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BD" w:rsidRDefault="00D807B4" w:rsidP="001638BD">
      <w:pPr>
        <w:ind w:left="4956" w:firstLine="708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</w:t>
      </w:r>
      <w:bookmarkStart w:id="0" w:name="_GoBack"/>
      <w:bookmarkEnd w:id="0"/>
      <w:r w:rsidR="0014686E">
        <w:rPr>
          <w:b/>
          <w:szCs w:val="20"/>
        </w:rPr>
        <w:t>Утвърд</w:t>
      </w:r>
      <w:r w:rsidR="001638BD">
        <w:rPr>
          <w:b/>
          <w:szCs w:val="20"/>
        </w:rPr>
        <w:t>ил:</w:t>
      </w:r>
      <w:r>
        <w:rPr>
          <w:b/>
          <w:szCs w:val="20"/>
        </w:rPr>
        <w:t>……….(п)</w:t>
      </w:r>
    </w:p>
    <w:p w:rsidR="001638BD" w:rsidRDefault="001638BD" w:rsidP="001638BD">
      <w:pPr>
        <w:ind w:left="9204"/>
        <w:rPr>
          <w:b/>
          <w:szCs w:val="20"/>
        </w:rPr>
      </w:pPr>
    </w:p>
    <w:p w:rsidR="001638BD" w:rsidRPr="00D807B4" w:rsidRDefault="00972016" w:rsidP="00972016">
      <w:pPr>
        <w:rPr>
          <w:b/>
          <w:szCs w:val="20"/>
        </w:rPr>
      </w:pPr>
      <w:r w:rsidRPr="00D807B4">
        <w:rPr>
          <w:b/>
          <w:szCs w:val="20"/>
        </w:rPr>
        <w:t>Рег</w:t>
      </w:r>
      <w:r w:rsidR="00D807B4" w:rsidRPr="00D807B4">
        <w:rPr>
          <w:b/>
          <w:szCs w:val="20"/>
        </w:rPr>
        <w:t>.№ 03-00-49/02.02.2021г.</w:t>
      </w:r>
    </w:p>
    <w:p w:rsidR="00071F49" w:rsidRDefault="00071F49" w:rsidP="001638BD">
      <w:pPr>
        <w:ind w:left="9204"/>
        <w:rPr>
          <w:b/>
          <w:szCs w:val="20"/>
        </w:rPr>
      </w:pPr>
    </w:p>
    <w:p w:rsidR="00071F49" w:rsidRDefault="00071F49" w:rsidP="001638BD">
      <w:pPr>
        <w:ind w:left="9204"/>
        <w:rPr>
          <w:b/>
          <w:szCs w:val="20"/>
        </w:rPr>
      </w:pPr>
    </w:p>
    <w:p w:rsidR="001638BD" w:rsidRDefault="001638BD" w:rsidP="001638BD">
      <w:pPr>
        <w:rPr>
          <w:b/>
          <w:szCs w:val="20"/>
        </w:rPr>
      </w:pP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Росен Желязков</w:t>
      </w:r>
    </w:p>
    <w:p w:rsidR="001638BD" w:rsidRDefault="001638BD" w:rsidP="001638BD">
      <w:pPr>
        <w:ind w:left="10620"/>
        <w:rPr>
          <w:b/>
          <w:szCs w:val="20"/>
        </w:rPr>
      </w:pPr>
      <w:r>
        <w:rPr>
          <w:b/>
          <w:szCs w:val="20"/>
        </w:rPr>
        <w:t>Министър на транспорта,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информационните технологии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 съобщенията</w:t>
      </w:r>
    </w:p>
    <w:p w:rsidR="00071F49" w:rsidRDefault="00071F49" w:rsidP="001638BD">
      <w:pPr>
        <w:ind w:left="9912" w:firstLine="708"/>
        <w:rPr>
          <w:b/>
          <w:szCs w:val="20"/>
        </w:rPr>
      </w:pPr>
    </w:p>
    <w:p w:rsidR="001638BD" w:rsidRDefault="001638BD" w:rsidP="001638BD">
      <w:pPr>
        <w:ind w:left="9912" w:firstLine="708"/>
        <w:rPr>
          <w:b/>
          <w:szCs w:val="20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604"/>
        <w:gridCol w:w="1121"/>
        <w:gridCol w:w="1377"/>
        <w:gridCol w:w="1235"/>
        <w:gridCol w:w="897"/>
        <w:gridCol w:w="1421"/>
        <w:gridCol w:w="1268"/>
        <w:gridCol w:w="571"/>
        <w:gridCol w:w="1712"/>
        <w:gridCol w:w="236"/>
        <w:gridCol w:w="3590"/>
      </w:tblGrid>
      <w:tr w:rsidR="00646418" w:rsidRPr="000A0136" w:rsidTr="006A28CC">
        <w:trPr>
          <w:trHeight w:val="1636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255F7B" w:rsidRPr="00807E29" w:rsidRDefault="00255F7B" w:rsidP="00852067">
            <w:pPr>
              <w:jc w:val="center"/>
              <w:rPr>
                <w:b/>
                <w:sz w:val="20"/>
                <w:szCs w:val="20"/>
              </w:rPr>
            </w:pPr>
          </w:p>
          <w:p w:rsidR="00B65B5F" w:rsidRPr="007639FD" w:rsidRDefault="00EF2FB7" w:rsidP="00B65B5F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</w:t>
            </w:r>
            <w:r w:rsidR="00FB1D8A">
              <w:rPr>
                <w:b/>
              </w:rPr>
              <w:t>ТО</w:t>
            </w:r>
            <w:r>
              <w:rPr>
                <w:b/>
              </w:rPr>
              <w:t xml:space="preserve"> НА </w:t>
            </w:r>
            <w:r w:rsidR="00B531B6" w:rsidRPr="000A0136">
              <w:rPr>
                <w:b/>
              </w:rPr>
              <w:t>АНТИКОРУПЦИОНЕН ПЛАН</w:t>
            </w:r>
            <w:r w:rsidR="00E04F0B">
              <w:rPr>
                <w:b/>
              </w:rPr>
              <w:t xml:space="preserve"> </w:t>
            </w:r>
            <w:r w:rsidR="00D4316A" w:rsidRPr="000A0136">
              <w:rPr>
                <w:b/>
              </w:rPr>
              <w:t xml:space="preserve">- </w:t>
            </w:r>
            <w:r w:rsidR="00B65B5F" w:rsidRPr="007639FD">
              <w:rPr>
                <w:b/>
              </w:rPr>
              <w:t>20</w:t>
            </w:r>
            <w:r w:rsidR="00B65B5F" w:rsidRPr="007639FD">
              <w:rPr>
                <w:b/>
                <w:lang w:val="en-US"/>
              </w:rPr>
              <w:t>20</w:t>
            </w:r>
            <w:r w:rsidR="00B65B5F" w:rsidRPr="007639FD">
              <w:rPr>
                <w:b/>
              </w:rPr>
              <w:t xml:space="preserve"> </w:t>
            </w:r>
            <w:r w:rsidR="00B65B5F">
              <w:rPr>
                <w:b/>
              </w:rPr>
              <w:t>Г</w:t>
            </w:r>
            <w:r w:rsidR="00B65B5F" w:rsidRPr="007639FD">
              <w:rPr>
                <w:b/>
              </w:rPr>
              <w:t xml:space="preserve">. </w:t>
            </w:r>
          </w:p>
          <w:p w:rsidR="005F6803" w:rsidRDefault="00B65B5F" w:rsidP="00B65B5F">
            <w:pPr>
              <w:ind w:left="-111" w:right="-105"/>
              <w:jc w:val="center"/>
              <w:rPr>
                <w:b/>
              </w:rPr>
            </w:pPr>
            <w:r w:rsidRPr="007639FD">
              <w:rPr>
                <w:b/>
              </w:rPr>
              <w:t>ЗА ИЗПЪЛНЕНИЕ 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НА НАЦИОНАЛНАТА СТРАТЕГИЯ ЗА ПРЕВЕНЦИЯ И ПРОТИВОДЕЙСТВИЕ НА КОРУПЦИЯТА В РЕПУБЛИКА БЪЛГАРИЯ 2015–2020 Г., ПРИЕТА С РЕШЕНИЕ № 230 ОТ 09.04.2015 Г. НА МИНИСТЕРСКИЯ СЪВЕТ</w:t>
            </w:r>
            <w:r w:rsidR="00D4316A" w:rsidRPr="000A0136">
              <w:rPr>
                <w:b/>
              </w:rPr>
              <w:t xml:space="preserve"> </w:t>
            </w:r>
          </w:p>
          <w:p w:rsidR="00E82DBF" w:rsidRPr="00807E29" w:rsidRDefault="00E82DBF" w:rsidP="00BF7FF0">
            <w:pPr>
              <w:ind w:left="-111" w:right="-105"/>
              <w:jc w:val="center"/>
              <w:rPr>
                <w:b/>
                <w:sz w:val="20"/>
                <w:szCs w:val="20"/>
              </w:rPr>
            </w:pPr>
          </w:p>
        </w:tc>
      </w:tr>
      <w:tr w:rsidR="00646418" w:rsidRPr="000A0136" w:rsidTr="006A28CC">
        <w:tc>
          <w:tcPr>
            <w:tcW w:w="15451" w:type="dxa"/>
            <w:gridSpan w:val="12"/>
            <w:shd w:val="clear" w:color="auto" w:fill="E0E0E0"/>
            <w:vAlign w:val="bottom"/>
          </w:tcPr>
          <w:p w:rsidR="00DD7AD8" w:rsidRDefault="009C230C" w:rsidP="00D57B5C">
            <w:pPr>
              <w:jc w:val="both"/>
            </w:pPr>
            <w:r w:rsidRPr="000A0136">
              <w:t>Със З</w:t>
            </w:r>
            <w:r w:rsidR="00801F68" w:rsidRPr="000A0136">
              <w:t>аповед рег. № РД-08-</w:t>
            </w:r>
            <w:r w:rsidRPr="000A0136">
              <w:t xml:space="preserve">315/16.08.2017 г. на министъра на транспорта, информационните технологии и съобщенията е определен Велик </w:t>
            </w:r>
            <w:proofErr w:type="spellStart"/>
            <w:r w:rsidRPr="000A0136">
              <w:t>Занчев</w:t>
            </w:r>
            <w:proofErr w:type="spellEnd"/>
            <w:r w:rsidRPr="000A0136">
              <w:t xml:space="preserve">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  <w:p w:rsidR="00071F49" w:rsidRPr="000A0136" w:rsidRDefault="00071F49" w:rsidP="00D57B5C">
            <w:pPr>
              <w:jc w:val="both"/>
            </w:pPr>
          </w:p>
        </w:tc>
      </w:tr>
      <w:tr w:rsidR="00646418" w:rsidRPr="000A0136" w:rsidTr="006A28CC">
        <w:trPr>
          <w:trHeight w:val="736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0A0136">
              <w:rPr>
                <w:b/>
                <w:lang w:val="en-US"/>
              </w:rPr>
              <w:t xml:space="preserve">I. </w:t>
            </w:r>
            <w:r w:rsidR="00661F8C" w:rsidRPr="00661F8C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585150" w:rsidRPr="000A0136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585150" w:rsidRPr="000A0136" w:rsidRDefault="00585150" w:rsidP="000233E5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585150">
            <w:pPr>
              <w:ind w:right="-111"/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585150" w:rsidRPr="000A0136" w:rsidRDefault="00585150" w:rsidP="00B05254">
            <w:pPr>
              <w:ind w:left="-146" w:right="-55"/>
              <w:jc w:val="center"/>
            </w:pPr>
            <w:r w:rsidRPr="000A0136">
              <w:t>Насоченост на мярката  организационен/кадрови/</w:t>
            </w:r>
            <w:r>
              <w:t xml:space="preserve"> </w:t>
            </w:r>
            <w:r w:rsidRPr="000A0136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left="-64"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585150" w:rsidRPr="00DF33F3" w:rsidRDefault="00585150" w:rsidP="0058515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927A23" w:rsidRPr="0014686E" w:rsidTr="006A28CC">
        <w:trPr>
          <w:trHeight w:val="60"/>
        </w:trPr>
        <w:tc>
          <w:tcPr>
            <w:tcW w:w="3144" w:type="dxa"/>
            <w:gridSpan w:val="3"/>
            <w:shd w:val="clear" w:color="auto" w:fill="auto"/>
          </w:tcPr>
          <w:p w:rsidR="00585150" w:rsidRPr="0014686E" w:rsidRDefault="00585150" w:rsidP="00071F49">
            <w:pPr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85150" w:rsidRPr="0014686E" w:rsidRDefault="00585150" w:rsidP="000233E5">
            <w:pPr>
              <w:jc w:val="center"/>
              <w:rPr>
                <w:color w:val="0070C0"/>
              </w:rPr>
            </w:pPr>
          </w:p>
          <w:p w:rsidR="00585150" w:rsidRPr="0014686E" w:rsidRDefault="00585150" w:rsidP="000233E5">
            <w:pPr>
              <w:jc w:val="center"/>
              <w:rPr>
                <w:rFonts w:eastAsia="Courier New"/>
                <w:color w:val="0070C0"/>
                <w:spacing w:val="3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071F49" w:rsidRDefault="00071F49" w:rsidP="0014686E">
            <w:pPr>
              <w:ind w:right="-108"/>
              <w:rPr>
                <w:rStyle w:val="Bodytext105pt"/>
                <w:sz w:val="24"/>
                <w:szCs w:val="24"/>
              </w:rPr>
            </w:pPr>
          </w:p>
          <w:p w:rsidR="0014686E" w:rsidRPr="0014686E" w:rsidRDefault="0014686E" w:rsidP="0014686E">
            <w:pPr>
              <w:ind w:right="-108"/>
              <w:rPr>
                <w:rStyle w:val="Bodytext105pt"/>
                <w:sz w:val="24"/>
                <w:szCs w:val="24"/>
              </w:rPr>
            </w:pPr>
          </w:p>
          <w:p w:rsidR="001638BD" w:rsidRPr="0014686E" w:rsidRDefault="001638BD" w:rsidP="00807E29">
            <w:pPr>
              <w:ind w:left="-19" w:right="-108" w:firstLine="19"/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585150" w:rsidRPr="0014686E" w:rsidRDefault="00585150" w:rsidP="000233E5">
            <w:pPr>
              <w:ind w:right="-108" w:hanging="112"/>
              <w:jc w:val="center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 w:hanging="112"/>
              <w:jc w:val="center"/>
              <w:rPr>
                <w:color w:val="0070C0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585150" w:rsidRPr="0014686E" w:rsidRDefault="00585150" w:rsidP="000233E5">
            <w:pPr>
              <w:ind w:right="-105"/>
              <w:rPr>
                <w:color w:val="0070C0"/>
              </w:rPr>
            </w:pPr>
          </w:p>
          <w:p w:rsidR="00585150" w:rsidRPr="0014686E" w:rsidRDefault="00585150" w:rsidP="00585150">
            <w:pPr>
              <w:ind w:right="-105"/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585150" w:rsidRPr="0014686E" w:rsidRDefault="00585150" w:rsidP="000233E5">
            <w:pPr>
              <w:ind w:left="20"/>
              <w:rPr>
                <w:color w:val="0070C0"/>
              </w:rPr>
            </w:pPr>
          </w:p>
          <w:p w:rsidR="00585150" w:rsidRPr="0014686E" w:rsidRDefault="00585150" w:rsidP="00071F49">
            <w:pPr>
              <w:ind w:left="-11" w:right="-107"/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AC0B51" w:rsidRPr="0014686E" w:rsidRDefault="00AC0B51" w:rsidP="00AC0B51">
            <w:pPr>
              <w:ind w:right="-31"/>
              <w:rPr>
                <w:color w:val="0070C0"/>
              </w:rPr>
            </w:pPr>
          </w:p>
          <w:p w:rsidR="004111C9" w:rsidRPr="0014686E" w:rsidRDefault="004111C9" w:rsidP="00AC0B51">
            <w:pPr>
              <w:ind w:right="-31"/>
              <w:rPr>
                <w:i/>
                <w:color w:val="0070C0"/>
              </w:rPr>
            </w:pPr>
          </w:p>
        </w:tc>
      </w:tr>
      <w:tr w:rsidR="00927A23" w:rsidRPr="0014686E" w:rsidTr="006A28CC">
        <w:trPr>
          <w:trHeight w:val="259"/>
        </w:trPr>
        <w:tc>
          <w:tcPr>
            <w:tcW w:w="15451" w:type="dxa"/>
            <w:gridSpan w:val="12"/>
            <w:shd w:val="clear" w:color="auto" w:fill="E7E6E6" w:themeFill="background2"/>
          </w:tcPr>
          <w:p w:rsidR="00A6580C" w:rsidRPr="00927A23" w:rsidRDefault="00A6580C" w:rsidP="000233E5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0233E5" w:rsidRPr="00927A23" w:rsidRDefault="000233E5" w:rsidP="000233E5">
            <w:pPr>
              <w:ind w:right="-108"/>
              <w:rPr>
                <w:b/>
              </w:rPr>
            </w:pPr>
            <w:r w:rsidRPr="00927A23">
              <w:rPr>
                <w:b/>
                <w:lang w:val="en-US"/>
              </w:rPr>
              <w:t xml:space="preserve">II. </w:t>
            </w:r>
            <w:r w:rsidRPr="00927A23">
              <w:rPr>
                <w:b/>
              </w:rPr>
              <w:t xml:space="preserve">Корупционен риск – извършване на контролни дейности </w:t>
            </w:r>
          </w:p>
          <w:p w:rsidR="000233E5" w:rsidRPr="00927A23" w:rsidRDefault="000233E5" w:rsidP="000233E5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071F49" w:rsidRPr="0014686E" w:rsidTr="006A28CC">
        <w:trPr>
          <w:trHeight w:val="1932"/>
        </w:trPr>
        <w:tc>
          <w:tcPr>
            <w:tcW w:w="3144" w:type="dxa"/>
            <w:gridSpan w:val="3"/>
            <w:shd w:val="clear" w:color="auto" w:fill="D9D9D9" w:themeFill="background1" w:themeFillShade="D9"/>
          </w:tcPr>
          <w:p w:rsidR="00071F49" w:rsidRPr="00927A23" w:rsidRDefault="00071F49" w:rsidP="000233E5">
            <w:pPr>
              <w:jc w:val="center"/>
            </w:pPr>
            <w:r w:rsidRPr="00927A23">
              <w:t>Описание на мярката</w:t>
            </w:r>
          </w:p>
          <w:p w:rsidR="00071F49" w:rsidRPr="00927A23" w:rsidRDefault="00071F49" w:rsidP="000233E5">
            <w:pPr>
              <w:jc w:val="center"/>
            </w:pPr>
          </w:p>
          <w:p w:rsidR="00071F49" w:rsidRPr="00927A23" w:rsidRDefault="00071F49" w:rsidP="000233E5">
            <w:pPr>
              <w:jc w:val="center"/>
            </w:pPr>
          </w:p>
          <w:p w:rsidR="00071F49" w:rsidRPr="00927A23" w:rsidRDefault="00071F49" w:rsidP="000233E5">
            <w:pPr>
              <w:ind w:right="-112"/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left="-104" w:right="-106"/>
              <w:jc w:val="center"/>
            </w:pPr>
            <w:r w:rsidRPr="00927A23">
              <w:t>Насоченост на мярката  организационен/кадрови/</w:t>
            </w:r>
          </w:p>
          <w:p w:rsidR="00071F49" w:rsidRPr="00927A23" w:rsidRDefault="00071F49" w:rsidP="000233E5">
            <w:pPr>
              <w:ind w:left="-104" w:right="-106"/>
              <w:jc w:val="center"/>
            </w:pPr>
            <w:r w:rsidRPr="00927A23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108"/>
              <w:jc w:val="center"/>
            </w:pPr>
            <w:r w:rsidRPr="00927A23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108"/>
              <w:jc w:val="center"/>
            </w:pPr>
            <w:r w:rsidRPr="00927A23">
              <w:t>Срок за изпълнение и етапи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31"/>
              <w:jc w:val="center"/>
            </w:pPr>
            <w:r w:rsidRPr="00927A23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110"/>
              <w:jc w:val="center"/>
            </w:pPr>
            <w:r w:rsidRPr="00927A23">
              <w:t>Отговорно лице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071F49" w:rsidRPr="00927A23" w:rsidRDefault="00071F49" w:rsidP="00585150">
            <w:pPr>
              <w:ind w:right="-31"/>
              <w:jc w:val="center"/>
              <w:rPr>
                <w:sz w:val="22"/>
              </w:rPr>
            </w:pPr>
            <w:r w:rsidRPr="00927A23">
              <w:t>Изпълнение / Неизпълнение Причини при неизпълнение</w:t>
            </w:r>
          </w:p>
        </w:tc>
      </w:tr>
      <w:tr w:rsidR="00927A23" w:rsidRPr="0014686E" w:rsidTr="006A28CC">
        <w:tc>
          <w:tcPr>
            <w:tcW w:w="3144" w:type="dxa"/>
            <w:gridSpan w:val="3"/>
            <w:shd w:val="clear" w:color="auto" w:fill="auto"/>
          </w:tcPr>
          <w:p w:rsidR="00071F49" w:rsidRPr="0014686E" w:rsidRDefault="00071F49" w:rsidP="00071F49">
            <w:pPr>
              <w:ind w:right="-108"/>
              <w:rPr>
                <w:b/>
              </w:rPr>
            </w:pPr>
            <w:r w:rsidRPr="0014686E">
              <w:rPr>
                <w:b/>
              </w:rPr>
              <w:t>ГД ГВА</w:t>
            </w:r>
          </w:p>
          <w:p w:rsidR="00071F49" w:rsidRPr="0014686E" w:rsidRDefault="00071F49" w:rsidP="00071F49">
            <w:pPr>
              <w:rPr>
                <w:rStyle w:val="Bodytext105pt"/>
                <w:sz w:val="24"/>
                <w:szCs w:val="24"/>
              </w:rPr>
            </w:pPr>
            <w:r w:rsidRPr="0014686E">
              <w:rPr>
                <w:b/>
              </w:rPr>
              <w:t>Мярка № 1.</w:t>
            </w:r>
            <w:r w:rsidRPr="0014686E">
              <w:rPr>
                <w:rStyle w:val="Bodytext105pt"/>
                <w:sz w:val="24"/>
                <w:szCs w:val="24"/>
              </w:rPr>
              <w:t xml:space="preserve"> </w:t>
            </w:r>
          </w:p>
          <w:p w:rsidR="00071F49" w:rsidRPr="007639FD" w:rsidRDefault="00071F49" w:rsidP="00071F49">
            <w:pPr>
              <w:rPr>
                <w:rStyle w:val="Bodytext105pt"/>
              </w:rPr>
            </w:pPr>
            <w:r w:rsidRPr="0014686E">
              <w:rPr>
                <w:rStyle w:val="Bodytext105pt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</w:t>
            </w:r>
            <w:r w:rsidRPr="007639FD">
              <w:rPr>
                <w:rStyle w:val="Bodytext105pt"/>
              </w:rPr>
              <w:t xml:space="preserve"> дейности на авиационните субекти.</w:t>
            </w:r>
          </w:p>
          <w:p w:rsidR="00585150" w:rsidRPr="0014686E" w:rsidRDefault="00585150" w:rsidP="00927A23">
            <w:pPr>
              <w:ind w:left="34"/>
              <w:rPr>
                <w:color w:val="0070C0"/>
              </w:rPr>
            </w:pPr>
          </w:p>
        </w:tc>
        <w:tc>
          <w:tcPr>
            <w:tcW w:w="1377" w:type="dxa"/>
            <w:shd w:val="clear" w:color="auto" w:fill="auto"/>
          </w:tcPr>
          <w:p w:rsidR="00585150" w:rsidRPr="0014686E" w:rsidRDefault="00585150" w:rsidP="000233E5">
            <w:pPr>
              <w:rPr>
                <w:color w:val="0070C0"/>
              </w:rPr>
            </w:pPr>
          </w:p>
          <w:p w:rsidR="00AC0B51" w:rsidRPr="00927A23" w:rsidRDefault="00AC0B51" w:rsidP="00AC0B51"/>
          <w:p w:rsidR="00585150" w:rsidRPr="0014686E" w:rsidRDefault="00071F49" w:rsidP="000233E5">
            <w:pPr>
              <w:rPr>
                <w:color w:val="0070C0"/>
              </w:rPr>
            </w:pPr>
            <w:proofErr w:type="spellStart"/>
            <w:r w:rsidRPr="0014686E">
              <w:t>Организа-ционен</w:t>
            </w:r>
            <w:proofErr w:type="spellEnd"/>
          </w:p>
          <w:p w:rsidR="00585150" w:rsidRPr="0014686E" w:rsidRDefault="00585150" w:rsidP="000233E5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071F49" w:rsidP="00EC7305">
            <w:pPr>
              <w:ind w:right="-152"/>
              <w:rPr>
                <w:color w:val="0070C0"/>
              </w:rPr>
            </w:pPr>
            <w:r w:rsidRPr="0014686E">
              <w:rPr>
                <w:rStyle w:val="Bodytext105pt"/>
                <w:sz w:val="24"/>
                <w:szCs w:val="24"/>
              </w:rPr>
              <w:t>Ограничаване на възможностите за прилагане на нерегламентиран действия от страна на служителите при извършване на контролните проверки</w:t>
            </w:r>
          </w:p>
        </w:tc>
        <w:tc>
          <w:tcPr>
            <w:tcW w:w="1421" w:type="dxa"/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071F49" w:rsidP="00B75DCA">
            <w:pPr>
              <w:ind w:right="-108"/>
              <w:rPr>
                <w:color w:val="0070C0"/>
              </w:rPr>
            </w:pPr>
            <w:r w:rsidRPr="0014686E">
              <w:t>30.12.2020 г.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A53F27" w:rsidRDefault="00A53F27" w:rsidP="00927A23">
            <w:pPr>
              <w:ind w:right="-114"/>
              <w:rPr>
                <w:spacing w:val="3"/>
              </w:rPr>
            </w:pPr>
          </w:p>
          <w:p w:rsidR="00EF2FB7" w:rsidRPr="0014686E" w:rsidRDefault="00071F49" w:rsidP="00071F49">
            <w:pPr>
              <w:ind w:right="-114"/>
              <w:rPr>
                <w:color w:val="0070C0"/>
              </w:rPr>
            </w:pPr>
            <w:r w:rsidRPr="0014686E">
              <w:rPr>
                <w:rStyle w:val="Bodytext105pt"/>
                <w:sz w:val="24"/>
                <w:szCs w:val="24"/>
              </w:rPr>
              <w:t>Брой съставени доклади от проверки и оценки на съответствието, протоколи и т.н. Брой на дадени предписания и на съставени АУАН</w:t>
            </w:r>
          </w:p>
        </w:tc>
        <w:tc>
          <w:tcPr>
            <w:tcW w:w="1712" w:type="dxa"/>
            <w:shd w:val="clear" w:color="auto" w:fill="auto"/>
          </w:tcPr>
          <w:p w:rsidR="00585150" w:rsidRPr="0014686E" w:rsidRDefault="00585150" w:rsidP="000233E5">
            <w:pPr>
              <w:ind w:right="-110"/>
              <w:rPr>
                <w:color w:val="0070C0"/>
              </w:rPr>
            </w:pPr>
          </w:p>
          <w:p w:rsidR="00585150" w:rsidRPr="0014686E" w:rsidRDefault="00071F49" w:rsidP="00071F49">
            <w:pPr>
              <w:ind w:left="-11" w:right="-107"/>
              <w:rPr>
                <w:color w:val="0070C0"/>
              </w:rPr>
            </w:pPr>
            <w:r w:rsidRPr="007639FD">
              <w:t>Директори на дирекции „</w:t>
            </w:r>
            <w:r w:rsidRPr="007639FD">
              <w:rPr>
                <w:bCs/>
              </w:rPr>
              <w:t>Летателни стандарти</w:t>
            </w:r>
            <w:r w:rsidRPr="007639FD">
              <w:t>“ и „Оператори, авиационна сигурност, въздушно пространство, търсене и спасяване и правно осигуряване“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585150" w:rsidRPr="001C2FED" w:rsidRDefault="00585150" w:rsidP="000233E5">
            <w:pPr>
              <w:ind w:right="-31"/>
            </w:pPr>
          </w:p>
          <w:p w:rsidR="004111C9" w:rsidRPr="001C2FED" w:rsidRDefault="000057E5" w:rsidP="008833B8">
            <w:pPr>
              <w:ind w:right="-31" w:hanging="65"/>
              <w:rPr>
                <w:b/>
              </w:rPr>
            </w:pPr>
            <w:r w:rsidRPr="001C2FED">
              <w:rPr>
                <w:b/>
              </w:rPr>
              <w:t xml:space="preserve">Мярката </w:t>
            </w:r>
            <w:r w:rsidR="008833B8" w:rsidRPr="001C2FED">
              <w:rPr>
                <w:b/>
              </w:rPr>
              <w:t>е изпълн</w:t>
            </w:r>
            <w:r w:rsidRPr="001C2FED">
              <w:rPr>
                <w:b/>
              </w:rPr>
              <w:t>ена</w:t>
            </w:r>
          </w:p>
          <w:p w:rsidR="00CF624B" w:rsidRPr="001C2FED" w:rsidRDefault="008833B8" w:rsidP="00CF624B">
            <w:pPr>
              <w:ind w:right="-112" w:hanging="65"/>
            </w:pPr>
            <w:r w:rsidRPr="001C2FED">
              <w:t>Със Заповеди № 45-01-158/ 19.03.2020 г. и № 45-01-168/25.03.2020 на главния директор на ГД ГВА е разпоредено прилагане на принципа на ротацията на инспекторския състав в отделите ЛЕ и ЛАП, ЛГГВС и ЛО на ГД ГВА, при извършване на инспекционни проверки по надзор и/или контрол и мониторинг  на авиационните субекти.</w:t>
            </w:r>
            <w:r w:rsidR="000D656A" w:rsidRPr="001C2FED">
              <w:t xml:space="preserve"> Планираните инспекции за първото полугодие на 2020 г. са отложени за второто полугодие с оглед спазване на противоепидемичните мерки във връзка с обявените извънредно положение и извънредна епидемична обстановка в страната</w:t>
            </w:r>
            <w:r w:rsidR="00CF624B" w:rsidRPr="001C2FED">
              <w:t>.</w:t>
            </w:r>
          </w:p>
          <w:p w:rsidR="008833B8" w:rsidRPr="001C2FED" w:rsidRDefault="00D20D12" w:rsidP="00CF624B">
            <w:pPr>
              <w:ind w:left="-105" w:right="-31" w:firstLine="40"/>
            </w:pPr>
            <w:r w:rsidRPr="001C2FED">
              <w:t>● От</w:t>
            </w:r>
            <w:r w:rsidR="00CF624B" w:rsidRPr="001C2FED">
              <w:t xml:space="preserve"> отдел </w:t>
            </w:r>
            <w:r w:rsidRPr="001C2FED">
              <w:t>„</w:t>
            </w:r>
            <w:r w:rsidR="00CF624B" w:rsidRPr="001C2FED">
              <w:t>Летателна експлоатация и лицензиране на авиационния персонал</w:t>
            </w:r>
            <w:r w:rsidRPr="001C2FED">
              <w:t>“ са извършени</w:t>
            </w:r>
            <w:r w:rsidR="00CF624B" w:rsidRPr="001C2FED">
              <w:t>:</w:t>
            </w:r>
          </w:p>
          <w:p w:rsidR="00CF624B" w:rsidRPr="001C2FED" w:rsidRDefault="0014557E" w:rsidP="008833B8">
            <w:pPr>
              <w:ind w:right="-31" w:hanging="65"/>
            </w:pPr>
            <w:r w:rsidRPr="001C2FED">
              <w:t>-</w:t>
            </w:r>
            <w:r w:rsidR="00CF624B" w:rsidRPr="001C2FED">
              <w:t>177 бр. комплексни пров</w:t>
            </w:r>
            <w:r w:rsidR="00D20D12" w:rsidRPr="001C2FED">
              <w:t>ерки.</w:t>
            </w:r>
          </w:p>
          <w:p w:rsidR="00CF624B" w:rsidRPr="001C2FED" w:rsidRDefault="00D20D12" w:rsidP="008833B8">
            <w:pPr>
              <w:ind w:right="-31" w:hanging="65"/>
            </w:pPr>
            <w:r w:rsidRPr="001C2FED">
              <w:lastRenderedPageBreak/>
              <w:t>-</w:t>
            </w:r>
            <w:r w:rsidR="007E36FC" w:rsidRPr="001C2FED">
              <w:t xml:space="preserve"> 20 бр. проверки по реда на Глава II на Регламент (EO) № 1008/2008 на Е</w:t>
            </w:r>
            <w:r w:rsidRPr="001C2FED">
              <w:t>П</w:t>
            </w:r>
            <w:r w:rsidR="007E36FC" w:rsidRPr="001C2FED">
              <w:t xml:space="preserve"> и на Съвета относно общите правила за извършване на въздухоплавателни услуги в Общността</w:t>
            </w:r>
            <w:r w:rsidRPr="001C2FED">
              <w:t>. С</w:t>
            </w:r>
            <w:r w:rsidR="007E36FC" w:rsidRPr="001C2FED">
              <w:t xml:space="preserve">ъставени </w:t>
            </w:r>
            <w:r w:rsidRPr="001C2FED">
              <w:t xml:space="preserve">20 </w:t>
            </w:r>
            <w:r w:rsidR="007E36FC" w:rsidRPr="001C2FED">
              <w:t>доклад</w:t>
            </w:r>
            <w:r w:rsidRPr="001C2FED">
              <w:t>а</w:t>
            </w:r>
            <w:r w:rsidR="007E36FC" w:rsidRPr="001C2FED">
              <w:t>;</w:t>
            </w:r>
          </w:p>
          <w:p w:rsidR="007E36FC" w:rsidRPr="001C2FED" w:rsidRDefault="007E36FC" w:rsidP="008833B8">
            <w:pPr>
              <w:ind w:right="-31" w:hanging="65"/>
            </w:pPr>
            <w:r w:rsidRPr="001C2FED">
              <w:t xml:space="preserve"> </w:t>
            </w:r>
            <w:r w:rsidR="0014557E" w:rsidRPr="001C2FED">
              <w:t>-</w:t>
            </w:r>
            <w:r w:rsidRPr="001C2FED">
              <w:t>16 бр. проверка и мониторинг на ГФО на въздушни превозвачи на Общността в съответствие с чл. 8, пар</w:t>
            </w:r>
            <w:r w:rsidR="00D568A8">
              <w:t>а</w:t>
            </w:r>
            <w:r w:rsidRPr="001C2FED">
              <w:t>граф 4 по Регламент (EO) № 1008/2008</w:t>
            </w:r>
            <w:r w:rsidR="00D20D12" w:rsidRPr="001C2FED">
              <w:t>.</w:t>
            </w:r>
          </w:p>
          <w:p w:rsidR="00D20D12" w:rsidRPr="001C2FED" w:rsidRDefault="0014557E" w:rsidP="00D20D12">
            <w:pPr>
              <w:ind w:right="-112" w:hanging="65"/>
            </w:pPr>
            <w:r w:rsidRPr="001C2FED">
              <w:t>-</w:t>
            </w:r>
            <w:r w:rsidR="00D20D12" w:rsidRPr="001C2FED">
              <w:t>20 бр. проверки по реда на  Регламент (ЕС) 2020/696 на ЕП и на съвета от 25 май 2020 г. за изменение на Регламент (ЕО) 1008/2008.</w:t>
            </w:r>
          </w:p>
          <w:p w:rsidR="00D20D12" w:rsidRPr="001C2FED" w:rsidRDefault="00D20D12" w:rsidP="00D20D12">
            <w:pPr>
              <w:ind w:right="-112" w:hanging="65"/>
            </w:pPr>
            <w:r w:rsidRPr="001C2FED">
              <w:t>-13 бр. проверки по реда на Наредба № 37/19.10.2016 г. на МТИТС и Регламент (ЕС) № 965/2012.</w:t>
            </w:r>
          </w:p>
          <w:p w:rsidR="00D20D12" w:rsidRPr="001C2FED" w:rsidRDefault="0014557E" w:rsidP="00D20D12">
            <w:pPr>
              <w:ind w:left="-105" w:right="-31" w:firstLine="40"/>
            </w:pPr>
            <w:r w:rsidRPr="001C2FED">
              <w:t xml:space="preserve">● </w:t>
            </w:r>
            <w:r w:rsidR="00D20D12" w:rsidRPr="001C2FED">
              <w:t>От отдел „Лицензиране на оператори“</w:t>
            </w:r>
            <w:r w:rsidR="00D20D12" w:rsidRPr="001C2FED">
              <w:rPr>
                <w:b/>
              </w:rPr>
              <w:t xml:space="preserve"> </w:t>
            </w:r>
            <w:r w:rsidR="00D20D12" w:rsidRPr="001C2FED">
              <w:t>са извършени:</w:t>
            </w:r>
          </w:p>
          <w:p w:rsidR="00D20D12" w:rsidRPr="001C2FED" w:rsidRDefault="0014557E" w:rsidP="00D20D12">
            <w:pPr>
              <w:ind w:right="-31" w:hanging="65"/>
            </w:pPr>
            <w:r w:rsidRPr="001C2FED">
              <w:t>-</w:t>
            </w:r>
            <w:r w:rsidR="00D20D12" w:rsidRPr="001C2FED">
              <w:t>122 бр. проверки на летищни оператори, оператори по наземно обслужване и съоръжения и средства за наземно обслужване, летателни площадки и светотехнически системи.</w:t>
            </w:r>
            <w:r w:rsidRPr="001C2FED">
              <w:t xml:space="preserve"> Съставени 119 бр. доклади.</w:t>
            </w:r>
          </w:p>
          <w:p w:rsidR="0014557E" w:rsidRPr="001C2FED" w:rsidRDefault="0014557E" w:rsidP="0014557E">
            <w:pPr>
              <w:ind w:left="-105" w:right="-31" w:firstLine="40"/>
            </w:pPr>
            <w:r w:rsidRPr="001C2FED">
              <w:t>● От отдел „Летателна</w:t>
            </w:r>
            <w:r w:rsidRPr="001C2FED">
              <w:rPr>
                <w:b/>
              </w:rPr>
              <w:t xml:space="preserve"> </w:t>
            </w:r>
            <w:r w:rsidRPr="001C2FED">
              <w:t>годност на ГВС“</w:t>
            </w:r>
            <w:r w:rsidRPr="001C2FED">
              <w:rPr>
                <w:b/>
              </w:rPr>
              <w:t xml:space="preserve"> </w:t>
            </w:r>
            <w:r w:rsidRPr="001C2FED">
              <w:t>са извършени:</w:t>
            </w:r>
          </w:p>
          <w:p w:rsidR="00D20D12" w:rsidRPr="001C2FED" w:rsidRDefault="0014557E" w:rsidP="00D20D12">
            <w:pPr>
              <w:ind w:right="-112" w:hanging="65"/>
            </w:pPr>
            <w:r w:rsidRPr="001C2FED">
              <w:t>-270 бр. проверки и съставени доклади от проверки и оценки на съответствието.</w:t>
            </w:r>
          </w:p>
          <w:p w:rsidR="0014557E" w:rsidRPr="001C2FED" w:rsidRDefault="0014557E" w:rsidP="0014557E">
            <w:pPr>
              <w:ind w:right="-112" w:hanging="65"/>
            </w:pPr>
            <w:r w:rsidRPr="001C2FED">
              <w:t>- 6 бр. дадени предписания и  съставени АУАН.</w:t>
            </w:r>
          </w:p>
        </w:tc>
      </w:tr>
      <w:tr w:rsidR="00071F49" w:rsidRPr="0014686E" w:rsidTr="006A28CC">
        <w:tc>
          <w:tcPr>
            <w:tcW w:w="3144" w:type="dxa"/>
            <w:gridSpan w:val="3"/>
            <w:shd w:val="clear" w:color="auto" w:fill="auto"/>
          </w:tcPr>
          <w:p w:rsidR="00B64FE6" w:rsidRDefault="00B64FE6" w:rsidP="00071F49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</w:p>
          <w:p w:rsidR="00071F49" w:rsidRPr="007639FD" w:rsidRDefault="00071F49" w:rsidP="00071F49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ИА АА</w:t>
            </w:r>
          </w:p>
          <w:p w:rsidR="00071F49" w:rsidRPr="007639FD" w:rsidRDefault="00071F49" w:rsidP="00071F49">
            <w:pPr>
              <w:widowControl w:val="0"/>
              <w:ind w:right="100" w:firstLine="33"/>
              <w:jc w:val="both"/>
              <w:rPr>
                <w:spacing w:val="3"/>
              </w:rPr>
            </w:pPr>
            <w:r w:rsidRPr="007639FD">
              <w:rPr>
                <w:b/>
                <w:spacing w:val="3"/>
              </w:rPr>
              <w:t>Мярка № 2.</w:t>
            </w:r>
          </w:p>
          <w:p w:rsidR="00071F49" w:rsidRPr="007639FD" w:rsidRDefault="00071F49" w:rsidP="00071F49">
            <w:pPr>
              <w:widowControl w:val="0"/>
              <w:ind w:right="100" w:firstLine="33"/>
              <w:rPr>
                <w:b/>
                <w:spacing w:val="3"/>
              </w:rPr>
            </w:pPr>
            <w:r w:rsidRPr="008765E6"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377" w:type="dxa"/>
            <w:shd w:val="clear" w:color="auto" w:fill="auto"/>
          </w:tcPr>
          <w:p w:rsidR="00071F49" w:rsidRDefault="00071F49" w:rsidP="00071F49"/>
          <w:p w:rsidR="00071F49" w:rsidRPr="00927A23" w:rsidRDefault="00071F49" w:rsidP="00071F49">
            <w:proofErr w:type="spellStart"/>
            <w:r w:rsidRPr="00927A23">
              <w:t>Организа-ционен</w:t>
            </w:r>
            <w:proofErr w:type="spellEnd"/>
          </w:p>
          <w:p w:rsidR="00071F49" w:rsidRPr="0014686E" w:rsidRDefault="00071F49" w:rsidP="000233E5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071F49" w:rsidRDefault="00071F49" w:rsidP="00071F49">
            <w:pPr>
              <w:ind w:right="-152"/>
            </w:pPr>
          </w:p>
          <w:p w:rsidR="00071F49" w:rsidRPr="007639FD" w:rsidRDefault="00071F49" w:rsidP="00071F49">
            <w:pPr>
              <w:ind w:right="-152"/>
            </w:pPr>
            <w:r w:rsidRPr="007639FD">
              <w:t>Отстраняване на субективния фактор.</w:t>
            </w:r>
          </w:p>
          <w:p w:rsidR="00071F49" w:rsidRDefault="00071F49" w:rsidP="00071F49">
            <w:pPr>
              <w:ind w:right="-108"/>
            </w:pPr>
            <w:r w:rsidRPr="007639FD">
              <w:t>Ограничаване на възможността за прилагане на нерегламентирани действия при контрола.</w:t>
            </w:r>
          </w:p>
          <w:p w:rsidR="00071F49" w:rsidRPr="0014686E" w:rsidRDefault="00071F49" w:rsidP="00071F49">
            <w:pPr>
              <w:ind w:right="-108"/>
              <w:rPr>
                <w:color w:val="0070C0"/>
              </w:rPr>
            </w:pPr>
          </w:p>
        </w:tc>
        <w:tc>
          <w:tcPr>
            <w:tcW w:w="1421" w:type="dxa"/>
            <w:shd w:val="clear" w:color="auto" w:fill="auto"/>
          </w:tcPr>
          <w:p w:rsidR="00071F49" w:rsidRDefault="00071F49" w:rsidP="000233E5">
            <w:pPr>
              <w:ind w:right="-108"/>
            </w:pPr>
          </w:p>
          <w:p w:rsidR="00071F49" w:rsidRPr="0014686E" w:rsidRDefault="00071F49" w:rsidP="000233E5">
            <w:pPr>
              <w:ind w:right="-108"/>
              <w:rPr>
                <w:color w:val="0070C0"/>
              </w:rPr>
            </w:pPr>
            <w:r w:rsidRPr="007639FD">
              <w:t>Постояне</w:t>
            </w:r>
            <w:r>
              <w:t>н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071F49" w:rsidRDefault="00071F49" w:rsidP="00071F49">
            <w:pPr>
              <w:ind w:right="-114"/>
              <w:rPr>
                <w:spacing w:val="3"/>
              </w:rPr>
            </w:pPr>
          </w:p>
          <w:p w:rsidR="00071F49" w:rsidRPr="007639FD" w:rsidRDefault="00071F49" w:rsidP="00071F49">
            <w:pPr>
              <w:ind w:right="-114"/>
              <w:rPr>
                <w:spacing w:val="3"/>
              </w:rPr>
            </w:pPr>
            <w:r w:rsidRPr="007639FD">
              <w:rPr>
                <w:spacing w:val="3"/>
              </w:rPr>
              <w:t>Повишаване броя на съставените АУАН</w:t>
            </w:r>
          </w:p>
          <w:p w:rsidR="00071F49" w:rsidRDefault="00071F49" w:rsidP="00927A23">
            <w:pPr>
              <w:ind w:right="-114"/>
              <w:rPr>
                <w:spacing w:val="3"/>
              </w:rPr>
            </w:pPr>
          </w:p>
        </w:tc>
        <w:tc>
          <w:tcPr>
            <w:tcW w:w="1712" w:type="dxa"/>
            <w:shd w:val="clear" w:color="auto" w:fill="auto"/>
          </w:tcPr>
          <w:p w:rsidR="00071F49" w:rsidRDefault="00071F49" w:rsidP="000233E5">
            <w:pPr>
              <w:ind w:right="-110"/>
            </w:pPr>
          </w:p>
          <w:p w:rsidR="00071F49" w:rsidRPr="0014686E" w:rsidRDefault="00071F49" w:rsidP="00071F49">
            <w:pPr>
              <w:ind w:left="-106" w:right="-110"/>
              <w:rPr>
                <w:color w:val="0070C0"/>
              </w:rPr>
            </w:pPr>
            <w:r w:rsidRPr="007639FD">
              <w:t>Изпълнителен директор на ИА  „Автомобилна администрация</w:t>
            </w:r>
            <w:r>
              <w:t>“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071F49" w:rsidRDefault="00071F49" w:rsidP="006A4139">
            <w:pPr>
              <w:ind w:right="-31"/>
              <w:rPr>
                <w:color w:val="0070C0"/>
              </w:rPr>
            </w:pPr>
          </w:p>
          <w:p w:rsidR="006A4139" w:rsidRPr="00B64FE6" w:rsidRDefault="006A4139" w:rsidP="00FD19FD">
            <w:pPr>
              <w:ind w:right="-112"/>
              <w:rPr>
                <w:b/>
              </w:rPr>
            </w:pPr>
            <w:r w:rsidRPr="00B64FE6">
              <w:rPr>
                <w:b/>
              </w:rPr>
              <w:t>Мярката е изпълн</w:t>
            </w:r>
            <w:r w:rsidR="00B64FE6" w:rsidRPr="00B64FE6">
              <w:rPr>
                <w:b/>
              </w:rPr>
              <w:t>ена</w:t>
            </w:r>
            <w:r w:rsidRPr="00B64FE6">
              <w:rPr>
                <w:b/>
              </w:rPr>
              <w:t>.</w:t>
            </w:r>
          </w:p>
          <w:p w:rsidR="006A4139" w:rsidRPr="00B64FE6" w:rsidRDefault="006A4139" w:rsidP="00FD19FD">
            <w:pPr>
              <w:pStyle w:val="BodyText1"/>
              <w:shd w:val="clear" w:color="auto" w:fill="auto"/>
              <w:spacing w:before="0" w:line="269" w:lineRule="exact"/>
              <w:ind w:left="20" w:right="-112"/>
              <w:jc w:val="left"/>
              <w:rPr>
                <w:spacing w:val="0"/>
                <w:sz w:val="24"/>
                <w:szCs w:val="24"/>
                <w:lang w:eastAsia="bg-BG"/>
              </w:rPr>
            </w:pPr>
            <w:r w:rsidRPr="00B64FE6">
              <w:rPr>
                <w:spacing w:val="0"/>
                <w:sz w:val="24"/>
                <w:szCs w:val="24"/>
                <w:lang w:eastAsia="bg-BG"/>
              </w:rPr>
              <w:t>За периода от 01.01.2020 г. до 3</w:t>
            </w:r>
            <w:r w:rsidR="00B64FE6" w:rsidRPr="00B64FE6">
              <w:rPr>
                <w:spacing w:val="0"/>
                <w:sz w:val="24"/>
                <w:szCs w:val="24"/>
                <w:lang w:eastAsia="bg-BG"/>
              </w:rPr>
              <w:t>1</w:t>
            </w:r>
            <w:r w:rsidRPr="00B64FE6">
              <w:rPr>
                <w:spacing w:val="0"/>
                <w:sz w:val="24"/>
                <w:szCs w:val="24"/>
                <w:lang w:eastAsia="bg-BG"/>
              </w:rPr>
              <w:t>.</w:t>
            </w:r>
            <w:r w:rsidR="00B64FE6" w:rsidRPr="00B64FE6">
              <w:rPr>
                <w:spacing w:val="0"/>
                <w:sz w:val="24"/>
                <w:szCs w:val="24"/>
                <w:lang w:eastAsia="bg-BG"/>
              </w:rPr>
              <w:t>12</w:t>
            </w:r>
            <w:r w:rsidRPr="00B64FE6">
              <w:rPr>
                <w:spacing w:val="0"/>
                <w:sz w:val="24"/>
                <w:szCs w:val="24"/>
                <w:lang w:eastAsia="bg-BG"/>
              </w:rPr>
              <w:t xml:space="preserve">.2020 г., прилагайки принципа на ротация при изпълнение на контролните функции, както и проследяване на информацията за местонахождението на служителите на ИА </w:t>
            </w:r>
            <w:r w:rsidR="00B64FE6" w:rsidRPr="00B64FE6">
              <w:rPr>
                <w:spacing w:val="0"/>
                <w:sz w:val="24"/>
                <w:szCs w:val="24"/>
                <w:lang w:eastAsia="bg-BG"/>
              </w:rPr>
              <w:t>„Автомобилна администрация“</w:t>
            </w:r>
            <w:r w:rsidRPr="00B64FE6">
              <w:rPr>
                <w:spacing w:val="0"/>
                <w:sz w:val="24"/>
                <w:szCs w:val="24"/>
                <w:lang w:eastAsia="bg-BG"/>
              </w:rPr>
              <w:t xml:space="preserve"> са констатирани нарушения и са съставени актове за установяване на администр</w:t>
            </w:r>
            <w:r w:rsidR="000D656A" w:rsidRPr="00B64FE6">
              <w:rPr>
                <w:spacing w:val="0"/>
                <w:sz w:val="24"/>
                <w:szCs w:val="24"/>
                <w:lang w:eastAsia="bg-BG"/>
              </w:rPr>
              <w:t>ативни нарушения, както следва:</w:t>
            </w:r>
          </w:p>
          <w:p w:rsidR="006A4139" w:rsidRPr="00B64FE6" w:rsidRDefault="006A4139" w:rsidP="00FD19FD">
            <w:pPr>
              <w:pStyle w:val="BodyText1"/>
              <w:numPr>
                <w:ilvl w:val="0"/>
                <w:numId w:val="21"/>
              </w:numPr>
              <w:shd w:val="clear" w:color="auto" w:fill="auto"/>
              <w:tabs>
                <w:tab w:val="left" w:pos="179"/>
              </w:tabs>
              <w:spacing w:before="0" w:line="269" w:lineRule="exact"/>
              <w:ind w:left="20" w:right="-112"/>
              <w:jc w:val="left"/>
              <w:rPr>
                <w:spacing w:val="0"/>
                <w:sz w:val="24"/>
                <w:szCs w:val="24"/>
                <w:lang w:eastAsia="bg-BG"/>
              </w:rPr>
            </w:pPr>
            <w:r w:rsidRPr="00B64FE6">
              <w:rPr>
                <w:spacing w:val="0"/>
                <w:sz w:val="24"/>
                <w:szCs w:val="24"/>
                <w:lang w:eastAsia="bg-BG"/>
              </w:rPr>
              <w:t xml:space="preserve">съставени </w:t>
            </w:r>
            <w:r w:rsidR="00B64FE6" w:rsidRPr="00B64FE6">
              <w:rPr>
                <w:spacing w:val="0"/>
                <w:sz w:val="24"/>
                <w:szCs w:val="24"/>
                <w:lang w:eastAsia="bg-BG"/>
              </w:rPr>
              <w:t>1</w:t>
            </w:r>
            <w:r w:rsidRPr="00B64FE6">
              <w:rPr>
                <w:spacing w:val="0"/>
                <w:sz w:val="24"/>
                <w:szCs w:val="24"/>
                <w:lang w:eastAsia="bg-BG"/>
              </w:rPr>
              <w:t>2</w:t>
            </w:r>
            <w:r w:rsidR="00B64FE6" w:rsidRPr="00B64FE6">
              <w:rPr>
                <w:spacing w:val="0"/>
                <w:sz w:val="24"/>
                <w:szCs w:val="24"/>
                <w:lang w:eastAsia="bg-BG"/>
              </w:rPr>
              <w:t>177</w:t>
            </w:r>
            <w:r w:rsidRPr="00B64FE6">
              <w:rPr>
                <w:spacing w:val="0"/>
                <w:sz w:val="24"/>
                <w:szCs w:val="24"/>
                <w:lang w:eastAsia="bg-BG"/>
              </w:rPr>
              <w:t xml:space="preserve"> бр. АУАН;</w:t>
            </w:r>
          </w:p>
          <w:p w:rsidR="00D6424A" w:rsidRPr="0014686E" w:rsidRDefault="006A4139" w:rsidP="00D6424A">
            <w:pPr>
              <w:spacing w:after="150"/>
              <w:rPr>
                <w:color w:val="0070C0"/>
              </w:rPr>
            </w:pPr>
            <w:r w:rsidRPr="00B64FE6">
              <w:t xml:space="preserve">издадени </w:t>
            </w:r>
            <w:r w:rsidR="00B64FE6" w:rsidRPr="00B64FE6">
              <w:t>1</w:t>
            </w:r>
            <w:r w:rsidRPr="00B64FE6">
              <w:t>1</w:t>
            </w:r>
            <w:r w:rsidR="00B64FE6" w:rsidRPr="00B64FE6">
              <w:t>553</w:t>
            </w:r>
            <w:r w:rsidRPr="00B64FE6">
              <w:t xml:space="preserve"> бр. НП, </w:t>
            </w:r>
            <w:r w:rsidR="00B64FE6" w:rsidRPr="00B64FE6">
              <w:t>с които са наложени глоби в размер на 8 537 950 лв.</w:t>
            </w:r>
            <w:r w:rsidR="00B64FE6" w:rsidRPr="00B64FE6">
              <w:br/>
              <w:t>- връчени са 8911 бр.,</w:t>
            </w:r>
            <w:r w:rsidR="00D6424A">
              <w:t xml:space="preserve"> от</w:t>
            </w:r>
            <w:r w:rsidR="00B64FE6" w:rsidRPr="00B64FE6">
              <w:t xml:space="preserve"> к</w:t>
            </w:r>
            <w:r w:rsidR="00D6424A">
              <w:t>ои</w:t>
            </w:r>
            <w:r w:rsidR="00B64FE6" w:rsidRPr="00B64FE6">
              <w:t>то са обжалвани по съдебен ред 1579 бр. (17, 71 %), в резултат на което са отменени 240 бр., потвърдени са 187 бр., изменени – 51 бр. и 1101 бр. са в съдебна фаза.</w:t>
            </w:r>
            <w:r w:rsidR="00B64FE6" w:rsidRPr="00B64FE6">
              <w:br/>
              <w:t>- приложени 2585 бр. принудителни административни мерки, от които 157 бр. за „временно спиране на МПС от движение за срок от 1 година, чрез сваляне на регистрационната табела и отнемане на свидетелство за регистрация, а 2428 бр. от тях за „временно спиране на МПС от движение“ и/или „временно отнемане на свидетелството за управление“.</w:t>
            </w:r>
          </w:p>
        </w:tc>
      </w:tr>
      <w:tr w:rsidR="00927A23" w:rsidRPr="0014686E" w:rsidTr="006A28CC"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F27" w:rsidRPr="007639FD" w:rsidRDefault="00A53F27" w:rsidP="00A53F27">
            <w:pPr>
              <w:rPr>
                <w:b/>
              </w:rPr>
            </w:pPr>
            <w:r w:rsidRPr="007639FD">
              <w:rPr>
                <w:b/>
              </w:rPr>
              <w:lastRenderedPageBreak/>
              <w:t>Мярка № 3.</w:t>
            </w:r>
          </w:p>
          <w:p w:rsidR="00585150" w:rsidRPr="0014686E" w:rsidRDefault="00A53F27" w:rsidP="00A53F27">
            <w:pPr>
              <w:ind w:right="-108"/>
              <w:rPr>
                <w:color w:val="0070C0"/>
              </w:rPr>
            </w:pPr>
            <w:r w:rsidRPr="008765E6">
              <w:t>Осъществяване на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 осъществяван от регионалните дирекции „Автомобилна администрация</w:t>
            </w:r>
            <w:r>
              <w:t>“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Default="00270FCC" w:rsidP="000233E5"/>
          <w:p w:rsidR="00585150" w:rsidRPr="00A53F27" w:rsidRDefault="00585150" w:rsidP="000233E5">
            <w:proofErr w:type="spellStart"/>
            <w:r w:rsidRPr="00A53F27">
              <w:t>Организа-ционен</w:t>
            </w:r>
            <w:proofErr w:type="spellEnd"/>
          </w:p>
          <w:p w:rsidR="00585150" w:rsidRPr="0014686E" w:rsidRDefault="00585150" w:rsidP="000233E5">
            <w:pPr>
              <w:rPr>
                <w:color w:val="0070C0"/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Default="00270FCC" w:rsidP="000233E5">
            <w:pPr>
              <w:ind w:right="-108"/>
            </w:pPr>
          </w:p>
          <w:p w:rsidR="00585150" w:rsidRPr="0014686E" w:rsidRDefault="00A53F27" w:rsidP="000233E5">
            <w:pPr>
              <w:ind w:right="-108"/>
              <w:rPr>
                <w:color w:val="0070C0"/>
              </w:rPr>
            </w:pPr>
            <w:r w:rsidRPr="007639FD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/>
              <w:rPr>
                <w:color w:val="0070C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/>
              <w:rPr>
                <w:color w:val="0070C0"/>
                <w:highlight w:val="yellow"/>
              </w:rPr>
            </w:pPr>
            <w:r w:rsidRPr="00A53F27">
              <w:t>Постоянен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Default="00270FCC" w:rsidP="00A53F27">
            <w:pPr>
              <w:ind w:left="-96" w:right="-114"/>
            </w:pPr>
          </w:p>
          <w:p w:rsidR="00A53F27" w:rsidRPr="007639FD" w:rsidRDefault="00A53F27" w:rsidP="00A53F27">
            <w:pPr>
              <w:ind w:left="-96" w:right="-114"/>
            </w:pPr>
            <w:r w:rsidRPr="007639FD">
              <w:t xml:space="preserve">Брой наблюдения </w:t>
            </w:r>
          </w:p>
          <w:p w:rsidR="00A53F27" w:rsidRPr="007639FD" w:rsidRDefault="00A53F27" w:rsidP="00A53F27">
            <w:pPr>
              <w:ind w:left="-96" w:right="-114"/>
            </w:pPr>
            <w:r w:rsidRPr="007639FD">
              <w:t>Брой установени нарушения.</w:t>
            </w:r>
          </w:p>
          <w:p w:rsidR="00585150" w:rsidRPr="0014686E" w:rsidRDefault="00A53F27" w:rsidP="00A53F27">
            <w:pPr>
              <w:ind w:right="-114"/>
              <w:rPr>
                <w:color w:val="0070C0"/>
                <w:spacing w:val="3"/>
                <w:highlight w:val="yellow"/>
              </w:rPr>
            </w:pPr>
            <w:r w:rsidRPr="007639FD">
              <w:t>Предприети действия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Default="00270FCC" w:rsidP="00C138F2">
            <w:pPr>
              <w:ind w:left="-100" w:right="-105" w:firstLine="10"/>
            </w:pPr>
          </w:p>
          <w:p w:rsidR="00585150" w:rsidRPr="0014686E" w:rsidRDefault="00A53F27" w:rsidP="00C138F2">
            <w:pPr>
              <w:ind w:left="-100" w:right="-105" w:firstLine="10"/>
              <w:rPr>
                <w:color w:val="0070C0"/>
                <w:highlight w:val="yellow"/>
              </w:rPr>
            </w:pPr>
            <w:r w:rsidRPr="007639FD">
              <w:t>Изпълнителен директор на ИА  „Автомобилна администрация“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FD" w:rsidRPr="0023772E" w:rsidRDefault="00FD19FD" w:rsidP="006A4139">
            <w:pPr>
              <w:ind w:right="-31"/>
              <w:rPr>
                <w:b/>
                <w:color w:val="0070C0"/>
              </w:rPr>
            </w:pPr>
          </w:p>
          <w:p w:rsidR="00D6424A" w:rsidRPr="00B64FE6" w:rsidRDefault="00D6424A" w:rsidP="00D6424A">
            <w:pPr>
              <w:ind w:right="-112"/>
              <w:rPr>
                <w:b/>
              </w:rPr>
            </w:pPr>
            <w:r w:rsidRPr="00B64FE6">
              <w:rPr>
                <w:b/>
              </w:rPr>
              <w:t>Мярката е изпълнена.</w:t>
            </w:r>
          </w:p>
          <w:p w:rsidR="00DF778C" w:rsidRPr="00D6424A" w:rsidRDefault="006A4139" w:rsidP="00FD19FD">
            <w:pPr>
              <w:ind w:right="-112" w:firstLine="45"/>
            </w:pPr>
            <w:r w:rsidRPr="00D6424A">
              <w:t>Редът за осъществяване на постоянен мониторинг върху местоположението на инспекторските екипи, извършващи крайпътни и тематични проверки е регламентиран със Заповед № РД-01-333/22.04.2019 г. на изпълнителния директор на ИА АА</w:t>
            </w:r>
            <w:r w:rsidR="00FD19FD" w:rsidRPr="00D6424A">
              <w:t>.</w:t>
            </w:r>
          </w:p>
          <w:p w:rsidR="00FD19FD" w:rsidRPr="0023772E" w:rsidRDefault="00FD19FD" w:rsidP="00D6424A">
            <w:pPr>
              <w:ind w:right="-112" w:firstLine="45"/>
              <w:rPr>
                <w:color w:val="0070C0"/>
              </w:rPr>
            </w:pPr>
            <w:r w:rsidRPr="00D6424A">
              <w:t>За периода от 01.01.2020 г. до 3</w:t>
            </w:r>
            <w:r w:rsidR="00D6424A" w:rsidRPr="00D6424A">
              <w:t>1</w:t>
            </w:r>
            <w:r w:rsidRPr="00D6424A">
              <w:t>.</w:t>
            </w:r>
            <w:r w:rsidR="00D6424A" w:rsidRPr="00D6424A">
              <w:t>12</w:t>
            </w:r>
            <w:r w:rsidRPr="00D6424A">
              <w:t xml:space="preserve">.2020 г. са извършени общо </w:t>
            </w:r>
            <w:r w:rsidR="00D6424A" w:rsidRPr="00D6424A">
              <w:t>115</w:t>
            </w:r>
            <w:r w:rsidRPr="00D6424A">
              <w:t xml:space="preserve"> бр. наблюдения, при които не са констатирани отклонения от утвърдените графици и маршрути на движение.</w:t>
            </w:r>
          </w:p>
        </w:tc>
      </w:tr>
      <w:tr w:rsidR="00927A23" w:rsidRPr="0014686E" w:rsidTr="006A28CC"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F27" w:rsidRPr="007639FD" w:rsidRDefault="00A53F27" w:rsidP="00A53F27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Мярка № 4.</w:t>
            </w:r>
          </w:p>
          <w:p w:rsidR="00A53F27" w:rsidRPr="007639FD" w:rsidRDefault="00A53F27" w:rsidP="00A53F27">
            <w:pPr>
              <w:ind w:right="-112" w:hanging="33"/>
            </w:pPr>
            <w:r w:rsidRPr="007639FD">
              <w:t xml:space="preserve">Оборудване на служебните автомобили, с които се извършва контрол на пътя със специализиран софтуер и специализирани мобилни 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чрез финансиране по ОП „Добро управление“, </w:t>
            </w:r>
          </w:p>
          <w:p w:rsidR="00585150" w:rsidRPr="0014686E" w:rsidRDefault="00A53F27" w:rsidP="00A53F27">
            <w:pPr>
              <w:ind w:left="-2" w:right="-96"/>
              <w:rPr>
                <w:color w:val="0070C0"/>
                <w:spacing w:val="3"/>
                <w:highlight w:val="yellow"/>
              </w:rPr>
            </w:pPr>
            <w:r w:rsidRPr="007639FD">
              <w:lastRenderedPageBreak/>
              <w:t>Проект № BG05SFO-1.002-0016.</w:t>
            </w:r>
            <w:r w:rsidRPr="007639FD">
              <w:rPr>
                <w:spacing w:val="3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rPr>
                <w:color w:val="0070C0"/>
              </w:rPr>
            </w:pPr>
          </w:p>
          <w:p w:rsidR="00585150" w:rsidRPr="00A53F27" w:rsidRDefault="00585150" w:rsidP="000233E5">
            <w:proofErr w:type="spellStart"/>
            <w:r w:rsidRPr="00A53F27">
              <w:t>Организа-ционен</w:t>
            </w:r>
            <w:proofErr w:type="spellEnd"/>
          </w:p>
          <w:p w:rsidR="00585150" w:rsidRPr="0014686E" w:rsidRDefault="00585150" w:rsidP="000233E5">
            <w:pPr>
              <w:rPr>
                <w:color w:val="0070C0"/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A53F27" w:rsidRPr="007639FD" w:rsidRDefault="00A53F27" w:rsidP="00A53F27">
            <w:pPr>
              <w:ind w:right="-108"/>
            </w:pPr>
            <w:r w:rsidRPr="007639FD">
              <w:t>Ограничаване на възможностите за прилагане на нерегламентирани действия и</w:t>
            </w:r>
          </w:p>
          <w:p w:rsidR="00585150" w:rsidRPr="0014686E" w:rsidRDefault="00A53F27" w:rsidP="00A53F27">
            <w:pPr>
              <w:ind w:right="-108"/>
              <w:rPr>
                <w:color w:val="0070C0"/>
                <w:highlight w:val="yellow"/>
              </w:rPr>
            </w:pPr>
            <w:r w:rsidRPr="007639FD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A53F27" w:rsidRPr="007639FD" w:rsidRDefault="00A53F27" w:rsidP="00A53F27">
            <w:pPr>
              <w:ind w:left="-64" w:right="-108" w:firstLine="64"/>
            </w:pPr>
            <w:r w:rsidRPr="007639FD">
              <w:t>31.10.2020 г.</w:t>
            </w:r>
          </w:p>
          <w:p w:rsidR="00EF6996" w:rsidRPr="0014686E" w:rsidRDefault="00EF6996" w:rsidP="00EF6996">
            <w:pPr>
              <w:ind w:right="-108" w:hanging="112"/>
              <w:jc w:val="center"/>
              <w:rPr>
                <w:color w:val="0070C0"/>
              </w:rPr>
            </w:pPr>
          </w:p>
          <w:p w:rsidR="00EF6996" w:rsidRPr="0014686E" w:rsidRDefault="00EF6996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A53F27">
            <w:pPr>
              <w:ind w:right="-108"/>
              <w:rPr>
                <w:color w:val="0070C0"/>
                <w:highlight w:val="yello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left="-96" w:right="-31" w:firstLine="96"/>
              <w:rPr>
                <w:color w:val="0070C0"/>
              </w:rPr>
            </w:pPr>
          </w:p>
          <w:p w:rsidR="00A53F27" w:rsidRPr="007639FD" w:rsidRDefault="00A53F27" w:rsidP="00A53F27">
            <w:pPr>
              <w:ind w:left="-108" w:right="-114"/>
            </w:pPr>
            <w:r w:rsidRPr="007639FD">
              <w:t>- Бр. оборудвани служебни автомобили;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>- Брой специализирани мобилни устройства;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>- Брой таблети;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>- Брой мобилни термо принтери;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 xml:space="preserve">- Брой специализирани работни станции и монитори за </w:t>
            </w:r>
            <w:r w:rsidRPr="007639FD">
              <w:lastRenderedPageBreak/>
              <w:t>мобилни лаборатории;</w:t>
            </w:r>
          </w:p>
          <w:p w:rsidR="00585150" w:rsidRPr="0014686E" w:rsidRDefault="00A53F27" w:rsidP="00EC7305">
            <w:pPr>
              <w:ind w:left="-96" w:right="-114" w:firstLine="96"/>
              <w:rPr>
                <w:color w:val="0070C0"/>
                <w:spacing w:val="3"/>
                <w:highlight w:val="yellow"/>
              </w:rPr>
            </w:pPr>
            <w:r w:rsidRPr="007639FD">
              <w:t>- Брой комплекти специализирано комуникационно оборудване.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27" w:rsidRDefault="00A53F27" w:rsidP="00AC0B51">
            <w:pPr>
              <w:ind w:left="-100" w:right="-105"/>
            </w:pPr>
          </w:p>
          <w:p w:rsidR="00585150" w:rsidRPr="0014686E" w:rsidRDefault="00A53F27" w:rsidP="00AC0B51">
            <w:pPr>
              <w:ind w:left="-100" w:right="-105"/>
              <w:rPr>
                <w:color w:val="0070C0"/>
                <w:highlight w:val="yellow"/>
              </w:rPr>
            </w:pPr>
            <w:r w:rsidRPr="007639FD">
              <w:t>Изпълнителен директор на ИА  „Автомобилна администрация“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Default="00270FCC" w:rsidP="00A53F27">
            <w:pPr>
              <w:ind w:right="-64"/>
            </w:pPr>
          </w:p>
          <w:p w:rsidR="00FD19FD" w:rsidRPr="00270FCC" w:rsidRDefault="00D6424A" w:rsidP="00270FCC">
            <w:pPr>
              <w:ind w:right="-254" w:hanging="105"/>
              <w:rPr>
                <w:b/>
              </w:rPr>
            </w:pPr>
            <w:r w:rsidRPr="00270FCC">
              <w:rPr>
                <w:b/>
              </w:rPr>
              <w:t xml:space="preserve">Мярката </w:t>
            </w:r>
            <w:r w:rsidR="00FD19FD" w:rsidRPr="00270FCC">
              <w:rPr>
                <w:b/>
              </w:rPr>
              <w:t xml:space="preserve">е </w:t>
            </w:r>
            <w:r w:rsidR="00270FCC" w:rsidRPr="00270FCC">
              <w:rPr>
                <w:b/>
              </w:rPr>
              <w:t xml:space="preserve">в процес на </w:t>
            </w:r>
            <w:r w:rsidR="00FD19FD" w:rsidRPr="00270FCC">
              <w:rPr>
                <w:b/>
              </w:rPr>
              <w:t>изпълн</w:t>
            </w:r>
            <w:r w:rsidRPr="00270FCC">
              <w:rPr>
                <w:b/>
              </w:rPr>
              <w:t>ен</w:t>
            </w:r>
            <w:r w:rsidR="00270FCC" w:rsidRPr="00270FCC">
              <w:rPr>
                <w:b/>
              </w:rPr>
              <w:t>ие</w:t>
            </w:r>
          </w:p>
          <w:p w:rsidR="00FD19FD" w:rsidRPr="0014686E" w:rsidRDefault="00D6424A" w:rsidP="00270FCC">
            <w:pPr>
              <w:ind w:right="-64"/>
              <w:rPr>
                <w:color w:val="0070C0"/>
              </w:rPr>
            </w:pPr>
            <w:r w:rsidRPr="00270FCC">
              <w:t>Поради въведената извънредна ситуация във връзка с пандемията от COVID-19, с</w:t>
            </w:r>
            <w:r w:rsidR="00FD19FD" w:rsidRPr="00270FCC">
              <w:t xml:space="preserve">рокът за изпълнение на проект „Надграждане на поддържаните от </w:t>
            </w:r>
            <w:r w:rsidRPr="00270FCC">
              <w:t xml:space="preserve">ИА АА </w:t>
            </w:r>
            <w:r w:rsidR="00FD19FD" w:rsidRPr="00270FCC">
              <w:t>регистри и бази данни, изграждане на нов модел на контролната дейност, основан на оценка на риска“ по О</w:t>
            </w:r>
            <w:r w:rsidRPr="00270FCC">
              <w:t>П</w:t>
            </w:r>
            <w:r w:rsidR="00FD19FD" w:rsidRPr="00270FCC">
              <w:t xml:space="preserve"> „Добро управление“ е удължен до 30.04.2021 г. </w:t>
            </w:r>
            <w:r w:rsidRPr="00270FCC">
              <w:t>Създадена е организация за поетапно оборудване на автомобилите</w:t>
            </w:r>
            <w:r w:rsidR="00270FCC" w:rsidRPr="00270FCC">
              <w:t xml:space="preserve"> и </w:t>
            </w:r>
            <w:r w:rsidRPr="00270FCC">
              <w:lastRenderedPageBreak/>
              <w:t>обучение на инспекторския състав за работа с информационната система и оборудването към нея</w:t>
            </w:r>
            <w:r w:rsidR="00270FCC" w:rsidRPr="00270FCC">
              <w:t>, като г</w:t>
            </w:r>
            <w:r w:rsidR="00FD19FD" w:rsidRPr="00270FCC">
              <w:t>рафикът на дейностите по изпълнение на</w:t>
            </w:r>
            <w:r w:rsidR="00FD19FD" w:rsidRPr="0023772E">
              <w:rPr>
                <w:color w:val="0070C0"/>
              </w:rPr>
              <w:t xml:space="preserve"> </w:t>
            </w:r>
            <w:r w:rsidR="00FD19FD" w:rsidRPr="00270FCC">
              <w:t>договора с изпълнителя трябва да приключат до месец март 2021 г.</w:t>
            </w:r>
          </w:p>
        </w:tc>
      </w:tr>
      <w:tr w:rsidR="00927A23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A6580C" w:rsidRPr="00A53F27" w:rsidRDefault="00A6580C" w:rsidP="00722510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722510" w:rsidRPr="00A53F27" w:rsidRDefault="00722510" w:rsidP="00722510">
            <w:pPr>
              <w:ind w:right="-108"/>
              <w:rPr>
                <w:b/>
              </w:rPr>
            </w:pPr>
            <w:r w:rsidRPr="00A53F27">
              <w:rPr>
                <w:b/>
                <w:lang w:val="en-US"/>
              </w:rPr>
              <w:t>III.</w:t>
            </w:r>
            <w:r w:rsidRPr="00A53F27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  <w:p w:rsidR="00722510" w:rsidRPr="00A53F27" w:rsidRDefault="00722510" w:rsidP="00722510">
            <w:pPr>
              <w:ind w:right="-108"/>
              <w:rPr>
                <w:sz w:val="20"/>
                <w:szCs w:val="20"/>
              </w:rPr>
            </w:pPr>
          </w:p>
        </w:tc>
      </w:tr>
      <w:tr w:rsidR="00927A23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722510" w:rsidRPr="00A53F27" w:rsidRDefault="00722510" w:rsidP="00722510">
            <w:pPr>
              <w:jc w:val="center"/>
            </w:pPr>
            <w:r w:rsidRPr="00A53F27">
              <w:t>Описание на мярката</w:t>
            </w:r>
          </w:p>
          <w:p w:rsidR="00722510" w:rsidRPr="00A53F27" w:rsidRDefault="00722510" w:rsidP="00722510">
            <w:pPr>
              <w:jc w:val="center"/>
            </w:pPr>
          </w:p>
          <w:p w:rsidR="00722510" w:rsidRPr="00A53F27" w:rsidRDefault="00722510" w:rsidP="00722510">
            <w:pPr>
              <w:jc w:val="center"/>
            </w:pPr>
          </w:p>
          <w:p w:rsidR="00722510" w:rsidRPr="00A53F27" w:rsidRDefault="00722510" w:rsidP="00722510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left="-104" w:right="-106"/>
              <w:jc w:val="center"/>
            </w:pPr>
            <w:r w:rsidRPr="00A53F27">
              <w:t>Насоченост на мярката  организационен/кадрови/</w:t>
            </w:r>
          </w:p>
          <w:p w:rsidR="00722510" w:rsidRPr="00A53F27" w:rsidRDefault="00722510" w:rsidP="00722510">
            <w:pPr>
              <w:ind w:left="-104" w:right="-106"/>
              <w:jc w:val="center"/>
            </w:pPr>
            <w:r w:rsidRPr="00A53F27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108"/>
              <w:jc w:val="center"/>
            </w:pPr>
            <w:r w:rsidRPr="00A53F27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108"/>
              <w:jc w:val="center"/>
            </w:pPr>
            <w:r w:rsidRPr="00A53F27">
              <w:t>Срок за изпълнение и етапи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31"/>
              <w:jc w:val="center"/>
            </w:pPr>
            <w:r w:rsidRPr="00A53F27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110"/>
              <w:jc w:val="center"/>
            </w:pPr>
            <w:r w:rsidRPr="00A53F27">
              <w:t>Отговорно лице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31"/>
              <w:jc w:val="center"/>
              <w:rPr>
                <w:sz w:val="22"/>
              </w:rPr>
            </w:pPr>
            <w:r w:rsidRPr="00A53F27">
              <w:t>Изпълнение / Неизпълнение Причини при неизпълнение</w:t>
            </w:r>
          </w:p>
        </w:tc>
      </w:tr>
      <w:tr w:rsidR="0088074F" w:rsidRPr="0014686E" w:rsidTr="006A28CC"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F49" w:rsidRDefault="00071F49" w:rsidP="0088074F">
            <w:pPr>
              <w:widowControl w:val="0"/>
              <w:ind w:right="-112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 xml:space="preserve">ИА МА </w:t>
            </w:r>
          </w:p>
          <w:p w:rsidR="0088074F" w:rsidRPr="007639FD" w:rsidRDefault="0088074F" w:rsidP="0088074F">
            <w:pPr>
              <w:widowControl w:val="0"/>
              <w:ind w:right="-112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Мярка № 5.</w:t>
            </w:r>
          </w:p>
          <w:p w:rsidR="0088074F" w:rsidRPr="0014686E" w:rsidRDefault="0088074F" w:rsidP="00EC7305">
            <w:pPr>
              <w:ind w:right="-108"/>
              <w:rPr>
                <w:b/>
                <w:color w:val="0070C0"/>
              </w:rPr>
            </w:pPr>
            <w:r w:rsidRPr="007639FD">
              <w:t xml:space="preserve">Надграждане функционалностите на Единната централизирана информационна система на Изпълнителна агенция „Морска администрация“ /ЕЦИС/ с оглед разширяване на възможностите й, включително за миграция на генерирани документи с цел достъпност на документите при електронна проверка на автентичността им; интеграция на система за електронно връчване на електронни документи, </w:t>
            </w:r>
            <w:r w:rsidRPr="007639FD">
              <w:lastRenderedPageBreak/>
              <w:t xml:space="preserve">изготвяни във връзка с дейността на ИА МА; въвеждане на автоматизация на процеса по генериране на документи на морските лица, които не са обхванати от досегашните версии. Доработка на функционалности в ЕЦИС, свързани с улесняване подаването на заявления за административни услуги, в това число електронна </w:t>
            </w:r>
            <w:proofErr w:type="spellStart"/>
            <w:r w:rsidRPr="007639FD">
              <w:t>автентикация</w:t>
            </w:r>
            <w:proofErr w:type="spellEnd"/>
            <w:r w:rsidRPr="007639FD">
              <w:t xml:space="preserve"> за оторизиран достъп до документи и клиентски профили в ЕЦИС и електронно плащане на заявените услуги.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Pr="0014686E" w:rsidRDefault="0088074F" w:rsidP="0088074F">
            <w:pPr>
              <w:rPr>
                <w:color w:val="0070C0"/>
              </w:rPr>
            </w:pPr>
          </w:p>
          <w:p w:rsidR="0088074F" w:rsidRPr="00A53F27" w:rsidRDefault="0088074F" w:rsidP="0088074F">
            <w:proofErr w:type="spellStart"/>
            <w:r w:rsidRPr="00A53F27">
              <w:t>Организа-ционен</w:t>
            </w:r>
            <w:proofErr w:type="spellEnd"/>
          </w:p>
          <w:p w:rsidR="0088074F" w:rsidRPr="0014686E" w:rsidRDefault="0088074F" w:rsidP="0088074F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right="-108"/>
            </w:pPr>
          </w:p>
          <w:p w:rsidR="0088074F" w:rsidRPr="0014686E" w:rsidRDefault="0088074F" w:rsidP="0088074F">
            <w:pPr>
              <w:ind w:right="-108"/>
              <w:rPr>
                <w:color w:val="0070C0"/>
              </w:rPr>
            </w:pPr>
            <w:r w:rsidRPr="007639FD">
              <w:t xml:space="preserve">По-висока степен на автоматизация на процесите, </w:t>
            </w:r>
            <w:r w:rsidRPr="007639FD">
              <w:rPr>
                <w:spacing w:val="3"/>
              </w:rPr>
              <w:t>улесняване подаването на заявления за административни услуги,</w:t>
            </w:r>
            <w:r w:rsidRPr="007639FD">
              <w:t xml:space="preserve"> намаляване влиянието на човешкия фактор и</w:t>
            </w:r>
            <w:r w:rsidRPr="007639FD">
              <w:rPr>
                <w:spacing w:val="3"/>
              </w:rPr>
              <w:t xml:space="preserve"> подобряване на качеството на предоставяните административни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left="-64" w:right="-108" w:hanging="64"/>
              <w:jc w:val="center"/>
            </w:pPr>
          </w:p>
          <w:p w:rsidR="0088074F" w:rsidRPr="0014686E" w:rsidRDefault="0088074F" w:rsidP="0088074F">
            <w:pPr>
              <w:ind w:left="-64" w:right="-108" w:hanging="64"/>
              <w:jc w:val="center"/>
              <w:rPr>
                <w:color w:val="0070C0"/>
              </w:rPr>
            </w:pPr>
            <w:r w:rsidRPr="007639FD">
              <w:t>31.12.2020 г.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right="-114"/>
            </w:pPr>
          </w:p>
          <w:p w:rsidR="0088074F" w:rsidRPr="0014686E" w:rsidRDefault="0088074F" w:rsidP="0088074F">
            <w:pPr>
              <w:ind w:right="-114"/>
              <w:rPr>
                <w:color w:val="0070C0"/>
              </w:rPr>
            </w:pPr>
            <w:r w:rsidRPr="007639FD">
              <w:t xml:space="preserve">Разработени и внедрени нови Софтуерни продукти в системите, разширени функционални възможности на </w:t>
            </w:r>
            <w:r w:rsidRPr="007639FD">
              <w:rPr>
                <w:spacing w:val="3"/>
              </w:rPr>
              <w:t>ЕЦИС на ИА МА</w:t>
            </w:r>
            <w:r w:rsidRPr="007639FD">
              <w:t xml:space="preserve"> и съответно обучени служители за работа със Софтуерните продукти.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left="-6" w:right="-105"/>
            </w:pPr>
          </w:p>
          <w:p w:rsidR="0088074F" w:rsidRPr="0014686E" w:rsidRDefault="0088074F" w:rsidP="0088074F">
            <w:pPr>
              <w:ind w:left="-6" w:right="-105"/>
              <w:rPr>
                <w:color w:val="0070C0"/>
              </w:rPr>
            </w:pPr>
            <w:r w:rsidRPr="007639FD">
              <w:t>Директор на дирекция „</w:t>
            </w:r>
            <w:proofErr w:type="spellStart"/>
            <w:r w:rsidRPr="007639FD">
              <w:t>Администра</w:t>
            </w:r>
            <w:proofErr w:type="spellEnd"/>
            <w:r>
              <w:t>-</w:t>
            </w:r>
            <w:proofErr w:type="spellStart"/>
            <w:r w:rsidRPr="007639FD">
              <w:t>тивно</w:t>
            </w:r>
            <w:proofErr w:type="spellEnd"/>
            <w:r w:rsidRPr="007639FD">
              <w:t>-правно и финансово-счетоводно обслужване“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EE" w:rsidRDefault="00C87BEE" w:rsidP="00C87BEE">
            <w:pPr>
              <w:ind w:right="-64"/>
              <w:rPr>
                <w:b/>
              </w:rPr>
            </w:pPr>
          </w:p>
          <w:p w:rsidR="00BE75FA" w:rsidRDefault="001F6B70" w:rsidP="00BE75FA">
            <w:pPr>
              <w:pStyle w:val="BodyText21"/>
              <w:shd w:val="clear" w:color="auto" w:fill="auto"/>
              <w:spacing w:line="240" w:lineRule="auto"/>
              <w:ind w:left="23" w:right="-112" w:firstLine="159"/>
            </w:pPr>
            <w:r>
              <w:rPr>
                <w:b/>
              </w:rPr>
              <w:t xml:space="preserve">Мярката </w:t>
            </w:r>
            <w:r w:rsidRPr="008833B8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8833B8">
              <w:rPr>
                <w:b/>
              </w:rPr>
              <w:t>изпълн</w:t>
            </w:r>
            <w:r>
              <w:rPr>
                <w:b/>
              </w:rPr>
              <w:t xml:space="preserve">ена.    </w:t>
            </w:r>
            <w:r w:rsidRPr="00DA723A">
              <w:t>Проведена е обществена поръчка: “Надграждане функционалностите на Единната централизирана информационна система на Изпълнителна агенция „Морска админист</w:t>
            </w:r>
            <w:r>
              <w:t>рация“ в две обособени позиции:</w:t>
            </w:r>
          </w:p>
          <w:p w:rsidR="00BE75FA" w:rsidRDefault="001F6B70" w:rsidP="00BE75FA">
            <w:pPr>
              <w:pStyle w:val="BodyText21"/>
              <w:shd w:val="clear" w:color="auto" w:fill="auto"/>
              <w:spacing w:line="240" w:lineRule="auto"/>
              <w:ind w:left="23" w:right="-112" w:firstLine="159"/>
            </w:pPr>
            <w:r w:rsidRPr="00DA723A">
              <w:t xml:space="preserve">Обособена позиция № 1 „Интеграция към външни системи“, </w:t>
            </w:r>
            <w:r>
              <w:t xml:space="preserve">                          </w:t>
            </w:r>
            <w:r w:rsidRPr="00DA723A">
              <w:t>Обособена позиция № 2 „Надграждане на Единната централизирана информационна система”.</w:t>
            </w:r>
          </w:p>
          <w:p w:rsidR="00BE75FA" w:rsidRDefault="001F6B70" w:rsidP="00BE75FA">
            <w:pPr>
              <w:pStyle w:val="BodyText21"/>
              <w:shd w:val="clear" w:color="auto" w:fill="auto"/>
              <w:spacing w:line="240" w:lineRule="auto"/>
              <w:ind w:left="23" w:right="-112" w:firstLine="159"/>
            </w:pPr>
            <w:r w:rsidRPr="00DA723A">
              <w:t xml:space="preserve">С Решение № 3-194/11.11.2019 г. на изпълнителния директор на Изпълнителна агенция „Морска </w:t>
            </w:r>
            <w:r w:rsidRPr="00DA723A">
              <w:lastRenderedPageBreak/>
              <w:t xml:space="preserve">администрация” са определени изпълнители. </w:t>
            </w:r>
          </w:p>
          <w:p w:rsidR="00BE75FA" w:rsidRDefault="001F6B70" w:rsidP="00BE75FA">
            <w:pPr>
              <w:pStyle w:val="BodyText21"/>
              <w:shd w:val="clear" w:color="auto" w:fill="auto"/>
              <w:spacing w:line="240" w:lineRule="auto"/>
              <w:ind w:left="23" w:right="-112" w:firstLine="159"/>
            </w:pPr>
            <w:r w:rsidRPr="00DA723A">
              <w:t>Сключени</w:t>
            </w:r>
            <w:r w:rsidR="00BE75FA">
              <w:t>те</w:t>
            </w:r>
            <w:r w:rsidRPr="00DA723A">
              <w:t xml:space="preserve"> договори с избраните изпълнители</w:t>
            </w:r>
            <w:r w:rsidR="00BE75FA">
              <w:t xml:space="preserve"> са изпълнени</w:t>
            </w:r>
            <w:r w:rsidRPr="00DA723A">
              <w:t xml:space="preserve">. </w:t>
            </w:r>
          </w:p>
          <w:p w:rsidR="001F6B70" w:rsidRDefault="001F6B70" w:rsidP="00BE75FA">
            <w:pPr>
              <w:pStyle w:val="BodyText21"/>
              <w:shd w:val="clear" w:color="auto" w:fill="auto"/>
              <w:spacing w:line="240" w:lineRule="auto"/>
              <w:ind w:left="23" w:right="-112" w:firstLine="159"/>
            </w:pPr>
            <w:r w:rsidRPr="00DA723A">
              <w:t>С протоколи от 23.10.2020 г. за всяка една от позициите, подписани от страна на възложителя и на изпълнителите, се удостоверява окончателното изпълнение на предвидените дейности по договорите.</w:t>
            </w:r>
          </w:p>
          <w:p w:rsidR="0088074F" w:rsidRPr="0014686E" w:rsidRDefault="0088074F" w:rsidP="001F6B70">
            <w:pPr>
              <w:pStyle w:val="BodyText21"/>
              <w:shd w:val="clear" w:color="auto" w:fill="auto"/>
              <w:spacing w:after="240" w:line="274" w:lineRule="exact"/>
              <w:ind w:left="20" w:right="40" w:firstLine="160"/>
              <w:rPr>
                <w:color w:val="0070C0"/>
              </w:rPr>
            </w:pPr>
          </w:p>
        </w:tc>
      </w:tr>
      <w:tr w:rsidR="0088074F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D36D7C" w:rsidRDefault="00D36D7C" w:rsidP="0088074F">
            <w:pPr>
              <w:ind w:right="-108"/>
              <w:rPr>
                <w:b/>
                <w:lang w:val="en-US"/>
              </w:rPr>
            </w:pPr>
          </w:p>
          <w:p w:rsidR="0088074F" w:rsidRPr="0088074F" w:rsidRDefault="0088074F" w:rsidP="0088074F">
            <w:pPr>
              <w:ind w:right="-108"/>
              <w:rPr>
                <w:b/>
              </w:rPr>
            </w:pPr>
            <w:r w:rsidRPr="0088074F">
              <w:rPr>
                <w:b/>
                <w:lang w:val="en-US"/>
              </w:rPr>
              <w:t>IV.</w:t>
            </w:r>
            <w:r w:rsidRPr="0088074F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88074F" w:rsidRPr="0088074F" w:rsidRDefault="0088074F" w:rsidP="0088074F">
            <w:pPr>
              <w:ind w:right="-108"/>
              <w:rPr>
                <w:b/>
              </w:rPr>
            </w:pP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88074F" w:rsidRPr="0088074F" w:rsidRDefault="0088074F" w:rsidP="0088074F">
            <w:pPr>
              <w:jc w:val="center"/>
            </w:pPr>
            <w:r w:rsidRPr="0088074F">
              <w:t>Описание на мярката</w:t>
            </w: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left="-104" w:right="-116" w:hanging="104"/>
              <w:jc w:val="center"/>
            </w:pPr>
            <w:r w:rsidRPr="0088074F">
              <w:t>Насоченост на мярката  организационен/</w:t>
            </w:r>
          </w:p>
          <w:p w:rsidR="0088074F" w:rsidRPr="0088074F" w:rsidRDefault="0088074F" w:rsidP="0088074F">
            <w:pPr>
              <w:ind w:left="-104" w:right="-116" w:hanging="104"/>
              <w:jc w:val="center"/>
            </w:pPr>
            <w:r w:rsidRPr="0088074F">
              <w:t>кадрови/</w:t>
            </w:r>
          </w:p>
          <w:p w:rsidR="00D36D7C" w:rsidRPr="0088074F" w:rsidRDefault="0088074F" w:rsidP="00697746">
            <w:pPr>
              <w:ind w:left="-104" w:right="-116"/>
              <w:jc w:val="center"/>
            </w:pPr>
            <w:r w:rsidRPr="0088074F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Срок за изпълнение и етапи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10"/>
              <w:jc w:val="center"/>
            </w:pPr>
            <w:r w:rsidRPr="0088074F">
              <w:t>Отговорно лице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  <w:rPr>
                <w:sz w:val="22"/>
              </w:rPr>
            </w:pPr>
            <w:r w:rsidRPr="0088074F">
              <w:t>Изпълнение / Неизпълнение Причини при неизпълнение</w:t>
            </w: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auto"/>
          </w:tcPr>
          <w:p w:rsidR="0088074F" w:rsidRPr="0088074F" w:rsidRDefault="0088074F" w:rsidP="0088074F">
            <w:pPr>
              <w:rPr>
                <w:b/>
              </w:rPr>
            </w:pPr>
            <w:r w:rsidRPr="0088074F">
              <w:rPr>
                <w:b/>
              </w:rPr>
              <w:t>МТИТС и ВРБ</w:t>
            </w:r>
          </w:p>
          <w:p w:rsidR="0088074F" w:rsidRDefault="0088074F" w:rsidP="0088074F">
            <w:r w:rsidRPr="0088074F">
              <w:t>Неприложим – не се провеждат състезателни процедури.</w:t>
            </w:r>
          </w:p>
          <w:p w:rsidR="00D36D7C" w:rsidRPr="0014686E" w:rsidRDefault="00D36D7C" w:rsidP="0088074F">
            <w:pPr>
              <w:rPr>
                <w:color w:val="0070C0"/>
              </w:rPr>
            </w:pPr>
          </w:p>
        </w:tc>
        <w:tc>
          <w:tcPr>
            <w:tcW w:w="1377" w:type="dxa"/>
            <w:shd w:val="clear" w:color="auto" w:fill="auto"/>
          </w:tcPr>
          <w:p w:rsidR="0088074F" w:rsidRPr="0014686E" w:rsidRDefault="0088074F" w:rsidP="0088074F">
            <w:pPr>
              <w:ind w:left="-104" w:right="-116"/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</w:tc>
        <w:tc>
          <w:tcPr>
            <w:tcW w:w="1421" w:type="dxa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 w:firstLine="315"/>
              <w:rPr>
                <w:color w:val="0070C0"/>
              </w:rPr>
            </w:pPr>
          </w:p>
        </w:tc>
        <w:tc>
          <w:tcPr>
            <w:tcW w:w="1712" w:type="dxa"/>
            <w:shd w:val="clear" w:color="auto" w:fill="auto"/>
          </w:tcPr>
          <w:p w:rsidR="0088074F" w:rsidRPr="0014686E" w:rsidRDefault="0088074F" w:rsidP="0088074F">
            <w:pPr>
              <w:ind w:right="-31" w:firstLine="315"/>
              <w:rPr>
                <w:color w:val="0070C0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 w:firstLine="315"/>
              <w:rPr>
                <w:color w:val="0070C0"/>
              </w:rPr>
            </w:pPr>
          </w:p>
        </w:tc>
      </w:tr>
      <w:tr w:rsidR="0088074F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88074F" w:rsidRPr="0014686E" w:rsidRDefault="0088074F" w:rsidP="0088074F">
            <w:pPr>
              <w:ind w:right="-108"/>
              <w:rPr>
                <w:b/>
                <w:color w:val="0070C0"/>
                <w:sz w:val="20"/>
                <w:szCs w:val="20"/>
                <w:lang w:val="en-US"/>
              </w:rPr>
            </w:pPr>
          </w:p>
          <w:p w:rsidR="0088074F" w:rsidRPr="0088074F" w:rsidRDefault="0088074F" w:rsidP="0088074F">
            <w:pPr>
              <w:ind w:right="-108"/>
              <w:rPr>
                <w:b/>
              </w:rPr>
            </w:pPr>
            <w:r w:rsidRPr="0088074F">
              <w:rPr>
                <w:b/>
                <w:lang w:val="en-US"/>
              </w:rPr>
              <w:t>V.</w:t>
            </w:r>
            <w:r w:rsidRPr="0088074F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88074F" w:rsidRPr="0014686E" w:rsidRDefault="0088074F" w:rsidP="0088074F">
            <w:pPr>
              <w:ind w:right="-108"/>
              <w:rPr>
                <w:b/>
                <w:color w:val="0070C0"/>
                <w:sz w:val="20"/>
                <w:szCs w:val="20"/>
              </w:rPr>
            </w:pP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88074F" w:rsidRPr="0088074F" w:rsidRDefault="0088074F" w:rsidP="0088074F">
            <w:pPr>
              <w:jc w:val="center"/>
            </w:pPr>
            <w:r w:rsidRPr="0088074F">
              <w:t>Описание на мярката</w:t>
            </w: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left="-104" w:right="-104"/>
              <w:jc w:val="center"/>
            </w:pPr>
            <w:r w:rsidRPr="0088074F">
              <w:t>Насоченост на мярката организационен/кадрови/</w:t>
            </w:r>
          </w:p>
          <w:p w:rsidR="00D36D7C" w:rsidRPr="0088074F" w:rsidRDefault="0088074F" w:rsidP="00697746">
            <w:pPr>
              <w:ind w:left="-104" w:right="-104"/>
              <w:jc w:val="center"/>
            </w:pPr>
            <w:r w:rsidRPr="0088074F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Срок за изпълнение и етапи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10"/>
              <w:jc w:val="center"/>
            </w:pPr>
            <w:r w:rsidRPr="0088074F">
              <w:t>Отговорно лице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Изпълнение / Неизпълнение Причини при неизпълнение</w:t>
            </w:r>
          </w:p>
        </w:tc>
      </w:tr>
      <w:tr w:rsidR="0088074F" w:rsidRPr="0014686E" w:rsidTr="006A28CC">
        <w:trPr>
          <w:trHeight w:val="620"/>
        </w:trPr>
        <w:tc>
          <w:tcPr>
            <w:tcW w:w="3144" w:type="dxa"/>
            <w:gridSpan w:val="3"/>
            <w:shd w:val="clear" w:color="auto" w:fill="auto"/>
          </w:tcPr>
          <w:p w:rsidR="0088074F" w:rsidRDefault="0088074F" w:rsidP="0088074F">
            <w:pPr>
              <w:ind w:right="-112"/>
              <w:rPr>
                <w:color w:val="0070C0"/>
              </w:rPr>
            </w:pPr>
          </w:p>
          <w:p w:rsidR="00D36D7C" w:rsidRDefault="00D36D7C" w:rsidP="0088074F">
            <w:pPr>
              <w:ind w:right="-112"/>
              <w:rPr>
                <w:color w:val="0070C0"/>
              </w:rPr>
            </w:pPr>
          </w:p>
          <w:p w:rsidR="00D36D7C" w:rsidRPr="0014686E" w:rsidRDefault="00D36D7C" w:rsidP="0088074F">
            <w:pPr>
              <w:ind w:right="-112"/>
              <w:rPr>
                <w:color w:val="0070C0"/>
              </w:rPr>
            </w:pPr>
          </w:p>
        </w:tc>
        <w:tc>
          <w:tcPr>
            <w:tcW w:w="1377" w:type="dxa"/>
            <w:shd w:val="clear" w:color="auto" w:fill="auto"/>
          </w:tcPr>
          <w:p w:rsidR="0088074F" w:rsidRPr="0014686E" w:rsidRDefault="0088074F" w:rsidP="0088074F">
            <w:pPr>
              <w:ind w:left="-104" w:right="-104"/>
              <w:jc w:val="center"/>
              <w:rPr>
                <w:color w:val="0070C0"/>
              </w:rPr>
            </w:pPr>
          </w:p>
          <w:p w:rsidR="0088074F" w:rsidRPr="0014686E" w:rsidRDefault="0088074F" w:rsidP="0088074F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</w:tc>
        <w:tc>
          <w:tcPr>
            <w:tcW w:w="1421" w:type="dxa"/>
            <w:shd w:val="clear" w:color="auto" w:fill="auto"/>
          </w:tcPr>
          <w:p w:rsidR="0088074F" w:rsidRPr="0014686E" w:rsidRDefault="0088074F" w:rsidP="0088074F">
            <w:pPr>
              <w:ind w:left="-15" w:right="-203"/>
              <w:rPr>
                <w:color w:val="0070C0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/>
              <w:jc w:val="center"/>
              <w:rPr>
                <w:color w:val="0070C0"/>
              </w:rPr>
            </w:pPr>
          </w:p>
          <w:p w:rsidR="0088074F" w:rsidRPr="0014686E" w:rsidRDefault="0088074F" w:rsidP="0088074F">
            <w:pPr>
              <w:ind w:right="-66" w:firstLine="48"/>
              <w:rPr>
                <w:color w:val="0070C0"/>
              </w:rPr>
            </w:pPr>
          </w:p>
        </w:tc>
        <w:tc>
          <w:tcPr>
            <w:tcW w:w="1712" w:type="dxa"/>
            <w:shd w:val="clear" w:color="auto" w:fill="auto"/>
          </w:tcPr>
          <w:p w:rsidR="0088074F" w:rsidRPr="0014686E" w:rsidRDefault="0088074F" w:rsidP="0088074F">
            <w:pPr>
              <w:ind w:left="-108" w:right="-110"/>
              <w:rPr>
                <w:color w:val="0070C0"/>
              </w:rPr>
            </w:pPr>
          </w:p>
          <w:p w:rsidR="0088074F" w:rsidRPr="0014686E" w:rsidRDefault="0088074F" w:rsidP="0088074F">
            <w:pPr>
              <w:ind w:left="-106" w:right="-110"/>
              <w:rPr>
                <w:color w:val="0070C0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/>
              <w:rPr>
                <w:i/>
                <w:color w:val="0070C0"/>
              </w:rPr>
            </w:pPr>
          </w:p>
          <w:p w:rsidR="0088074F" w:rsidRPr="0014686E" w:rsidRDefault="0088074F" w:rsidP="0088074F">
            <w:pPr>
              <w:ind w:right="-31"/>
              <w:rPr>
                <w:rFonts w:cstheme="minorHAnsi"/>
                <w:i/>
                <w:color w:val="0070C0"/>
              </w:rPr>
            </w:pPr>
          </w:p>
        </w:tc>
      </w:tr>
      <w:tr w:rsidR="0088074F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88074F" w:rsidRPr="0088074F" w:rsidRDefault="0088074F" w:rsidP="0088074F">
            <w:pPr>
              <w:ind w:right="-108" w:firstLine="315"/>
              <w:rPr>
                <w:b/>
                <w:sz w:val="20"/>
                <w:szCs w:val="20"/>
                <w:lang w:val="en-US"/>
              </w:rPr>
            </w:pPr>
          </w:p>
          <w:p w:rsidR="0088074F" w:rsidRPr="0088074F" w:rsidRDefault="0088074F" w:rsidP="0088074F">
            <w:pPr>
              <w:ind w:right="-108" w:firstLine="315"/>
              <w:rPr>
                <w:b/>
              </w:rPr>
            </w:pPr>
            <w:r w:rsidRPr="0088074F">
              <w:rPr>
                <w:b/>
                <w:lang w:val="en-US"/>
              </w:rPr>
              <w:t>VI.</w:t>
            </w:r>
            <w:r w:rsidRPr="0088074F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88074F" w:rsidRPr="0088074F" w:rsidRDefault="0088074F" w:rsidP="0088074F">
            <w:pPr>
              <w:ind w:right="-108" w:firstLine="315"/>
              <w:rPr>
                <w:sz w:val="20"/>
                <w:szCs w:val="20"/>
              </w:rPr>
            </w:pP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88074F" w:rsidRPr="0088074F" w:rsidRDefault="0088074F" w:rsidP="0088074F">
            <w:pPr>
              <w:jc w:val="center"/>
            </w:pPr>
            <w:r w:rsidRPr="0088074F">
              <w:t>Описание на мярката</w:t>
            </w: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rPr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left="-104" w:right="-104"/>
              <w:jc w:val="center"/>
            </w:pPr>
            <w:r w:rsidRPr="0088074F">
              <w:t>Насоченост на мярката организационен/кадрови/</w:t>
            </w:r>
          </w:p>
          <w:p w:rsidR="0088074F" w:rsidRPr="0088074F" w:rsidRDefault="0088074F" w:rsidP="0088074F">
            <w:pPr>
              <w:ind w:left="-104" w:right="-104"/>
              <w:jc w:val="center"/>
            </w:pPr>
            <w:r w:rsidRPr="0088074F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Срок за изпълнение и етапи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 w:firstLine="34"/>
              <w:jc w:val="center"/>
            </w:pPr>
            <w:r w:rsidRPr="0088074F">
              <w:t>Отговорно лице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Изпълнение / Неизпълнение Причини при неизпълнение</w:t>
            </w: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FFFFFF" w:themeFill="background1"/>
          </w:tcPr>
          <w:p w:rsidR="0088074F" w:rsidRPr="00B440B4" w:rsidRDefault="0088074F" w:rsidP="0088074F">
            <w:pPr>
              <w:ind w:right="-108"/>
              <w:rPr>
                <w:b/>
              </w:rPr>
            </w:pPr>
            <w:r w:rsidRPr="007639FD">
              <w:rPr>
                <w:b/>
              </w:rPr>
              <w:t>ИА АА</w:t>
            </w:r>
          </w:p>
          <w:p w:rsidR="0088074F" w:rsidRPr="00B440B4" w:rsidRDefault="0088074F" w:rsidP="0088074F">
            <w:pPr>
              <w:ind w:right="-108"/>
              <w:rPr>
                <w:b/>
              </w:rPr>
            </w:pPr>
            <w:r w:rsidRPr="00B440B4">
              <w:rPr>
                <w:b/>
              </w:rPr>
              <w:t>Мярка № 6.</w:t>
            </w:r>
          </w:p>
          <w:p w:rsidR="0088074F" w:rsidRPr="0014686E" w:rsidRDefault="0088074F" w:rsidP="0088074F">
            <w:pPr>
              <w:ind w:right="-108"/>
              <w:rPr>
                <w:color w:val="0070C0"/>
              </w:rPr>
            </w:pPr>
            <w:r w:rsidRPr="007639FD">
              <w:t>Постоянен мониторинг на теоретичните и практически изпити на кандидат водачи за придобиване на правоспособност за управление на МПС</w:t>
            </w:r>
          </w:p>
        </w:tc>
        <w:tc>
          <w:tcPr>
            <w:tcW w:w="1377" w:type="dxa"/>
            <w:shd w:val="clear" w:color="auto" w:fill="auto"/>
          </w:tcPr>
          <w:p w:rsidR="0088074F" w:rsidRPr="0014686E" w:rsidRDefault="0088074F" w:rsidP="0088074F">
            <w:pPr>
              <w:rPr>
                <w:color w:val="0070C0"/>
              </w:rPr>
            </w:pPr>
          </w:p>
          <w:p w:rsidR="0088074F" w:rsidRPr="0088074F" w:rsidRDefault="0088074F" w:rsidP="0088074F">
            <w:proofErr w:type="spellStart"/>
            <w:r w:rsidRPr="0088074F">
              <w:t>Организа-ционен</w:t>
            </w:r>
            <w:proofErr w:type="spellEnd"/>
          </w:p>
          <w:p w:rsidR="0088074F" w:rsidRPr="0014686E" w:rsidRDefault="0088074F" w:rsidP="0088074F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  <w:p w:rsidR="0088074F" w:rsidRPr="0014686E" w:rsidRDefault="0088074F" w:rsidP="0088074F">
            <w:pPr>
              <w:ind w:right="-108"/>
              <w:rPr>
                <w:color w:val="0070C0"/>
              </w:rPr>
            </w:pPr>
            <w:r w:rsidRPr="007639FD">
              <w:t>Намаляване на корупционния риск при провеждане на изпитите на кандидат водачи за придобиване на правоспособност за управление на МПС</w:t>
            </w:r>
            <w:r w:rsidRPr="0014686E">
              <w:rPr>
                <w:color w:val="0070C0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:rsidR="0088074F" w:rsidRPr="0014686E" w:rsidRDefault="0088074F" w:rsidP="0088074F">
            <w:pPr>
              <w:ind w:left="-64" w:right="-108" w:hanging="64"/>
              <w:rPr>
                <w:color w:val="0070C0"/>
              </w:rPr>
            </w:pPr>
          </w:p>
          <w:p w:rsidR="0088074F" w:rsidRPr="0014686E" w:rsidRDefault="0088074F" w:rsidP="00120A0A">
            <w:pPr>
              <w:ind w:left="-64" w:right="-108" w:hanging="64"/>
              <w:jc w:val="center"/>
              <w:rPr>
                <w:color w:val="0070C0"/>
              </w:rPr>
            </w:pPr>
            <w:r w:rsidRPr="0088074F">
              <w:t>31.12.2020 г.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/>
              <w:rPr>
                <w:color w:val="0070C0"/>
              </w:rPr>
            </w:pPr>
          </w:p>
          <w:p w:rsidR="0088074F" w:rsidRPr="007639FD" w:rsidRDefault="0088074F" w:rsidP="0088074F">
            <w:pPr>
              <w:ind w:right="-31"/>
            </w:pPr>
            <w:r w:rsidRPr="007639FD">
              <w:t>Брой проверени записи на теоретичните и практически изпити, проведени в областните отдели:</w:t>
            </w:r>
          </w:p>
          <w:p w:rsidR="0088074F" w:rsidRPr="007639FD" w:rsidRDefault="0088074F" w:rsidP="0088074F">
            <w:pPr>
              <w:ind w:right="-66" w:firstLine="48"/>
              <w:rPr>
                <w:rFonts w:cstheme="minorHAnsi"/>
              </w:rPr>
            </w:pPr>
            <w:r w:rsidRPr="007639FD">
              <w:rPr>
                <w:rFonts w:cstheme="minorHAnsi"/>
              </w:rPr>
              <w:t xml:space="preserve">-теоретични; </w:t>
            </w:r>
          </w:p>
          <w:p w:rsidR="0088074F" w:rsidRPr="007639FD" w:rsidRDefault="0088074F" w:rsidP="0088074F">
            <w:pPr>
              <w:ind w:right="-66" w:firstLine="48"/>
              <w:rPr>
                <w:rFonts w:cstheme="minorHAnsi"/>
              </w:rPr>
            </w:pPr>
            <w:r w:rsidRPr="007639FD">
              <w:rPr>
                <w:rFonts w:cstheme="minorHAnsi"/>
              </w:rPr>
              <w:t xml:space="preserve">-практически; </w:t>
            </w:r>
          </w:p>
          <w:p w:rsidR="0088074F" w:rsidRPr="007639FD" w:rsidRDefault="0088074F" w:rsidP="0088074F">
            <w:pPr>
              <w:ind w:right="-66" w:firstLine="48"/>
              <w:rPr>
                <w:rFonts w:cstheme="minorHAnsi"/>
              </w:rPr>
            </w:pPr>
            <w:r w:rsidRPr="007639FD">
              <w:rPr>
                <w:rFonts w:cstheme="minorHAnsi"/>
              </w:rPr>
              <w:lastRenderedPageBreak/>
              <w:t xml:space="preserve">- за придобиване/ удължаване срока на ADR -свидетелство на водач; </w:t>
            </w:r>
          </w:p>
          <w:p w:rsidR="0088074F" w:rsidRPr="007639FD" w:rsidRDefault="0088074F" w:rsidP="0088074F">
            <w:pPr>
              <w:ind w:right="-66" w:firstLine="48"/>
            </w:pPr>
            <w:r w:rsidRPr="007639FD">
              <w:rPr>
                <w:rFonts w:cstheme="minorHAnsi"/>
              </w:rPr>
              <w:t xml:space="preserve">-за водач на лек таксиметров автомобил </w:t>
            </w:r>
          </w:p>
          <w:p w:rsidR="0088074F" w:rsidRPr="0014686E" w:rsidRDefault="0088074F" w:rsidP="0088074F">
            <w:pPr>
              <w:ind w:right="-31"/>
              <w:rPr>
                <w:color w:val="0070C0"/>
              </w:rPr>
            </w:pPr>
          </w:p>
        </w:tc>
        <w:tc>
          <w:tcPr>
            <w:tcW w:w="1712" w:type="dxa"/>
            <w:shd w:val="clear" w:color="auto" w:fill="auto"/>
          </w:tcPr>
          <w:p w:rsidR="0088074F" w:rsidRPr="0014686E" w:rsidRDefault="0088074F" w:rsidP="0088074F">
            <w:pPr>
              <w:ind w:right="-31" w:firstLine="34"/>
              <w:rPr>
                <w:color w:val="0070C0"/>
              </w:rPr>
            </w:pPr>
          </w:p>
          <w:p w:rsidR="0088074F" w:rsidRPr="0014686E" w:rsidRDefault="0088074F" w:rsidP="0088074F">
            <w:pPr>
              <w:ind w:left="-110" w:right="-103"/>
              <w:rPr>
                <w:color w:val="0070C0"/>
              </w:rPr>
            </w:pPr>
            <w:r w:rsidRPr="007639FD">
              <w:t>Изпълнителен директор на ИА „Автомобилна администрация“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88074F" w:rsidRPr="0014686E" w:rsidRDefault="0088074F" w:rsidP="00502790">
            <w:pPr>
              <w:ind w:right="-31"/>
              <w:rPr>
                <w:color w:val="0070C0"/>
              </w:rPr>
            </w:pPr>
            <w:r w:rsidRPr="0014686E">
              <w:rPr>
                <w:color w:val="0070C0"/>
              </w:rPr>
              <w:t xml:space="preserve"> </w:t>
            </w:r>
          </w:p>
          <w:p w:rsidR="0088074F" w:rsidRPr="002548E5" w:rsidRDefault="0088074F" w:rsidP="00502790">
            <w:pPr>
              <w:ind w:right="-31"/>
              <w:rPr>
                <w:rFonts w:cstheme="minorHAnsi"/>
                <w:b/>
              </w:rPr>
            </w:pPr>
            <w:r w:rsidRPr="002548E5">
              <w:rPr>
                <w:rFonts w:cstheme="minorHAnsi"/>
                <w:b/>
              </w:rPr>
              <w:t>Мярката е изпълн</w:t>
            </w:r>
            <w:r w:rsidR="002548E5" w:rsidRPr="002548E5">
              <w:rPr>
                <w:rFonts w:cstheme="minorHAnsi"/>
                <w:b/>
              </w:rPr>
              <w:t>ен</w:t>
            </w:r>
            <w:r w:rsidRPr="002548E5">
              <w:rPr>
                <w:rFonts w:cstheme="minorHAnsi"/>
                <w:b/>
              </w:rPr>
              <w:t>а.</w:t>
            </w:r>
          </w:p>
          <w:p w:rsidR="00691CD7" w:rsidRDefault="00B17DCF" w:rsidP="00502790">
            <w:pPr>
              <w:pStyle w:val="BodyText1"/>
              <w:shd w:val="clear" w:color="auto" w:fill="auto"/>
              <w:spacing w:before="0" w:line="240" w:lineRule="exact"/>
              <w:ind w:left="20" w:firstLine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="002548E5" w:rsidRPr="002548E5">
              <w:rPr>
                <w:sz w:val="24"/>
                <w:szCs w:val="24"/>
              </w:rPr>
              <w:t xml:space="preserve"> </w:t>
            </w:r>
            <w:r w:rsidR="00B30CA8" w:rsidRPr="002548E5">
              <w:rPr>
                <w:sz w:val="24"/>
                <w:szCs w:val="24"/>
              </w:rPr>
              <w:t>Мониторингът на теоретичните изпити</w:t>
            </w:r>
            <w:r w:rsidR="002548E5" w:rsidRPr="002548E5">
              <w:rPr>
                <w:sz w:val="24"/>
                <w:szCs w:val="24"/>
              </w:rPr>
              <w:t xml:space="preserve"> за придобиване на </w:t>
            </w:r>
            <w:r w:rsidR="002548E5">
              <w:rPr>
                <w:sz w:val="24"/>
                <w:szCs w:val="24"/>
              </w:rPr>
              <w:t>правоспособност</w:t>
            </w:r>
            <w:r w:rsidR="002548E5" w:rsidRPr="002548E5">
              <w:rPr>
                <w:sz w:val="24"/>
                <w:szCs w:val="24"/>
              </w:rPr>
              <w:t xml:space="preserve"> за управление на МПС, изпитите за </w:t>
            </w:r>
            <w:r w:rsidR="00B30CA8" w:rsidRPr="002548E5">
              <w:rPr>
                <w:sz w:val="24"/>
                <w:szCs w:val="24"/>
              </w:rPr>
              <w:t>придобиване/</w:t>
            </w:r>
            <w:r w:rsidR="0069658D" w:rsidRPr="002548E5">
              <w:rPr>
                <w:sz w:val="24"/>
                <w:szCs w:val="24"/>
              </w:rPr>
              <w:t xml:space="preserve"> </w:t>
            </w:r>
            <w:r w:rsidR="00B30CA8" w:rsidRPr="002548E5">
              <w:rPr>
                <w:sz w:val="24"/>
                <w:szCs w:val="24"/>
              </w:rPr>
              <w:t>удължаване срока на</w:t>
            </w:r>
            <w:r w:rsidR="0069658D" w:rsidRPr="002548E5">
              <w:rPr>
                <w:sz w:val="24"/>
                <w:szCs w:val="24"/>
              </w:rPr>
              <w:t xml:space="preserve"> </w:t>
            </w:r>
            <w:r w:rsidR="00B30CA8" w:rsidRPr="002548E5">
              <w:rPr>
                <w:sz w:val="24"/>
                <w:szCs w:val="24"/>
              </w:rPr>
              <w:t>ADR свидетелство на водач и изпитите за водач на лек таксиметров автомобил се извършва</w:t>
            </w:r>
            <w:r w:rsidR="00EB0D24">
              <w:rPr>
                <w:sz w:val="24"/>
                <w:szCs w:val="24"/>
              </w:rPr>
              <w:t xml:space="preserve"> от служители в Мониторинг център в ЦУ на ИА АА в гр. София</w:t>
            </w:r>
            <w:r w:rsidR="00B30CA8" w:rsidRPr="002548E5">
              <w:rPr>
                <w:sz w:val="24"/>
                <w:szCs w:val="24"/>
              </w:rPr>
              <w:t xml:space="preserve"> в реално време чрез интернет връзка с </w:t>
            </w:r>
            <w:r w:rsidR="00B30CA8" w:rsidRPr="002548E5">
              <w:rPr>
                <w:sz w:val="24"/>
                <w:szCs w:val="24"/>
              </w:rPr>
              <w:lastRenderedPageBreak/>
              <w:t>изпитните зали</w:t>
            </w:r>
            <w:r w:rsidR="00EB0D24">
              <w:rPr>
                <w:sz w:val="24"/>
                <w:szCs w:val="24"/>
              </w:rPr>
              <w:t xml:space="preserve"> в областните отдели</w:t>
            </w:r>
            <w:r w:rsidR="0069658D" w:rsidRPr="002548E5">
              <w:rPr>
                <w:sz w:val="24"/>
                <w:szCs w:val="24"/>
              </w:rPr>
              <w:t xml:space="preserve"> АА. </w:t>
            </w:r>
          </w:p>
          <w:p w:rsidR="00FD19FD" w:rsidRPr="002548E5" w:rsidRDefault="00FD19FD" w:rsidP="00502790">
            <w:pPr>
              <w:pStyle w:val="BodyText1"/>
              <w:shd w:val="clear" w:color="auto" w:fill="auto"/>
              <w:spacing w:before="0" w:line="240" w:lineRule="exact"/>
              <w:ind w:left="20" w:firstLine="17"/>
              <w:jc w:val="left"/>
              <w:rPr>
                <w:sz w:val="24"/>
                <w:szCs w:val="24"/>
              </w:rPr>
            </w:pPr>
            <w:r w:rsidRPr="002548E5">
              <w:rPr>
                <w:sz w:val="24"/>
                <w:szCs w:val="24"/>
              </w:rPr>
              <w:t>За периода от 01.01.2020 г. до 3</w:t>
            </w:r>
            <w:r w:rsidR="0069658D" w:rsidRPr="002548E5">
              <w:rPr>
                <w:sz w:val="24"/>
                <w:szCs w:val="24"/>
              </w:rPr>
              <w:t>1</w:t>
            </w:r>
            <w:r w:rsidRPr="002548E5">
              <w:rPr>
                <w:sz w:val="24"/>
                <w:szCs w:val="24"/>
              </w:rPr>
              <w:t>.</w:t>
            </w:r>
            <w:r w:rsidR="0069658D" w:rsidRPr="002548E5">
              <w:rPr>
                <w:sz w:val="24"/>
                <w:szCs w:val="24"/>
              </w:rPr>
              <w:t>12</w:t>
            </w:r>
            <w:r w:rsidRPr="002548E5">
              <w:rPr>
                <w:sz w:val="24"/>
                <w:szCs w:val="24"/>
              </w:rPr>
              <w:t>.2020 г.</w:t>
            </w:r>
            <w:r w:rsidR="0069658D" w:rsidRPr="002548E5">
              <w:rPr>
                <w:sz w:val="24"/>
                <w:szCs w:val="24"/>
              </w:rPr>
              <w:t xml:space="preserve"> в ИА АА</w:t>
            </w:r>
            <w:r w:rsidRPr="002548E5">
              <w:rPr>
                <w:sz w:val="24"/>
                <w:szCs w:val="24"/>
              </w:rPr>
              <w:t xml:space="preserve"> са проведени: </w:t>
            </w:r>
          </w:p>
          <w:p w:rsidR="0088074F" w:rsidRPr="002548E5" w:rsidRDefault="0088074F" w:rsidP="00502790">
            <w:pPr>
              <w:ind w:right="-66" w:firstLine="48"/>
              <w:rPr>
                <w:rFonts w:cstheme="minorHAnsi"/>
              </w:rPr>
            </w:pPr>
            <w:r w:rsidRPr="002548E5">
              <w:rPr>
                <w:rFonts w:cstheme="minorHAnsi"/>
              </w:rPr>
              <w:t xml:space="preserve">- </w:t>
            </w:r>
            <w:r w:rsidR="002548E5" w:rsidRPr="002548E5">
              <w:rPr>
                <w:rFonts w:cstheme="minorHAnsi"/>
              </w:rPr>
              <w:t>10</w:t>
            </w:r>
            <w:r w:rsidR="009A7174">
              <w:rPr>
                <w:rFonts w:cstheme="minorHAnsi"/>
              </w:rPr>
              <w:t>3467</w:t>
            </w:r>
            <w:r w:rsidRPr="002548E5">
              <w:rPr>
                <w:rFonts w:cstheme="minorHAnsi"/>
              </w:rPr>
              <w:t xml:space="preserve"> бр.  теоретични изпити</w:t>
            </w:r>
            <w:r w:rsidR="002548E5" w:rsidRPr="002548E5">
              <w:rPr>
                <w:rFonts w:cstheme="minorHAnsi"/>
              </w:rPr>
              <w:t xml:space="preserve"> за придобиване на </w:t>
            </w:r>
            <w:r w:rsidR="002548E5">
              <w:t>правоспособност</w:t>
            </w:r>
            <w:r w:rsidR="002548E5" w:rsidRPr="002548E5">
              <w:rPr>
                <w:rFonts w:cstheme="minorHAnsi"/>
              </w:rPr>
              <w:t xml:space="preserve"> за управление на МПС</w:t>
            </w:r>
            <w:r w:rsidRPr="002548E5">
              <w:rPr>
                <w:rFonts w:cstheme="minorHAnsi"/>
              </w:rPr>
              <w:t>;</w:t>
            </w:r>
          </w:p>
          <w:p w:rsidR="0088074F" w:rsidRPr="002548E5" w:rsidRDefault="0088074F" w:rsidP="00502790">
            <w:pPr>
              <w:ind w:right="-66" w:firstLine="48"/>
              <w:rPr>
                <w:rFonts w:cstheme="minorHAnsi"/>
              </w:rPr>
            </w:pPr>
            <w:r w:rsidRPr="002548E5">
              <w:rPr>
                <w:rFonts w:cstheme="minorHAnsi"/>
              </w:rPr>
              <w:t xml:space="preserve">- </w:t>
            </w:r>
            <w:r w:rsidR="002548E5" w:rsidRPr="002548E5">
              <w:rPr>
                <w:rFonts w:cstheme="minorHAnsi"/>
              </w:rPr>
              <w:t>7621</w:t>
            </w:r>
            <w:r w:rsidRPr="002548E5">
              <w:rPr>
                <w:rFonts w:cstheme="minorHAnsi"/>
              </w:rPr>
              <w:t xml:space="preserve"> бр. изпити за придобиване/</w:t>
            </w:r>
            <w:r w:rsidR="002548E5" w:rsidRPr="002548E5">
              <w:rPr>
                <w:rFonts w:cstheme="minorHAnsi"/>
              </w:rPr>
              <w:t xml:space="preserve"> </w:t>
            </w:r>
            <w:r w:rsidRPr="002548E5">
              <w:rPr>
                <w:rFonts w:cstheme="minorHAnsi"/>
              </w:rPr>
              <w:t>удължаване срока на ADR свидетелство на водач;</w:t>
            </w:r>
          </w:p>
          <w:p w:rsidR="009A7174" w:rsidRDefault="0088074F" w:rsidP="00502790">
            <w:pPr>
              <w:ind w:right="-66" w:firstLine="48"/>
              <w:rPr>
                <w:color w:val="0070C0"/>
              </w:rPr>
            </w:pPr>
            <w:r w:rsidRPr="002548E5">
              <w:rPr>
                <w:rFonts w:cstheme="minorHAnsi"/>
              </w:rPr>
              <w:t xml:space="preserve">- </w:t>
            </w:r>
            <w:r w:rsidR="002548E5" w:rsidRPr="002548E5">
              <w:rPr>
                <w:rFonts w:cstheme="minorHAnsi"/>
              </w:rPr>
              <w:t>34</w:t>
            </w:r>
            <w:r w:rsidR="009A7174">
              <w:rPr>
                <w:rFonts w:cstheme="minorHAnsi"/>
              </w:rPr>
              <w:t>67</w:t>
            </w:r>
            <w:r w:rsidRPr="002548E5">
              <w:rPr>
                <w:rFonts w:cstheme="minorHAnsi"/>
              </w:rPr>
              <w:t xml:space="preserve"> бр. изпити за водач на лек таксиметров автомобил</w:t>
            </w:r>
            <w:r w:rsidR="002548E5" w:rsidRPr="002548E5">
              <w:rPr>
                <w:rFonts w:cstheme="minorHAnsi"/>
              </w:rPr>
              <w:t>.</w:t>
            </w:r>
            <w:r w:rsidR="009A7174" w:rsidRPr="0023772E">
              <w:rPr>
                <w:color w:val="0070C0"/>
              </w:rPr>
              <w:t xml:space="preserve"> </w:t>
            </w:r>
          </w:p>
          <w:p w:rsidR="00FD19FD" w:rsidRPr="000D656A" w:rsidRDefault="00A66B07" w:rsidP="00502790">
            <w:pPr>
              <w:ind w:right="-66" w:firstLine="48"/>
              <w:rPr>
                <w:rFonts w:cstheme="minorHAnsi"/>
              </w:rPr>
            </w:pPr>
            <w:r>
              <w:t xml:space="preserve">Прилагайки мярката </w:t>
            </w:r>
            <w:r w:rsidR="009A7174" w:rsidRPr="000D656A">
              <w:t xml:space="preserve"> </w:t>
            </w:r>
            <w:r w:rsidRPr="000D656A">
              <w:t xml:space="preserve">са установени случаи </w:t>
            </w:r>
            <w:r>
              <w:t xml:space="preserve">в </w:t>
            </w:r>
            <w:r w:rsidR="009A7174" w:rsidRPr="000D656A">
              <w:t xml:space="preserve">ОО АА - Ловеч, ОО АА - Велико Търново, при които кандидати използват нерегламентирани изпитни материали /преписват/ по време на изпити за придобиване/удължаване срока на </w:t>
            </w:r>
            <w:r w:rsidR="009A7174" w:rsidRPr="000D656A">
              <w:rPr>
                <w:lang w:val="en-US"/>
              </w:rPr>
              <w:t xml:space="preserve">ADR </w:t>
            </w:r>
            <w:r w:rsidR="009A7174" w:rsidRPr="000D656A">
              <w:t>свидетелство на водач</w:t>
            </w:r>
            <w:r>
              <w:t xml:space="preserve">, в резултат на което </w:t>
            </w:r>
            <w:r w:rsidR="005464FC">
              <w:t>същ</w:t>
            </w:r>
            <w:r>
              <w:t>ите са отстранени от изпита</w:t>
            </w:r>
            <w:r w:rsidR="009A7174" w:rsidRPr="000D656A">
              <w:t>.</w:t>
            </w:r>
          </w:p>
          <w:p w:rsidR="002548E5" w:rsidRDefault="00B17DCF" w:rsidP="00502790">
            <w:pPr>
              <w:ind w:right="-66" w:firstLine="48"/>
              <w:rPr>
                <w:rFonts w:cstheme="minorHAnsi"/>
                <w:color w:val="0070C0"/>
              </w:rPr>
            </w:pPr>
            <w:r>
              <w:t>●</w:t>
            </w:r>
            <w:r w:rsidRPr="002548E5">
              <w:t xml:space="preserve"> </w:t>
            </w:r>
            <w:r w:rsidR="002548E5" w:rsidRPr="009A7174">
              <w:rPr>
                <w:rFonts w:cstheme="minorHAnsi"/>
              </w:rPr>
              <w:t xml:space="preserve"> </w:t>
            </w:r>
            <w:r w:rsidR="002548E5" w:rsidRPr="009A7174">
              <w:t xml:space="preserve">Мониторингът на практическите изпити за придобиване на </w:t>
            </w:r>
            <w:r w:rsidR="002548E5">
              <w:t>правоспособност</w:t>
            </w:r>
            <w:r w:rsidR="002548E5" w:rsidRPr="002548E5">
              <w:rPr>
                <w:rFonts w:cstheme="minorHAnsi"/>
              </w:rPr>
              <w:t xml:space="preserve"> за управление на МПС</w:t>
            </w:r>
            <w:r w:rsidR="005464FC">
              <w:rPr>
                <w:rFonts w:cstheme="minorHAnsi"/>
              </w:rPr>
              <w:t xml:space="preserve">, </w:t>
            </w:r>
            <w:r w:rsidR="00713D20">
              <w:rPr>
                <w:rFonts w:cstheme="minorHAnsi"/>
              </w:rPr>
              <w:t xml:space="preserve">както и </w:t>
            </w:r>
            <w:r w:rsidR="005464FC">
              <w:rPr>
                <w:rFonts w:cstheme="minorHAnsi"/>
              </w:rPr>
              <w:t>изпитите за</w:t>
            </w:r>
            <w:r w:rsidR="00713D20">
              <w:rPr>
                <w:rFonts w:cstheme="minorHAnsi"/>
              </w:rPr>
              <w:t xml:space="preserve"> </w:t>
            </w:r>
            <w:r w:rsidR="00713D20" w:rsidRPr="00B17DCF">
              <w:rPr>
                <w:rFonts w:cstheme="minorHAnsi"/>
              </w:rPr>
              <w:t>п</w:t>
            </w:r>
            <w:r w:rsidR="00713D20" w:rsidRPr="00B17DCF">
              <w:t>ридобиване/удължаване срока на</w:t>
            </w:r>
            <w:r w:rsidR="005464FC" w:rsidRPr="00B17DCF">
              <w:t xml:space="preserve"> удостоверение за консултант по безопасността при превоз на опасни товари</w:t>
            </w:r>
            <w:r w:rsidR="001C2FED" w:rsidRPr="00B17DCF">
              <w:t xml:space="preserve"> и изпитите за придобиване на професионална </w:t>
            </w:r>
            <w:r w:rsidR="005464FC" w:rsidRPr="00B17DCF">
              <w:t xml:space="preserve">компетентност за ръководител на транспортна дейност на предприятията за обществен </w:t>
            </w:r>
            <w:r w:rsidR="005464FC" w:rsidRPr="00B17DCF">
              <w:lastRenderedPageBreak/>
              <w:t>превоз на пътници и товари</w:t>
            </w:r>
            <w:r w:rsidRPr="00B17DCF">
              <w:t xml:space="preserve"> </w:t>
            </w:r>
            <w:r w:rsidR="00EB0D24" w:rsidRPr="00B17DCF">
              <w:rPr>
                <w:rFonts w:cstheme="minorHAnsi"/>
              </w:rPr>
              <w:t>се</w:t>
            </w:r>
            <w:r w:rsidR="00EB0D24">
              <w:rPr>
                <w:rFonts w:cstheme="minorHAnsi"/>
              </w:rPr>
              <w:t xml:space="preserve"> извършва </w:t>
            </w:r>
            <w:r w:rsidR="004E136E">
              <w:rPr>
                <w:rFonts w:cstheme="minorHAnsi"/>
              </w:rPr>
              <w:t xml:space="preserve">чрез преглед на записите </w:t>
            </w:r>
            <w:r w:rsidR="009A7174">
              <w:rPr>
                <w:rFonts w:cstheme="minorHAnsi"/>
              </w:rPr>
              <w:t>от проведените изпити, избрани на случаен принцип.</w:t>
            </w:r>
          </w:p>
          <w:p w:rsidR="009A7174" w:rsidRDefault="009A7174" w:rsidP="00502790">
            <w:pPr>
              <w:ind w:right="-66" w:firstLine="48"/>
              <w:rPr>
                <w:rFonts w:cstheme="minorHAnsi"/>
              </w:rPr>
            </w:pPr>
            <w:r w:rsidRPr="002548E5">
              <w:t xml:space="preserve">За периода от 01.01.2020 г. до 31.12.2020 г. са </w:t>
            </w:r>
            <w:r w:rsidRPr="009A7174">
              <w:rPr>
                <w:rFonts w:cstheme="minorHAnsi"/>
              </w:rPr>
              <w:t>проведени 114297 бр. практически изпити</w:t>
            </w:r>
            <w:r w:rsidR="00CD3DD9">
              <w:rPr>
                <w:rFonts w:cstheme="minorHAnsi"/>
              </w:rPr>
              <w:t>, като са п</w:t>
            </w:r>
            <w:r w:rsidRPr="009A7174">
              <w:rPr>
                <w:rFonts w:cstheme="minorHAnsi"/>
              </w:rPr>
              <w:t>регледани видеозаписи</w:t>
            </w:r>
            <w:r w:rsidR="00CD3DD9">
              <w:rPr>
                <w:rFonts w:cstheme="minorHAnsi"/>
              </w:rPr>
              <w:t xml:space="preserve">те на </w:t>
            </w:r>
            <w:r w:rsidRPr="009A7174">
              <w:rPr>
                <w:rFonts w:cstheme="minorHAnsi"/>
              </w:rPr>
              <w:t xml:space="preserve">2776 бр. </w:t>
            </w:r>
            <w:r w:rsidR="00CD3DD9">
              <w:rPr>
                <w:rFonts w:cstheme="minorHAnsi"/>
              </w:rPr>
              <w:t>от тях</w:t>
            </w:r>
            <w:r w:rsidRPr="009A7174">
              <w:rPr>
                <w:rFonts w:cstheme="minorHAnsi"/>
              </w:rPr>
              <w:t>.</w:t>
            </w:r>
          </w:p>
          <w:p w:rsidR="009A7174" w:rsidRPr="009A7174" w:rsidRDefault="00B17DCF" w:rsidP="00502790">
            <w:pPr>
              <w:ind w:right="-66" w:firstLine="48"/>
              <w:rPr>
                <w:rFonts w:cstheme="minorHAnsi"/>
              </w:rPr>
            </w:pPr>
            <w:r>
              <w:t>●</w:t>
            </w:r>
            <w:r w:rsidR="009A7174">
              <w:rPr>
                <w:rFonts w:cstheme="minorHAnsi"/>
              </w:rPr>
              <w:t xml:space="preserve"> </w:t>
            </w:r>
            <w:r w:rsidR="001D4BC9" w:rsidRPr="009A7174">
              <w:t>Мониторингът на</w:t>
            </w:r>
            <w:r w:rsidR="001D4BC9">
              <w:t xml:space="preserve"> конкретни изпити по конкретен повод се извършва </w:t>
            </w:r>
            <w:r w:rsidR="000D656A">
              <w:t xml:space="preserve">от комисия, определена от изпълнителния директор на ИА АА </w:t>
            </w:r>
            <w:r w:rsidR="001D4BC9">
              <w:t>при постъпила жалба или сигнал за нередности при провеждането на тези изпити.</w:t>
            </w:r>
          </w:p>
          <w:p w:rsidR="0088074F" w:rsidRPr="0014686E" w:rsidRDefault="00502790" w:rsidP="00502790">
            <w:pPr>
              <w:rPr>
                <w:color w:val="0070C0"/>
              </w:rPr>
            </w:pPr>
            <w:r>
              <w:t xml:space="preserve">През 2020 г. </w:t>
            </w:r>
            <w:r w:rsidRPr="00AF277F">
              <w:t xml:space="preserve">са постъпили 15 </w:t>
            </w:r>
            <w:r>
              <w:t xml:space="preserve">бр. </w:t>
            </w:r>
            <w:r w:rsidRPr="00AF277F">
              <w:t>жалби за несъгласие с поставения отрицателен резултата от практически изпит за придобиване на правоспособност за управление на МПС. След преглед на записите от системите за видеонаблюдение на практическите изпити, к</w:t>
            </w:r>
            <w:r w:rsidR="00F61514">
              <w:t>омисията е направила предложения за образуване на дисциплинарни производства</w:t>
            </w:r>
            <w:r w:rsidRPr="00AF277F">
              <w:t xml:space="preserve"> на четирима председатели на изпитни комисии.</w:t>
            </w:r>
          </w:p>
        </w:tc>
      </w:tr>
      <w:tr w:rsidR="0088074F" w:rsidRPr="0014686E" w:rsidTr="006A28CC">
        <w:tc>
          <w:tcPr>
            <w:tcW w:w="15451" w:type="dxa"/>
            <w:gridSpan w:val="12"/>
            <w:shd w:val="clear" w:color="auto" w:fill="D9D9D9" w:themeFill="background1" w:themeFillShade="D9"/>
          </w:tcPr>
          <w:p w:rsidR="00D17719" w:rsidRDefault="00D17719" w:rsidP="0088074F">
            <w:pPr>
              <w:ind w:right="-31" w:firstLine="315"/>
              <w:rPr>
                <w:b/>
                <w:lang w:val="en-US"/>
              </w:rPr>
            </w:pPr>
          </w:p>
          <w:p w:rsidR="0088074F" w:rsidRDefault="0088074F" w:rsidP="0088074F">
            <w:pPr>
              <w:ind w:right="-31" w:firstLine="315"/>
              <w:rPr>
                <w:b/>
              </w:rPr>
            </w:pPr>
            <w:r w:rsidRPr="00A41451">
              <w:rPr>
                <w:b/>
                <w:lang w:val="en-US"/>
              </w:rPr>
              <w:t>VII.</w:t>
            </w:r>
            <w:r w:rsidRPr="00A41451">
              <w:rPr>
                <w:b/>
              </w:rPr>
              <w:t xml:space="preserve"> Мерки за публичност</w:t>
            </w:r>
          </w:p>
          <w:p w:rsidR="00D17719" w:rsidRPr="00A41451" w:rsidRDefault="00D17719" w:rsidP="0088074F">
            <w:pPr>
              <w:ind w:right="-31" w:firstLine="315"/>
              <w:rPr>
                <w:sz w:val="20"/>
                <w:szCs w:val="20"/>
              </w:rPr>
            </w:pPr>
          </w:p>
        </w:tc>
      </w:tr>
      <w:tr w:rsidR="0088074F" w:rsidRPr="0014686E" w:rsidTr="006A28CC">
        <w:tc>
          <w:tcPr>
            <w:tcW w:w="4521" w:type="dxa"/>
            <w:gridSpan w:val="4"/>
            <w:shd w:val="clear" w:color="auto" w:fill="D9D9D9" w:themeFill="background1" w:themeFillShade="D9"/>
          </w:tcPr>
          <w:p w:rsidR="0088074F" w:rsidRPr="00A41451" w:rsidRDefault="0088074F" w:rsidP="0088074F">
            <w:pPr>
              <w:jc w:val="center"/>
            </w:pPr>
            <w:r w:rsidRPr="00A41451">
              <w:t>Описание на мярката</w:t>
            </w:r>
          </w:p>
          <w:p w:rsidR="0088074F" w:rsidRPr="00A41451" w:rsidRDefault="0088074F" w:rsidP="0088074F">
            <w:pPr>
              <w:jc w:val="center"/>
            </w:pP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:rsidR="0088074F" w:rsidRPr="00A41451" w:rsidRDefault="0088074F" w:rsidP="0088074F">
            <w:pPr>
              <w:ind w:right="-31"/>
              <w:jc w:val="center"/>
            </w:pPr>
            <w:r w:rsidRPr="00A41451">
              <w:t>Срок за изпълнение и етапи</w:t>
            </w:r>
          </w:p>
        </w:tc>
        <w:tc>
          <w:tcPr>
            <w:tcW w:w="3551" w:type="dxa"/>
            <w:gridSpan w:val="3"/>
            <w:shd w:val="clear" w:color="auto" w:fill="D9D9D9" w:themeFill="background1" w:themeFillShade="D9"/>
          </w:tcPr>
          <w:p w:rsidR="0088074F" w:rsidRPr="00A41451" w:rsidRDefault="0088074F" w:rsidP="0088074F">
            <w:pPr>
              <w:ind w:right="-31"/>
              <w:jc w:val="center"/>
            </w:pPr>
            <w:r w:rsidRPr="00A41451">
              <w:t>Отговорно лице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88074F" w:rsidRPr="00A41451" w:rsidRDefault="0088074F" w:rsidP="0088074F">
            <w:pPr>
              <w:ind w:right="-31" w:firstLine="70"/>
              <w:jc w:val="center"/>
            </w:pPr>
            <w:r w:rsidRPr="00A41451">
              <w:t>Изпълнение / Неизпълнение</w:t>
            </w:r>
          </w:p>
          <w:p w:rsidR="0088074F" w:rsidRPr="00A41451" w:rsidRDefault="0088074F" w:rsidP="0088074F">
            <w:pPr>
              <w:ind w:right="-31" w:firstLine="70"/>
              <w:jc w:val="center"/>
            </w:pPr>
            <w:r w:rsidRPr="00A41451">
              <w:t>Причини за неизпълнение</w:t>
            </w:r>
          </w:p>
        </w:tc>
      </w:tr>
      <w:tr w:rsidR="0088074F" w:rsidRPr="0014686E" w:rsidTr="006A28CC">
        <w:trPr>
          <w:trHeight w:val="2989"/>
        </w:trPr>
        <w:tc>
          <w:tcPr>
            <w:tcW w:w="4521" w:type="dxa"/>
            <w:gridSpan w:val="4"/>
            <w:shd w:val="clear" w:color="auto" w:fill="auto"/>
          </w:tcPr>
          <w:p w:rsidR="0088074F" w:rsidRPr="00B440B4" w:rsidRDefault="0088074F" w:rsidP="0088074F">
            <w:pPr>
              <w:rPr>
                <w:b/>
              </w:rPr>
            </w:pPr>
            <w:r w:rsidRPr="00B440B4">
              <w:rPr>
                <w:b/>
              </w:rPr>
              <w:lastRenderedPageBreak/>
              <w:t xml:space="preserve">МТИТС и ВРБ </w:t>
            </w:r>
          </w:p>
          <w:p w:rsidR="0088074F" w:rsidRPr="00B440B4" w:rsidRDefault="0088074F" w:rsidP="0088074F">
            <w:pPr>
              <w:rPr>
                <w:b/>
              </w:rPr>
            </w:pPr>
            <w:r w:rsidRPr="00B440B4">
              <w:rPr>
                <w:b/>
              </w:rPr>
              <w:t xml:space="preserve">Мярка № </w:t>
            </w:r>
            <w:r w:rsidR="00120A0A" w:rsidRPr="00B440B4">
              <w:rPr>
                <w:b/>
              </w:rPr>
              <w:t>7</w:t>
            </w:r>
            <w:r w:rsidRPr="00B440B4">
              <w:rPr>
                <w:b/>
              </w:rPr>
              <w:t>.</w:t>
            </w:r>
          </w:p>
          <w:p w:rsidR="0088074F" w:rsidRPr="00B440B4" w:rsidRDefault="0088074F" w:rsidP="0088074F">
            <w:pPr>
              <w:ind w:right="-112"/>
            </w:pPr>
            <w:r w:rsidRPr="00B440B4">
              <w:t xml:space="preserve">Актуализиране на рубриките «Антикорупция» в официалните интернет страници на МТИТС и второстепенните разпоредители с бюджет към министъра на транспорта, информационните технологии и съобщенията. </w:t>
            </w:r>
          </w:p>
          <w:p w:rsidR="0088074F" w:rsidRPr="00B440B4" w:rsidRDefault="0088074F" w:rsidP="00120A0A">
            <w:pPr>
              <w:ind w:right="-112"/>
            </w:pPr>
            <w:r w:rsidRPr="00B440B4">
              <w:rPr>
                <w:rFonts w:eastAsia="Courier New"/>
                <w:spacing w:val="3"/>
              </w:rPr>
              <w:t>Оповестяване в интернет страниц</w:t>
            </w:r>
            <w:r w:rsidR="00120A0A" w:rsidRPr="00B440B4">
              <w:rPr>
                <w:rFonts w:eastAsia="Courier New"/>
                <w:spacing w:val="3"/>
              </w:rPr>
              <w:t>и</w:t>
            </w:r>
            <w:r w:rsidRPr="00B440B4">
              <w:rPr>
                <w:rFonts w:eastAsia="Courier New"/>
                <w:spacing w:val="3"/>
              </w:rPr>
              <w:t>т</w:t>
            </w:r>
            <w:r w:rsidR="00120A0A" w:rsidRPr="00B440B4">
              <w:rPr>
                <w:rFonts w:eastAsia="Courier New"/>
                <w:spacing w:val="3"/>
              </w:rPr>
              <w:t>е</w:t>
            </w:r>
            <w:r w:rsidRPr="00B440B4">
              <w:rPr>
                <w:rFonts w:eastAsia="Courier New"/>
                <w:spacing w:val="3"/>
              </w:rPr>
              <w:t xml:space="preserve"> на информация за постъпилите сигнали за корупция, предприетите действия, извършените проверки</w:t>
            </w:r>
            <w:r w:rsidR="00120A0A" w:rsidRPr="00B440B4">
              <w:rPr>
                <w:rFonts w:eastAsia="Courier New"/>
                <w:spacing w:val="3"/>
              </w:rPr>
              <w:t>,</w:t>
            </w:r>
            <w:r w:rsidRPr="00B440B4">
              <w:rPr>
                <w:rFonts w:eastAsia="Courier New"/>
                <w:spacing w:val="3"/>
              </w:rPr>
              <w:t xml:space="preserve"> резултатите и взетите решения.</w:t>
            </w:r>
            <w:r w:rsidRPr="00B440B4">
              <w:t xml:space="preserve"> 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8074F" w:rsidRPr="00120A0A" w:rsidRDefault="0088074F" w:rsidP="0088074F">
            <w:pPr>
              <w:ind w:right="-31"/>
            </w:pPr>
          </w:p>
          <w:p w:rsidR="0088074F" w:rsidRPr="00120A0A" w:rsidRDefault="0088074F" w:rsidP="0088074F">
            <w:pPr>
              <w:ind w:right="-31"/>
            </w:pPr>
            <w:r w:rsidRPr="00120A0A">
              <w:t>Постоянен</w:t>
            </w:r>
          </w:p>
          <w:p w:rsidR="0088074F" w:rsidRPr="00120A0A" w:rsidRDefault="0088074F" w:rsidP="0088074F">
            <w:pPr>
              <w:ind w:right="-31"/>
            </w:pPr>
          </w:p>
        </w:tc>
        <w:tc>
          <w:tcPr>
            <w:tcW w:w="3551" w:type="dxa"/>
            <w:gridSpan w:val="3"/>
            <w:shd w:val="clear" w:color="auto" w:fill="auto"/>
          </w:tcPr>
          <w:p w:rsidR="0088074F" w:rsidRPr="00120A0A" w:rsidRDefault="0088074F" w:rsidP="0088074F">
            <w:pPr>
              <w:ind w:right="-31" w:firstLine="315"/>
            </w:pPr>
          </w:p>
          <w:p w:rsidR="0088074F" w:rsidRPr="00120A0A" w:rsidRDefault="0088074F" w:rsidP="00EC7305">
            <w:pPr>
              <w:ind w:right="-105" w:hanging="111"/>
            </w:pPr>
            <w:r w:rsidRPr="00120A0A">
              <w:t>Ръководителите на МТИТС и на второстепенните разпоредители с бюджет към министъра на транспорта, информационните технологии и съобщенията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88074F" w:rsidRPr="0023772E" w:rsidRDefault="0088074F" w:rsidP="00B440B4">
            <w:pPr>
              <w:ind w:right="-112"/>
              <w:rPr>
                <w:color w:val="0070C0"/>
              </w:rPr>
            </w:pPr>
          </w:p>
          <w:p w:rsidR="00B440B4" w:rsidRPr="002548E5" w:rsidRDefault="00B440B4" w:rsidP="00B440B4">
            <w:pPr>
              <w:ind w:right="-112"/>
              <w:rPr>
                <w:rFonts w:cstheme="minorHAnsi"/>
                <w:b/>
              </w:rPr>
            </w:pPr>
            <w:r w:rsidRPr="002548E5">
              <w:rPr>
                <w:rFonts w:cstheme="minorHAnsi"/>
                <w:b/>
              </w:rPr>
              <w:t>Мярката е изпълнена.</w:t>
            </w:r>
          </w:p>
          <w:p w:rsidR="0088074F" w:rsidRPr="000114A6" w:rsidRDefault="0088074F" w:rsidP="00B440B4">
            <w:pPr>
              <w:ind w:right="-112"/>
            </w:pPr>
            <w:r w:rsidRPr="000114A6">
              <w:t xml:space="preserve">Актуализирани са рубриките «Антикорупция» в официалните интернет страници на МТИТС; </w:t>
            </w:r>
          </w:p>
          <w:p w:rsidR="0088074F" w:rsidRPr="00B440B4" w:rsidRDefault="0088074F" w:rsidP="00B440B4">
            <w:pPr>
              <w:ind w:right="-112"/>
            </w:pPr>
            <w:r w:rsidRPr="000114A6">
              <w:t xml:space="preserve">ИА АА; </w:t>
            </w:r>
            <w:r w:rsidR="000114A6" w:rsidRPr="000114A6">
              <w:t>НМТБ-София</w:t>
            </w:r>
            <w:r w:rsidR="00B440B4">
              <w:t xml:space="preserve">; </w:t>
            </w:r>
            <w:r w:rsidR="000114A6" w:rsidRPr="00B440B4">
              <w:t xml:space="preserve">ГД ГВА; </w:t>
            </w:r>
            <w:r w:rsidRPr="00B440B4">
              <w:t>ИА МА;</w:t>
            </w:r>
            <w:r w:rsidR="000114A6" w:rsidRPr="00B440B4">
              <w:t xml:space="preserve"> </w:t>
            </w:r>
            <w:r w:rsidRPr="00B440B4">
              <w:t>ИА ЖА</w:t>
            </w:r>
            <w:r w:rsidR="000114A6" w:rsidRPr="00B440B4">
              <w:t xml:space="preserve"> и</w:t>
            </w:r>
            <w:r w:rsidRPr="00B440B4">
              <w:t xml:space="preserve"> МТБ-Пловдив</w:t>
            </w:r>
            <w:r w:rsidR="000114A6" w:rsidRPr="00B440B4">
              <w:t xml:space="preserve"> ИА ППД</w:t>
            </w:r>
            <w:r w:rsidR="00B440B4" w:rsidRPr="00B440B4">
              <w:t>.</w:t>
            </w:r>
          </w:p>
          <w:p w:rsidR="0088074F" w:rsidRPr="0023772E" w:rsidRDefault="0088074F" w:rsidP="00B440B4">
            <w:pPr>
              <w:ind w:right="-112"/>
              <w:rPr>
                <w:color w:val="0070C0"/>
              </w:rPr>
            </w:pPr>
          </w:p>
        </w:tc>
      </w:tr>
      <w:tr w:rsidR="007E78D8" w:rsidRPr="0014686E" w:rsidTr="006A28CC">
        <w:tc>
          <w:tcPr>
            <w:tcW w:w="4521" w:type="dxa"/>
            <w:gridSpan w:val="4"/>
            <w:shd w:val="clear" w:color="auto" w:fill="auto"/>
          </w:tcPr>
          <w:p w:rsidR="007E78D8" w:rsidRPr="00B440B4" w:rsidRDefault="007E78D8" w:rsidP="007E78D8">
            <w:pPr>
              <w:rPr>
                <w:b/>
              </w:rPr>
            </w:pPr>
            <w:r w:rsidRPr="00B440B4">
              <w:rPr>
                <w:b/>
              </w:rPr>
              <w:t>Мярка № 8.</w:t>
            </w:r>
          </w:p>
          <w:p w:rsidR="007E78D8" w:rsidRPr="00B440B4" w:rsidRDefault="007E78D8" w:rsidP="007E78D8">
            <w:pPr>
              <w:rPr>
                <w:b/>
              </w:rPr>
            </w:pPr>
            <w:r w:rsidRPr="00B440B4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7E78D8" w:rsidRPr="00120A0A" w:rsidRDefault="007E78D8" w:rsidP="007E78D8">
            <w:pPr>
              <w:ind w:right="-31"/>
            </w:pPr>
            <w:r w:rsidRPr="00120A0A">
              <w:t>Постоянен</w:t>
            </w:r>
          </w:p>
          <w:p w:rsidR="007E78D8" w:rsidRPr="00120A0A" w:rsidRDefault="007E78D8" w:rsidP="007E78D8">
            <w:pPr>
              <w:ind w:right="-31"/>
            </w:pPr>
          </w:p>
        </w:tc>
        <w:tc>
          <w:tcPr>
            <w:tcW w:w="3551" w:type="dxa"/>
            <w:gridSpan w:val="3"/>
            <w:shd w:val="clear" w:color="auto" w:fill="auto"/>
          </w:tcPr>
          <w:p w:rsidR="007E78D8" w:rsidRPr="00120A0A" w:rsidRDefault="007E78D8" w:rsidP="007E78D8">
            <w:pPr>
              <w:ind w:right="-105"/>
            </w:pPr>
            <w:r w:rsidRPr="00120A0A">
              <w:t>Ръководителите на МТИТС и на второстепенните разпоредители с бюджет към министъра на транспорта, информационните технологии и съобщенията.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B440B4" w:rsidRPr="002548E5" w:rsidRDefault="00B440B4" w:rsidP="00B440B4">
            <w:pPr>
              <w:ind w:right="-112"/>
              <w:rPr>
                <w:rFonts w:cstheme="minorHAnsi"/>
                <w:b/>
              </w:rPr>
            </w:pPr>
            <w:r w:rsidRPr="002548E5">
              <w:rPr>
                <w:rFonts w:cstheme="minorHAnsi"/>
                <w:b/>
              </w:rPr>
              <w:t>Мярката е изпълнена.</w:t>
            </w:r>
          </w:p>
          <w:p w:rsidR="007E78D8" w:rsidRPr="003E7694" w:rsidRDefault="007E78D8" w:rsidP="00B440B4">
            <w:pPr>
              <w:ind w:right="-112" w:firstLine="180"/>
              <w:rPr>
                <w:b/>
              </w:rPr>
            </w:pPr>
            <w:r w:rsidRPr="003E7694">
              <w:rPr>
                <w:b/>
              </w:rPr>
              <w:t xml:space="preserve">МТИТС – </w:t>
            </w:r>
            <w:r w:rsidRPr="003E7694">
              <w:t>За периода от 01.01.2020 г. до 3</w:t>
            </w:r>
            <w:r w:rsidR="003E7694" w:rsidRPr="003E7694">
              <w:t>1</w:t>
            </w:r>
            <w:r w:rsidRPr="003E7694">
              <w:t>.</w:t>
            </w:r>
            <w:r w:rsidR="003E7694" w:rsidRPr="003E7694">
              <w:t>12</w:t>
            </w:r>
            <w:r w:rsidRPr="003E7694">
              <w:t>.2020 г. са постъпили 4 бр.</w:t>
            </w:r>
            <w:r w:rsidRPr="003E7694">
              <w:rPr>
                <w:b/>
              </w:rPr>
              <w:t xml:space="preserve"> </w:t>
            </w:r>
            <w:r w:rsidRPr="003E7694">
              <w:t>попълнени анкетни карти, анализът на които показва 100 % удовлетвореност от обслужването по административните услуги, както и по цялостното административно обслужване в министерството. Анкетните карти съдържат само положителни оценки за коректно, професионално и бързо обслужване. Не е посочено наличие на корупционни практики в МТИТС.</w:t>
            </w:r>
          </w:p>
          <w:p w:rsidR="007E78D8" w:rsidRPr="00DD660B" w:rsidRDefault="007E78D8" w:rsidP="00B440B4">
            <w:pPr>
              <w:pStyle w:val="BodyText1"/>
              <w:shd w:val="clear" w:color="auto" w:fill="auto"/>
              <w:spacing w:before="0" w:line="240" w:lineRule="auto"/>
              <w:ind w:right="-112" w:firstLine="181"/>
              <w:jc w:val="left"/>
            </w:pPr>
            <w:r w:rsidRPr="00DD660B">
              <w:rPr>
                <w:b/>
                <w:sz w:val="24"/>
                <w:szCs w:val="24"/>
              </w:rPr>
              <w:t>ИА АА</w:t>
            </w:r>
            <w:r w:rsidRPr="00DD660B">
              <w:rPr>
                <w:sz w:val="24"/>
                <w:szCs w:val="24"/>
              </w:rPr>
              <w:t xml:space="preserve"> </w:t>
            </w:r>
            <w:r w:rsidRPr="00DD660B">
              <w:rPr>
                <w:b/>
                <w:sz w:val="24"/>
                <w:szCs w:val="24"/>
              </w:rPr>
              <w:t>–</w:t>
            </w:r>
            <w:r w:rsidRPr="00DD660B">
              <w:rPr>
                <w:sz w:val="24"/>
                <w:szCs w:val="24"/>
              </w:rPr>
              <w:t xml:space="preserve"> </w:t>
            </w:r>
            <w:r w:rsidR="00502790" w:rsidRPr="00DD660B">
              <w:rPr>
                <w:sz w:val="24"/>
                <w:szCs w:val="24"/>
              </w:rPr>
              <w:t>През</w:t>
            </w:r>
            <w:r w:rsidRPr="00DD660B">
              <w:rPr>
                <w:sz w:val="24"/>
                <w:szCs w:val="24"/>
              </w:rPr>
              <w:t xml:space="preserve"> 2020 г. са постъпили </w:t>
            </w:r>
            <w:r w:rsidR="00502790" w:rsidRPr="00DD660B">
              <w:rPr>
                <w:sz w:val="24"/>
                <w:szCs w:val="24"/>
              </w:rPr>
              <w:t>13</w:t>
            </w:r>
            <w:r w:rsidRPr="00DD660B">
              <w:rPr>
                <w:sz w:val="24"/>
                <w:szCs w:val="24"/>
              </w:rPr>
              <w:t>6</w:t>
            </w:r>
            <w:r w:rsidR="00502790" w:rsidRPr="00DD660B">
              <w:rPr>
                <w:sz w:val="24"/>
                <w:szCs w:val="24"/>
              </w:rPr>
              <w:t>2</w:t>
            </w:r>
            <w:r w:rsidRPr="00DD660B">
              <w:rPr>
                <w:sz w:val="24"/>
                <w:szCs w:val="24"/>
              </w:rPr>
              <w:t xml:space="preserve"> бр. попълнени анкетни карти за обратна връзка с потребителите на предоставяните административни услуги. Анализът на отговорите на въпросите в тях </w:t>
            </w:r>
            <w:r w:rsidRPr="00DD660B">
              <w:rPr>
                <w:sz w:val="24"/>
                <w:szCs w:val="24"/>
              </w:rPr>
              <w:lastRenderedPageBreak/>
              <w:t xml:space="preserve">показва, че по отношение наличие или липса на корупционни прояви преобладаващото мнение е, че корупционни практики в Агенцията няма. Според </w:t>
            </w:r>
            <w:r w:rsidR="00DD660B" w:rsidRPr="00DD660B">
              <w:rPr>
                <w:sz w:val="24"/>
                <w:szCs w:val="24"/>
              </w:rPr>
              <w:t>9</w:t>
            </w:r>
            <w:r w:rsidRPr="00DD660B">
              <w:rPr>
                <w:sz w:val="24"/>
                <w:szCs w:val="24"/>
              </w:rPr>
              <w:t xml:space="preserve">4 бр. от анкетираните потребители в ИА АА </w:t>
            </w:r>
            <w:r w:rsidR="00DD660B" w:rsidRPr="00DD660B">
              <w:rPr>
                <w:sz w:val="24"/>
                <w:szCs w:val="24"/>
              </w:rPr>
              <w:t>са налице</w:t>
            </w:r>
            <w:r w:rsidRPr="00DD660B">
              <w:rPr>
                <w:sz w:val="24"/>
                <w:szCs w:val="24"/>
              </w:rPr>
              <w:t xml:space="preserve"> корупционни практики, като </w:t>
            </w:r>
            <w:r w:rsidR="00DD660B" w:rsidRPr="00DD660B">
              <w:rPr>
                <w:sz w:val="24"/>
                <w:szCs w:val="24"/>
              </w:rPr>
              <w:t>20 бр.</w:t>
            </w:r>
            <w:r w:rsidRPr="00DD660B">
              <w:rPr>
                <w:sz w:val="24"/>
                <w:szCs w:val="24"/>
              </w:rPr>
              <w:t xml:space="preserve"> от потребителите са посочили, че са били свидетели на такъв вид практики, но </w:t>
            </w:r>
            <w:r w:rsidR="00DD660B" w:rsidRPr="00DD660B">
              <w:rPr>
                <w:sz w:val="24"/>
                <w:szCs w:val="24"/>
              </w:rPr>
              <w:t xml:space="preserve">в нито една анкетна карта </w:t>
            </w:r>
            <w:r w:rsidRPr="00DD660B">
              <w:rPr>
                <w:sz w:val="24"/>
                <w:szCs w:val="24"/>
              </w:rPr>
              <w:t xml:space="preserve">не </w:t>
            </w:r>
            <w:r w:rsidR="00DD660B" w:rsidRPr="00DD660B">
              <w:rPr>
                <w:sz w:val="24"/>
                <w:szCs w:val="24"/>
              </w:rPr>
              <w:t xml:space="preserve">са </w:t>
            </w:r>
            <w:r w:rsidRPr="00DD660B">
              <w:rPr>
                <w:sz w:val="24"/>
                <w:szCs w:val="24"/>
              </w:rPr>
              <w:t>посоч</w:t>
            </w:r>
            <w:r w:rsidR="00DD660B" w:rsidRPr="00DD660B">
              <w:rPr>
                <w:sz w:val="24"/>
                <w:szCs w:val="24"/>
              </w:rPr>
              <w:t>ени</w:t>
            </w:r>
            <w:r w:rsidRPr="00DD660B">
              <w:rPr>
                <w:sz w:val="24"/>
                <w:szCs w:val="24"/>
              </w:rPr>
              <w:t xml:space="preserve"> конкретни имена и длъжности на служители, вид на евентуално поискан подкуп или дейност, за извършването на която да е поискан, което прави невъзможно конкретното анализиране и докладване на тези случаи,</w:t>
            </w:r>
            <w:r w:rsidR="00B440B4">
              <w:rPr>
                <w:sz w:val="24"/>
                <w:szCs w:val="24"/>
              </w:rPr>
              <w:t xml:space="preserve"> както и предприемане на мерки </w:t>
            </w:r>
            <w:r w:rsidRPr="00DD660B">
              <w:rPr>
                <w:sz w:val="24"/>
                <w:szCs w:val="24"/>
              </w:rPr>
              <w:t xml:space="preserve">за овладяване на </w:t>
            </w:r>
            <w:r w:rsidR="00DD660B" w:rsidRPr="00DD660B">
              <w:rPr>
                <w:sz w:val="24"/>
                <w:szCs w:val="24"/>
              </w:rPr>
              <w:t>подобни</w:t>
            </w:r>
            <w:r w:rsidRPr="00DD660B">
              <w:rPr>
                <w:sz w:val="24"/>
                <w:szCs w:val="24"/>
              </w:rPr>
              <w:t xml:space="preserve"> пр</w:t>
            </w:r>
            <w:r w:rsidR="00DD660B" w:rsidRPr="00DD660B">
              <w:rPr>
                <w:sz w:val="24"/>
                <w:szCs w:val="24"/>
              </w:rPr>
              <w:t xml:space="preserve">ояви. Според 173 бр. </w:t>
            </w:r>
            <w:r w:rsidRPr="00DD660B">
              <w:rPr>
                <w:sz w:val="24"/>
                <w:szCs w:val="24"/>
              </w:rPr>
              <w:t>от потребителите, основната пр</w:t>
            </w:r>
            <w:r w:rsidR="00DD660B" w:rsidRPr="00DD660B">
              <w:rPr>
                <w:sz w:val="24"/>
                <w:szCs w:val="24"/>
              </w:rPr>
              <w:t xml:space="preserve">едпоставка </w:t>
            </w:r>
            <w:r w:rsidRPr="00DD660B">
              <w:rPr>
                <w:sz w:val="24"/>
                <w:szCs w:val="24"/>
              </w:rPr>
              <w:t xml:space="preserve">за корупционни практики в ИА АА са усложнените процедури за подаване на документи. </w:t>
            </w:r>
          </w:p>
          <w:p w:rsidR="007E78D8" w:rsidRPr="00B440B4" w:rsidRDefault="007E78D8" w:rsidP="00B440B4">
            <w:pPr>
              <w:ind w:right="-112"/>
            </w:pPr>
            <w:r w:rsidRPr="00B440B4">
              <w:rPr>
                <w:b/>
              </w:rPr>
              <w:t>ГД ГВА</w:t>
            </w:r>
            <w:r w:rsidRPr="00B440B4">
              <w:t xml:space="preserve"> – На официалната интернет страница на ГД ГВА в рубриката „Административно обслужване“ са публикувани „Система за измерване удовлетвореността на потребителите на административни услуги в ГД ГВА“ и „Анкетата за потребителите на предоставяните административни услуги“ с </w:t>
            </w:r>
            <w:r w:rsidRPr="00B440B4">
              <w:lastRenderedPageBreak/>
              <w:t xml:space="preserve">включени въпроси с антикорупционна насоченост. За 2020 г. </w:t>
            </w:r>
            <w:r w:rsidR="00D17719" w:rsidRPr="00B440B4">
              <w:t xml:space="preserve">в ГД ГВА </w:t>
            </w:r>
            <w:r w:rsidRPr="00B440B4">
              <w:t xml:space="preserve">няма </w:t>
            </w:r>
            <w:r w:rsidR="00D17719" w:rsidRPr="00B440B4">
              <w:t xml:space="preserve">постъпили </w:t>
            </w:r>
            <w:r w:rsidRPr="00B440B4">
              <w:t>попълнени анкетни карти.</w:t>
            </w:r>
          </w:p>
          <w:p w:rsidR="007E78D8" w:rsidRPr="00CD4778" w:rsidRDefault="007E78D8" w:rsidP="00B440B4">
            <w:pPr>
              <w:ind w:right="-112"/>
            </w:pPr>
            <w:r w:rsidRPr="00CD4778">
              <w:rPr>
                <w:b/>
              </w:rPr>
              <w:t>ИА ЖА</w:t>
            </w:r>
            <w:r w:rsidRPr="00CD4778">
              <w:t xml:space="preserve"> - На интернет страницата на ИА ЖА, в раздел „Административни услуги“, подраздел „За граждани“</w:t>
            </w:r>
          </w:p>
          <w:p w:rsidR="007E78D8" w:rsidRPr="00CD4778" w:rsidRDefault="007E78D8" w:rsidP="00B440B4">
            <w:pPr>
              <w:ind w:right="-112"/>
            </w:pPr>
            <w:r w:rsidRPr="00CD4778">
              <w:t>е налична анкетна карта за качеството на административното обслужване с включени въпроси, свързани с антикорупционната дейност. За периода 01.01.2020 г. до 31.</w:t>
            </w:r>
            <w:r w:rsidR="00CD4778" w:rsidRPr="00CD4778">
              <w:t>12</w:t>
            </w:r>
            <w:r w:rsidRPr="00CD4778">
              <w:t>.2020 г. няма попълнени анкетни карти</w:t>
            </w:r>
            <w:r w:rsidR="00CD4778">
              <w:t>.</w:t>
            </w:r>
          </w:p>
          <w:p w:rsidR="0023772E" w:rsidRPr="002150DB" w:rsidRDefault="007E78D8" w:rsidP="00B440B4">
            <w:pPr>
              <w:ind w:right="-112"/>
            </w:pPr>
            <w:r w:rsidRPr="002150DB">
              <w:rPr>
                <w:b/>
              </w:rPr>
              <w:t>ИА МА -</w:t>
            </w:r>
            <w:r w:rsidRPr="002150DB">
              <w:t xml:space="preserve"> В анкетната карта за качеството на административно обслужване в Изпълнителна агенция „Морска администрация“ са включени въпроси, свързани с прояви на корупционни практики. Попълнените анкетни карти се анализират на всеки три месеца. </w:t>
            </w:r>
          </w:p>
          <w:p w:rsidR="002150DB" w:rsidRPr="002150DB" w:rsidRDefault="007E78D8" w:rsidP="00B440B4">
            <w:pPr>
              <w:ind w:right="-112"/>
            </w:pPr>
            <w:r w:rsidRPr="002150DB">
              <w:t>За периода 01.01.2020 г. до 31.</w:t>
            </w:r>
            <w:r w:rsidR="0023772E" w:rsidRPr="002150DB">
              <w:t>12</w:t>
            </w:r>
            <w:r w:rsidRPr="002150DB">
              <w:t xml:space="preserve">.2020 г. са подадени </w:t>
            </w:r>
            <w:r w:rsidR="0023772E" w:rsidRPr="002150DB">
              <w:t>121</w:t>
            </w:r>
            <w:r w:rsidRPr="002150DB">
              <w:t xml:space="preserve"> бр. анкетни карти</w:t>
            </w:r>
            <w:r w:rsidR="0023772E" w:rsidRPr="002150DB">
              <w:t xml:space="preserve"> и 1 бр. изпратена през портала на Системата за сигурното електронно връчване.</w:t>
            </w:r>
            <w:r w:rsidRPr="002150DB">
              <w:t xml:space="preserve"> Резултатите от проведените </w:t>
            </w:r>
            <w:r w:rsidR="002150DB" w:rsidRPr="002150DB">
              <w:t>анализи</w:t>
            </w:r>
            <w:r w:rsidRPr="002150DB">
              <w:t xml:space="preserve"> показват, че потребителите на административни услуги са в максимален обем удовлетворени от качеството на административното обслужване, като отношение </w:t>
            </w:r>
            <w:r w:rsidR="002150DB" w:rsidRPr="002150DB">
              <w:t>и</w:t>
            </w:r>
            <w:r w:rsidRPr="002150DB">
              <w:t xml:space="preserve"> бързина, така и от компетентността </w:t>
            </w:r>
            <w:r w:rsidRPr="002150DB">
              <w:lastRenderedPageBreak/>
              <w:t>на служителите в звената за административно обслужване</w:t>
            </w:r>
            <w:r w:rsidR="002150DB" w:rsidRPr="002150DB">
              <w:t xml:space="preserve">, и няма отправени препоръки от страна на потребителите. </w:t>
            </w:r>
          </w:p>
          <w:p w:rsidR="007E78D8" w:rsidRPr="002150DB" w:rsidRDefault="007E78D8" w:rsidP="00B440B4">
            <w:pPr>
              <w:ind w:right="-112"/>
            </w:pPr>
            <w:r w:rsidRPr="002150DB">
              <w:t>В частта за наличие или липса на корупционни прояви изцяло преобладаващото мнение, изразено от потребителите на услуги е, че корупционни практики в ИА МА няма и потребителите не са ставали свидетели на корупционни прояви от страна на служители в агенцията;</w:t>
            </w:r>
          </w:p>
          <w:p w:rsidR="007E78D8" w:rsidRPr="003E7694" w:rsidRDefault="007E78D8" w:rsidP="00B440B4">
            <w:pPr>
              <w:ind w:right="-112"/>
            </w:pPr>
            <w:r w:rsidRPr="003E7694">
              <w:rPr>
                <w:b/>
              </w:rPr>
              <w:t>ИА ППД-Русе</w:t>
            </w:r>
            <w:r w:rsidRPr="003E7694">
              <w:t xml:space="preserve"> - Актуализирана е анкетната карта за качеството на административното  обслужване в ИА ППД, публикувана на сайта на агенцията, като са включени и въпроси, свързани с наличието на корупционни практики. За отчетния период няма попълнена анкета от потребителите.</w:t>
            </w:r>
          </w:p>
          <w:p w:rsidR="007E78D8" w:rsidRPr="00985E35" w:rsidRDefault="007E78D8" w:rsidP="00B440B4">
            <w:pPr>
              <w:ind w:right="-112" w:firstLine="38"/>
            </w:pPr>
            <w:r w:rsidRPr="00985E35">
              <w:rPr>
                <w:b/>
              </w:rPr>
              <w:t>МТБ - Пловдив</w:t>
            </w:r>
            <w:r w:rsidRPr="00985E35">
              <w:t xml:space="preserve"> - През отчетния период са проведени 3 пъти анонимни анкети на 60 пациенти от всички отделения на МТБ - Пловдив и резултатите са обобщени.</w:t>
            </w:r>
          </w:p>
          <w:p w:rsidR="007E78D8" w:rsidRPr="0023772E" w:rsidRDefault="007E78D8" w:rsidP="00B440B4">
            <w:pPr>
              <w:ind w:right="-112"/>
              <w:rPr>
                <w:color w:val="0070C0"/>
              </w:rPr>
            </w:pPr>
            <w:r w:rsidRPr="00985E35">
              <w:t>Анализът показва</w:t>
            </w:r>
            <w:r w:rsidRPr="00985E35">
              <w:rPr>
                <w:lang w:val="en-US"/>
              </w:rPr>
              <w:t xml:space="preserve"> 100 </w:t>
            </w:r>
            <w:r w:rsidRPr="00985E35">
              <w:t>% липса на прояви на корупционно поведение от страна на служители на МТБ- Пловдив при предоставяне на медицинско обслужване и</w:t>
            </w:r>
            <w:r w:rsidRPr="00985E35">
              <w:rPr>
                <w:lang w:val="en-US"/>
              </w:rPr>
              <w:t xml:space="preserve"> 8</w:t>
            </w:r>
            <w:r w:rsidRPr="00985E35">
              <w:t>5 % удовлетвореност на пациентите от медицинските услуги.</w:t>
            </w:r>
          </w:p>
        </w:tc>
      </w:tr>
      <w:tr w:rsidR="007E78D8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174"/>
              <w:rPr>
                <w:b/>
                <w:sz w:val="20"/>
                <w:szCs w:val="20"/>
                <w:lang w:val="en-US"/>
              </w:rPr>
            </w:pPr>
          </w:p>
          <w:p w:rsidR="007E78D8" w:rsidRPr="00120A0A" w:rsidRDefault="007E78D8" w:rsidP="007E78D8">
            <w:pPr>
              <w:ind w:right="-31" w:firstLine="174"/>
              <w:rPr>
                <w:b/>
              </w:rPr>
            </w:pPr>
            <w:r w:rsidRPr="00120A0A">
              <w:rPr>
                <w:b/>
                <w:lang w:val="en-US"/>
              </w:rPr>
              <w:t>VIII.</w:t>
            </w:r>
            <w:r w:rsidRPr="00120A0A">
              <w:rPr>
                <w:b/>
              </w:rPr>
              <w:t xml:space="preserve"> Обучения</w:t>
            </w:r>
          </w:p>
          <w:p w:rsidR="007E78D8" w:rsidRPr="00120A0A" w:rsidRDefault="007E78D8" w:rsidP="007E78D8">
            <w:pPr>
              <w:ind w:right="-31" w:firstLine="174"/>
              <w:rPr>
                <w:sz w:val="20"/>
                <w:szCs w:val="20"/>
              </w:rPr>
            </w:pPr>
          </w:p>
        </w:tc>
      </w:tr>
      <w:tr w:rsidR="007E78D8" w:rsidRPr="00120A0A" w:rsidTr="006A28CC">
        <w:trPr>
          <w:trHeight w:val="562"/>
        </w:trPr>
        <w:tc>
          <w:tcPr>
            <w:tcW w:w="15451" w:type="dxa"/>
            <w:gridSpan w:val="12"/>
            <w:shd w:val="clear" w:color="auto" w:fill="D9D9D9" w:themeFill="background1" w:themeFillShade="D9"/>
          </w:tcPr>
          <w:p w:rsidR="007E78D8" w:rsidRPr="00120A0A" w:rsidRDefault="007E78D8" w:rsidP="007E78D8">
            <w:pPr>
              <w:pStyle w:val="ListParagraph"/>
              <w:ind w:left="-107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120A0A">
              <w:rPr>
                <w:rFonts w:ascii="Times New Roman" w:hAnsi="Times New Roman"/>
                <w:b/>
                <w:sz w:val="24"/>
                <w:szCs w:val="24"/>
              </w:rPr>
              <w:t>МТИТС и ВРБ</w:t>
            </w:r>
          </w:p>
          <w:p w:rsidR="007E78D8" w:rsidRPr="00120A0A" w:rsidRDefault="007E78D8" w:rsidP="007E78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A0A">
              <w:rPr>
                <w:rFonts w:ascii="Times New Roman" w:hAnsi="Times New Roman"/>
                <w:b/>
                <w:sz w:val="24"/>
                <w:szCs w:val="24"/>
              </w:rPr>
              <w:t xml:space="preserve">Мярка </w:t>
            </w:r>
            <w:r w:rsidRPr="00F21821">
              <w:rPr>
                <w:rFonts w:ascii="Times New Roman" w:hAnsi="Times New Roman"/>
                <w:b/>
                <w:sz w:val="24"/>
                <w:szCs w:val="24"/>
              </w:rPr>
              <w:t xml:space="preserve">№ 9. </w:t>
            </w:r>
            <w:r w:rsidRPr="00120A0A">
              <w:rPr>
                <w:rFonts w:ascii="Times New Roman" w:hAnsi="Times New Roman"/>
                <w:sz w:val="24"/>
                <w:szCs w:val="24"/>
              </w:rPr>
              <w:t>Обучение с антикорупционна насоченост на служителите на МТИТС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120A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78D8" w:rsidRPr="00120A0A" w:rsidTr="006A28CC">
        <w:trPr>
          <w:trHeight w:val="562"/>
        </w:trPr>
        <w:tc>
          <w:tcPr>
            <w:tcW w:w="11625" w:type="dxa"/>
            <w:gridSpan w:val="10"/>
            <w:shd w:val="clear" w:color="auto" w:fill="D9D9D9" w:themeFill="background1" w:themeFillShade="D9"/>
          </w:tcPr>
          <w:p w:rsidR="007E78D8" w:rsidRPr="002A1DEA" w:rsidRDefault="007E78D8" w:rsidP="007E78D8">
            <w:pPr>
              <w:pStyle w:val="ListParagraph"/>
              <w:ind w:left="0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2A1DEA">
              <w:rPr>
                <w:rFonts w:ascii="Times New Roman" w:hAnsi="Times New Roman"/>
                <w:b/>
                <w:sz w:val="24"/>
                <w:szCs w:val="24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7E78D8" w:rsidRPr="00120A0A" w:rsidRDefault="007E78D8" w:rsidP="007E78D8">
            <w:pPr>
              <w:ind w:right="-31" w:firstLine="28"/>
              <w:jc w:val="center"/>
              <w:rPr>
                <w:b/>
              </w:rPr>
            </w:pPr>
            <w:r w:rsidRPr="00120A0A">
              <w:rPr>
                <w:b/>
              </w:rPr>
              <w:t>Индикатор</w:t>
            </w:r>
          </w:p>
        </w:tc>
      </w:tr>
      <w:tr w:rsidR="00967748" w:rsidRPr="00120A0A" w:rsidTr="006A28CC">
        <w:trPr>
          <w:trHeight w:val="562"/>
        </w:trPr>
        <w:tc>
          <w:tcPr>
            <w:tcW w:w="419" w:type="dxa"/>
            <w:shd w:val="clear" w:color="auto" w:fill="D9D9D9" w:themeFill="background1" w:themeFillShade="D9"/>
          </w:tcPr>
          <w:p w:rsidR="00967748" w:rsidRPr="002A1DEA" w:rsidRDefault="00967748" w:rsidP="0096774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37" w:type="dxa"/>
            <w:gridSpan w:val="4"/>
            <w:shd w:val="clear" w:color="auto" w:fill="D9D9D9" w:themeFill="background1" w:themeFillShade="D9"/>
          </w:tcPr>
          <w:p w:rsidR="00967748" w:rsidRPr="002A1DEA" w:rsidRDefault="00967748" w:rsidP="002A1DEA">
            <w:pPr>
              <w:pStyle w:val="ListParagraph"/>
              <w:ind w:left="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EA">
              <w:rPr>
                <w:rFonts w:ascii="Times New Roman" w:hAnsi="Times New Roman"/>
                <w:sz w:val="24"/>
                <w:szCs w:val="24"/>
              </w:rPr>
              <w:t>Тем</w:t>
            </w:r>
            <w:r w:rsidR="002A1DEA" w:rsidRPr="002A1DEA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DE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A1DEA" w:rsidRPr="002A1DEA">
              <w:rPr>
                <w:rFonts w:ascii="Times New Roman" w:hAnsi="Times New Roman"/>
                <w:sz w:val="24"/>
                <w:szCs w:val="24"/>
              </w:rPr>
              <w:t xml:space="preserve"> проведените</w:t>
            </w:r>
            <w:r w:rsidRPr="002A1DEA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2A1DE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86" w:type="dxa"/>
            <w:gridSpan w:val="3"/>
            <w:shd w:val="clear" w:color="auto" w:fill="D9D9D9" w:themeFill="background1" w:themeFillShade="D9"/>
          </w:tcPr>
          <w:p w:rsidR="00967748" w:rsidRPr="002A1DEA" w:rsidRDefault="00967748" w:rsidP="002A1DE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EA">
              <w:rPr>
                <w:rFonts w:ascii="Times New Roman" w:hAnsi="Times New Roman"/>
                <w:sz w:val="24"/>
                <w:szCs w:val="24"/>
              </w:rPr>
              <w:t>Длъжност</w:t>
            </w:r>
            <w:r w:rsidR="002A1DEA" w:rsidRPr="002A1DEA">
              <w:rPr>
                <w:rFonts w:ascii="Times New Roman" w:hAnsi="Times New Roman"/>
                <w:sz w:val="24"/>
                <w:szCs w:val="24"/>
              </w:rPr>
              <w:t xml:space="preserve"> на обучените служители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967748" w:rsidRDefault="00967748" w:rsidP="00967748">
            <w:pPr>
              <w:pStyle w:val="ListParagraph"/>
              <w:ind w:left="0" w:right="-117" w:hanging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EA">
              <w:rPr>
                <w:rFonts w:ascii="Times New Roman" w:hAnsi="Times New Roman"/>
                <w:sz w:val="24"/>
                <w:szCs w:val="24"/>
              </w:rPr>
              <w:t>Брой</w:t>
            </w:r>
          </w:p>
          <w:p w:rsidR="00385C14" w:rsidRPr="002A1DEA" w:rsidRDefault="00385C14" w:rsidP="00967748">
            <w:pPr>
              <w:pStyle w:val="ListParagraph"/>
              <w:ind w:left="0" w:right="-117" w:hanging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967748" w:rsidRPr="002A1DEA" w:rsidRDefault="00967748" w:rsidP="002A1DE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EA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:rsidR="00967748" w:rsidRPr="00967748" w:rsidRDefault="00967748" w:rsidP="002A1DEA">
            <w:pPr>
              <w:pStyle w:val="ListParagraph"/>
              <w:ind w:left="-108"/>
              <w:jc w:val="center"/>
            </w:pPr>
            <w:r w:rsidRPr="00967748">
              <w:rPr>
                <w:rFonts w:ascii="Times New Roman" w:hAnsi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67748">
              <w:rPr>
                <w:rFonts w:ascii="Times New Roman" w:hAnsi="Times New Roman"/>
                <w:sz w:val="24"/>
                <w:szCs w:val="24"/>
              </w:rPr>
              <w:t>получени</w:t>
            </w:r>
            <w:r w:rsidR="002A1DE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67748">
              <w:rPr>
                <w:rFonts w:ascii="Times New Roman" w:hAnsi="Times New Roman"/>
                <w:sz w:val="24"/>
                <w:szCs w:val="24"/>
              </w:rPr>
              <w:t xml:space="preserve"> сертификати/ документи/протоколи </w:t>
            </w:r>
            <w:r w:rsidR="002A1DEA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967748">
              <w:rPr>
                <w:rFonts w:ascii="Times New Roman" w:hAnsi="Times New Roman"/>
                <w:sz w:val="24"/>
                <w:szCs w:val="24"/>
              </w:rPr>
              <w:t>от проведен</w:t>
            </w:r>
            <w:r w:rsidR="002A1DEA">
              <w:rPr>
                <w:rFonts w:ascii="Times New Roman" w:hAnsi="Times New Roman"/>
                <w:sz w:val="24"/>
                <w:szCs w:val="24"/>
              </w:rPr>
              <w:t>и</w:t>
            </w:r>
            <w:r w:rsidRPr="00967748">
              <w:rPr>
                <w:rFonts w:ascii="Times New Roman" w:hAnsi="Times New Roman"/>
                <w:sz w:val="24"/>
                <w:szCs w:val="24"/>
              </w:rPr>
              <w:t>т</w:t>
            </w:r>
            <w:r w:rsidR="002A1DEA">
              <w:rPr>
                <w:rFonts w:ascii="Times New Roman" w:hAnsi="Times New Roman"/>
                <w:sz w:val="24"/>
                <w:szCs w:val="24"/>
              </w:rPr>
              <w:t>е</w:t>
            </w:r>
            <w:r w:rsidRPr="00967748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2A1DE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867C4" w:rsidRPr="0014686E" w:rsidTr="006A28CC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5867C4" w:rsidRPr="00177564" w:rsidRDefault="005867C4" w:rsidP="007E78D8">
            <w:pPr>
              <w:pStyle w:val="ListParagraph"/>
              <w:ind w:left="-107"/>
              <w:jc w:val="center"/>
            </w:pPr>
            <w:r w:rsidRPr="00177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7C4" w:rsidRPr="00177564" w:rsidRDefault="005867C4" w:rsidP="007E78D8">
            <w:r w:rsidRPr="00177564">
              <w:t>„</w:t>
            </w:r>
            <w:r w:rsidRPr="00177564">
              <w:rPr>
                <w:szCs w:val="20"/>
              </w:rPr>
              <w:t>Прилагане на "зелени" обществени поръчки</w:t>
            </w:r>
            <w:r w:rsidRPr="00177564">
              <w:t xml:space="preserve"> ”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67C4" w:rsidRPr="00177564" w:rsidRDefault="005867C4" w:rsidP="007E78D8">
            <w:r w:rsidRPr="00177564">
              <w:t>Младши експерт</w:t>
            </w:r>
            <w:r w:rsidRPr="00177564">
              <w:rPr>
                <w:lang w:eastAsia="en-US"/>
              </w:rPr>
              <w:t xml:space="preserve"> </w:t>
            </w:r>
          </w:p>
          <w:p w:rsidR="005867C4" w:rsidRPr="00177564" w:rsidRDefault="005867C4" w:rsidP="007E78D8"/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867C4" w:rsidRPr="00177564" w:rsidRDefault="005867C4" w:rsidP="007E78D8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 w:rsidRPr="00177564">
              <w:rPr>
                <w:lang w:eastAsia="en-US"/>
              </w:rPr>
              <w:t>2</w:t>
            </w:r>
          </w:p>
          <w:p w:rsidR="005867C4" w:rsidRPr="00177564" w:rsidRDefault="005867C4" w:rsidP="007E78D8">
            <w:pPr>
              <w:ind w:right="-31"/>
              <w:jc w:val="center"/>
            </w:pPr>
          </w:p>
        </w:tc>
        <w:tc>
          <w:tcPr>
            <w:tcW w:w="1712" w:type="dxa"/>
            <w:vMerge w:val="restart"/>
            <w:shd w:val="clear" w:color="auto" w:fill="auto"/>
          </w:tcPr>
          <w:p w:rsidR="005867C4" w:rsidRDefault="005867C4" w:rsidP="007E78D8">
            <w:pPr>
              <w:rPr>
                <w:b/>
              </w:rPr>
            </w:pPr>
          </w:p>
          <w:p w:rsidR="005867C4" w:rsidRDefault="005867C4" w:rsidP="007E78D8">
            <w:pPr>
              <w:rPr>
                <w:b/>
              </w:rPr>
            </w:pPr>
          </w:p>
          <w:p w:rsidR="005867C4" w:rsidRDefault="005867C4" w:rsidP="007E78D8">
            <w:pPr>
              <w:rPr>
                <w:b/>
              </w:rPr>
            </w:pPr>
          </w:p>
          <w:p w:rsidR="005867C4" w:rsidRDefault="005867C4" w:rsidP="007E78D8">
            <w:pPr>
              <w:rPr>
                <w:b/>
              </w:rPr>
            </w:pPr>
          </w:p>
          <w:p w:rsidR="005867C4" w:rsidRDefault="005867C4" w:rsidP="002B6AD5">
            <w:pPr>
              <w:rPr>
                <w:b/>
              </w:rPr>
            </w:pPr>
          </w:p>
          <w:p w:rsidR="005867C4" w:rsidRDefault="005867C4" w:rsidP="002B6AD5">
            <w:pPr>
              <w:rPr>
                <w:b/>
              </w:rPr>
            </w:pPr>
          </w:p>
          <w:p w:rsidR="005867C4" w:rsidRPr="00177564" w:rsidRDefault="005867C4" w:rsidP="002B6AD5">
            <w:r w:rsidRPr="00177564">
              <w:rPr>
                <w:b/>
              </w:rPr>
              <w:t>МТИТС</w:t>
            </w:r>
          </w:p>
          <w:p w:rsidR="005867C4" w:rsidRDefault="005867C4" w:rsidP="007E78D8">
            <w:pPr>
              <w:rPr>
                <w:b/>
              </w:rPr>
            </w:pPr>
          </w:p>
          <w:p w:rsidR="005867C4" w:rsidRPr="00177564" w:rsidRDefault="005867C4" w:rsidP="007E78D8"/>
        </w:tc>
        <w:tc>
          <w:tcPr>
            <w:tcW w:w="3826" w:type="dxa"/>
            <w:gridSpan w:val="2"/>
            <w:vMerge w:val="restart"/>
            <w:shd w:val="clear" w:color="auto" w:fill="auto"/>
          </w:tcPr>
          <w:p w:rsidR="005867C4" w:rsidRDefault="005867C4" w:rsidP="00C0534F">
            <w:pPr>
              <w:spacing w:after="160" w:line="259" w:lineRule="auto"/>
              <w:jc w:val="center"/>
            </w:pPr>
          </w:p>
          <w:p w:rsidR="005867C4" w:rsidRDefault="005867C4" w:rsidP="00C0534F">
            <w:pPr>
              <w:ind w:right="-54"/>
              <w:jc w:val="center"/>
            </w:pPr>
          </w:p>
          <w:p w:rsidR="00C0534F" w:rsidRDefault="00C0534F" w:rsidP="00C0534F">
            <w:pPr>
              <w:ind w:right="-54"/>
              <w:jc w:val="center"/>
            </w:pPr>
          </w:p>
          <w:p w:rsidR="00C0534F" w:rsidRDefault="00C0534F" w:rsidP="00C0534F">
            <w:pPr>
              <w:ind w:right="-54"/>
              <w:jc w:val="center"/>
            </w:pPr>
          </w:p>
          <w:p w:rsidR="00C0534F" w:rsidRDefault="00C0534F" w:rsidP="00C0534F">
            <w:pPr>
              <w:ind w:right="-54"/>
              <w:jc w:val="center"/>
            </w:pPr>
          </w:p>
          <w:p w:rsidR="00C0534F" w:rsidRPr="00177564" w:rsidRDefault="00C0534F" w:rsidP="00C0534F">
            <w:pPr>
              <w:ind w:right="-54"/>
              <w:jc w:val="center"/>
            </w:pPr>
            <w:r>
              <w:t>10 бр. сертификати</w:t>
            </w:r>
          </w:p>
        </w:tc>
      </w:tr>
      <w:tr w:rsidR="005867C4" w:rsidRPr="0014686E" w:rsidTr="006A28CC">
        <w:trPr>
          <w:trHeight w:val="389"/>
        </w:trPr>
        <w:tc>
          <w:tcPr>
            <w:tcW w:w="419" w:type="dxa"/>
            <w:shd w:val="clear" w:color="auto" w:fill="auto"/>
          </w:tcPr>
          <w:p w:rsidR="005867C4" w:rsidRPr="00177564" w:rsidRDefault="005867C4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  <w:gridSpan w:val="4"/>
            <w:shd w:val="clear" w:color="auto" w:fill="auto"/>
          </w:tcPr>
          <w:p w:rsidR="005867C4" w:rsidRDefault="005867C4" w:rsidP="007E78D8">
            <w:r w:rsidRPr="00177564">
              <w:t>„</w:t>
            </w:r>
            <w:r w:rsidRPr="00177564">
              <w:rPr>
                <w:szCs w:val="20"/>
              </w:rPr>
              <w:t>Мерки срещу изпирането на пари</w:t>
            </w:r>
            <w:r w:rsidRPr="00177564">
              <w:t xml:space="preserve"> ”</w:t>
            </w:r>
          </w:p>
          <w:p w:rsidR="005867C4" w:rsidRPr="00177564" w:rsidRDefault="005867C4" w:rsidP="007E78D8"/>
        </w:tc>
        <w:tc>
          <w:tcPr>
            <w:tcW w:w="3586" w:type="dxa"/>
            <w:gridSpan w:val="3"/>
            <w:shd w:val="clear" w:color="auto" w:fill="auto"/>
          </w:tcPr>
          <w:p w:rsidR="005867C4" w:rsidRPr="00177564" w:rsidRDefault="005867C4" w:rsidP="00C0534F">
            <w:pPr>
              <w:spacing w:line="256" w:lineRule="auto"/>
              <w:ind w:right="-108"/>
            </w:pPr>
            <w:r w:rsidRPr="00177564">
              <w:rPr>
                <w:lang w:eastAsia="en-US"/>
              </w:rPr>
              <w:t xml:space="preserve">Главен вътрешен одитор </w:t>
            </w:r>
          </w:p>
        </w:tc>
        <w:tc>
          <w:tcPr>
            <w:tcW w:w="571" w:type="dxa"/>
            <w:shd w:val="clear" w:color="auto" w:fill="auto"/>
          </w:tcPr>
          <w:p w:rsidR="005867C4" w:rsidRPr="00177564" w:rsidRDefault="005867C4" w:rsidP="007E78D8">
            <w:pPr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5867C4" w:rsidRPr="00177564" w:rsidRDefault="005867C4" w:rsidP="007E78D8">
            <w:pPr>
              <w:rPr>
                <w:b/>
              </w:rPr>
            </w:pPr>
          </w:p>
        </w:tc>
        <w:tc>
          <w:tcPr>
            <w:tcW w:w="3826" w:type="dxa"/>
            <w:gridSpan w:val="2"/>
            <w:vMerge/>
            <w:shd w:val="clear" w:color="auto" w:fill="auto"/>
          </w:tcPr>
          <w:p w:rsidR="005867C4" w:rsidRPr="00177564" w:rsidRDefault="005867C4" w:rsidP="00C0534F">
            <w:pPr>
              <w:ind w:right="-54"/>
              <w:jc w:val="center"/>
            </w:pPr>
          </w:p>
        </w:tc>
      </w:tr>
      <w:tr w:rsidR="005867C4" w:rsidRPr="0014686E" w:rsidTr="006A28CC">
        <w:trPr>
          <w:trHeight w:val="444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7E78D8">
            <w:r w:rsidRPr="00554DF5">
              <w:rPr>
                <w:bCs/>
                <w:color w:val="000000"/>
                <w:spacing w:val="-3"/>
              </w:rPr>
              <w:t>Публични политики - разработване, прилагане, мониторинг и оценка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7C4" w:rsidRPr="0089784B" w:rsidRDefault="005867C4" w:rsidP="00C0534F">
            <w:pPr>
              <w:ind w:right="-108"/>
            </w:pPr>
            <w:r>
              <w:rPr>
                <w:color w:val="000000" w:themeColor="text1"/>
              </w:rPr>
              <w:t xml:space="preserve">Младши експерт 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5867C4" w:rsidRPr="0089784B" w:rsidRDefault="005867C4" w:rsidP="007E78D8">
            <w:pPr>
              <w:ind w:right="-31"/>
              <w:jc w:val="center"/>
            </w:pPr>
            <w: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5867C4" w:rsidRPr="0089784B" w:rsidRDefault="005867C4" w:rsidP="007E78D8">
            <w:pPr>
              <w:rPr>
                <w:b/>
              </w:rPr>
            </w:pPr>
          </w:p>
        </w:tc>
        <w:tc>
          <w:tcPr>
            <w:tcW w:w="3826" w:type="dxa"/>
            <w:gridSpan w:val="2"/>
            <w:vMerge/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5867C4" w:rsidRPr="0014686E" w:rsidTr="006A28CC">
        <w:trPr>
          <w:trHeight w:val="573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r w:rsidRPr="00554DF5">
              <w:rPr>
                <w:bCs/>
                <w:color w:val="000000"/>
                <w:spacing w:val="-3"/>
              </w:rPr>
              <w:t>Управление на риска в дейността на администрацията (базов модул)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7C4" w:rsidRDefault="005867C4" w:rsidP="00556863">
            <w:pPr>
              <w:ind w:right="-108"/>
            </w:pPr>
            <w:r>
              <w:rPr>
                <w:color w:val="000000" w:themeColor="text1"/>
              </w:rPr>
              <w:t xml:space="preserve">Главен сътрудник </w:t>
            </w:r>
          </w:p>
          <w:p w:rsidR="005867C4" w:rsidRDefault="005867C4" w:rsidP="00556863">
            <w:pPr>
              <w:ind w:right="-108"/>
            </w:pPr>
          </w:p>
        </w:tc>
        <w:tc>
          <w:tcPr>
            <w:tcW w:w="571" w:type="dxa"/>
            <w:shd w:val="clear" w:color="auto" w:fill="auto"/>
          </w:tcPr>
          <w:p w:rsidR="005867C4" w:rsidRPr="0089784B" w:rsidRDefault="005867C4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5867C4" w:rsidRDefault="005867C4" w:rsidP="00556863">
            <w:pPr>
              <w:rPr>
                <w:b/>
              </w:rPr>
            </w:pPr>
          </w:p>
        </w:tc>
        <w:tc>
          <w:tcPr>
            <w:tcW w:w="3826" w:type="dxa"/>
            <w:gridSpan w:val="2"/>
            <w:vMerge/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5867C4" w:rsidRPr="0014686E" w:rsidTr="006A28CC">
        <w:trPr>
          <w:trHeight w:val="60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r w:rsidRPr="00554DF5">
              <w:rPr>
                <w:bCs/>
                <w:color w:val="000000"/>
                <w:spacing w:val="-3"/>
              </w:rPr>
              <w:t>Превенция и противодействие на корупцията в държавната администрация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7C4" w:rsidRDefault="005867C4" w:rsidP="00C0534F">
            <w:pPr>
              <w:ind w:right="-108"/>
            </w:pPr>
            <w:r>
              <w:rPr>
                <w:color w:val="000000" w:themeColor="text1"/>
              </w:rPr>
              <w:t xml:space="preserve">Началник на отдел </w:t>
            </w:r>
          </w:p>
        </w:tc>
        <w:tc>
          <w:tcPr>
            <w:tcW w:w="571" w:type="dxa"/>
            <w:shd w:val="clear" w:color="auto" w:fill="auto"/>
          </w:tcPr>
          <w:p w:rsidR="005867C4" w:rsidRPr="0089784B" w:rsidRDefault="005867C4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5867C4" w:rsidRDefault="005867C4" w:rsidP="00556863">
            <w:pPr>
              <w:rPr>
                <w:b/>
              </w:rPr>
            </w:pPr>
          </w:p>
        </w:tc>
        <w:tc>
          <w:tcPr>
            <w:tcW w:w="3826" w:type="dxa"/>
            <w:gridSpan w:val="2"/>
            <w:vMerge/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5867C4" w:rsidRPr="0014686E" w:rsidTr="006A28CC">
        <w:trPr>
          <w:trHeight w:val="624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r w:rsidRPr="00554DF5">
              <w:rPr>
                <w:bCs/>
                <w:color w:val="000000"/>
                <w:spacing w:val="-3"/>
              </w:rPr>
              <w:t>Превенция и противодействие на корупцията в държавната администрация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7C4" w:rsidRDefault="005867C4" w:rsidP="00556863">
            <w:pPr>
              <w:ind w:right="-108"/>
            </w:pPr>
            <w:r>
              <w:rPr>
                <w:color w:val="000000" w:themeColor="text1"/>
              </w:rPr>
              <w:t>Младши експерт</w:t>
            </w:r>
          </w:p>
          <w:p w:rsidR="005867C4" w:rsidRDefault="005867C4" w:rsidP="00556863">
            <w:pPr>
              <w:ind w:right="-108"/>
            </w:pPr>
          </w:p>
        </w:tc>
        <w:tc>
          <w:tcPr>
            <w:tcW w:w="571" w:type="dxa"/>
            <w:shd w:val="clear" w:color="auto" w:fill="auto"/>
          </w:tcPr>
          <w:p w:rsidR="005867C4" w:rsidRPr="0089784B" w:rsidRDefault="005867C4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5867C4" w:rsidRDefault="005867C4" w:rsidP="00556863">
            <w:pPr>
              <w:rPr>
                <w:b/>
              </w:rPr>
            </w:pPr>
          </w:p>
        </w:tc>
        <w:tc>
          <w:tcPr>
            <w:tcW w:w="3826" w:type="dxa"/>
            <w:gridSpan w:val="2"/>
            <w:vMerge/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5867C4" w:rsidRPr="0014686E" w:rsidTr="006A28CC">
        <w:trPr>
          <w:trHeight w:val="613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67C4" w:rsidRDefault="005867C4" w:rsidP="00556863">
            <w:r w:rsidRPr="00EB640A">
              <w:rPr>
                <w:bCs/>
                <w:color w:val="000000"/>
                <w:spacing w:val="-3"/>
              </w:rPr>
              <w:t>Прогнозиране на потребностите и планиране на обществени поръчки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7C4" w:rsidRDefault="005867C4" w:rsidP="00C0534F">
            <w:pPr>
              <w:ind w:right="-108"/>
            </w:pPr>
            <w:r>
              <w:rPr>
                <w:color w:val="000000" w:themeColor="text1"/>
              </w:rPr>
              <w:t>Младши експерт</w:t>
            </w:r>
          </w:p>
        </w:tc>
        <w:tc>
          <w:tcPr>
            <w:tcW w:w="571" w:type="dxa"/>
            <w:shd w:val="clear" w:color="auto" w:fill="auto"/>
          </w:tcPr>
          <w:p w:rsidR="005867C4" w:rsidRPr="0089784B" w:rsidRDefault="005867C4" w:rsidP="00556863">
            <w:pPr>
              <w:ind w:right="-31"/>
              <w:jc w:val="center"/>
            </w:pPr>
            <w:r>
              <w:t>2</w:t>
            </w:r>
          </w:p>
        </w:tc>
        <w:tc>
          <w:tcPr>
            <w:tcW w:w="1712" w:type="dxa"/>
            <w:vMerge/>
            <w:shd w:val="clear" w:color="auto" w:fill="auto"/>
          </w:tcPr>
          <w:p w:rsidR="005867C4" w:rsidRDefault="005867C4" w:rsidP="00556863">
            <w:pPr>
              <w:rPr>
                <w:b/>
              </w:rPr>
            </w:pPr>
          </w:p>
        </w:tc>
        <w:tc>
          <w:tcPr>
            <w:tcW w:w="3826" w:type="dxa"/>
            <w:gridSpan w:val="2"/>
            <w:vMerge/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5867C4" w:rsidRPr="0014686E" w:rsidTr="006A28CC">
        <w:trPr>
          <w:trHeight w:val="395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67C4" w:rsidRDefault="005867C4" w:rsidP="00556863">
            <w:r w:rsidRPr="00EB640A">
              <w:rPr>
                <w:bCs/>
                <w:color w:val="000000"/>
                <w:spacing w:val="-3"/>
              </w:rPr>
              <w:t>Прилагане на Закона за обществени поръчки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7C4" w:rsidRDefault="005867C4" w:rsidP="00C0534F">
            <w:pPr>
              <w:ind w:right="-108"/>
            </w:pPr>
            <w:r>
              <w:rPr>
                <w:color w:val="000000" w:themeColor="text1"/>
              </w:rPr>
              <w:t xml:space="preserve">Началник на отдел </w:t>
            </w:r>
          </w:p>
        </w:tc>
        <w:tc>
          <w:tcPr>
            <w:tcW w:w="571" w:type="dxa"/>
            <w:shd w:val="clear" w:color="auto" w:fill="auto"/>
          </w:tcPr>
          <w:p w:rsidR="005867C4" w:rsidRPr="0089784B" w:rsidRDefault="005867C4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5867C4" w:rsidRDefault="005867C4" w:rsidP="00556863">
            <w:pPr>
              <w:rPr>
                <w:b/>
              </w:rPr>
            </w:pPr>
          </w:p>
        </w:tc>
        <w:tc>
          <w:tcPr>
            <w:tcW w:w="3826" w:type="dxa"/>
            <w:gridSpan w:val="2"/>
            <w:vMerge/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2A1DEA" w:rsidRPr="0014686E" w:rsidTr="006A28CC">
        <w:trPr>
          <w:trHeight w:val="1398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2A1DEA" w:rsidRPr="007E78D8" w:rsidRDefault="002A1DEA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DEA" w:rsidRPr="007E78D8" w:rsidRDefault="002A1DEA" w:rsidP="00556863">
            <w:r w:rsidRPr="007E78D8">
              <w:t>„Модулно обучение за крайни потребители (възложители) на Централизирана автоматизирана информационна система „Електронни обществени поръчки“ (ЦАИС ЕОП)”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DEA" w:rsidRPr="0089784B" w:rsidRDefault="002A1DEA" w:rsidP="00556863">
            <w:pPr>
              <w:ind w:right="-108"/>
            </w:pPr>
            <w:r w:rsidRPr="0089784B">
              <w:t>Началник на отдел</w:t>
            </w:r>
          </w:p>
          <w:p w:rsidR="002A1DEA" w:rsidRPr="0089784B" w:rsidRDefault="002A1DEA" w:rsidP="00556863">
            <w:pPr>
              <w:ind w:right="-108"/>
            </w:pPr>
            <w:r w:rsidRPr="0089784B">
              <w:t>Главен експерт</w:t>
            </w:r>
          </w:p>
          <w:p w:rsidR="002A1DEA" w:rsidRPr="0089784B" w:rsidRDefault="002A1DEA" w:rsidP="00556863">
            <w:pPr>
              <w:ind w:right="-108"/>
            </w:pPr>
            <w:r w:rsidRPr="0089784B">
              <w:t>Старши експерт</w:t>
            </w:r>
          </w:p>
          <w:p w:rsidR="002A1DEA" w:rsidRPr="0089784B" w:rsidRDefault="002A1DEA" w:rsidP="00556863">
            <w:pPr>
              <w:spacing w:line="256" w:lineRule="auto"/>
              <w:ind w:right="-108"/>
            </w:pPr>
            <w:r w:rsidRPr="0089784B">
              <w:t>Главен юрисконсулт</w:t>
            </w:r>
          </w:p>
          <w:p w:rsidR="002A1DEA" w:rsidRPr="0089784B" w:rsidRDefault="002A1DEA" w:rsidP="00556863">
            <w:pPr>
              <w:ind w:right="-108"/>
            </w:pPr>
            <w:r w:rsidRPr="0089784B">
              <w:t xml:space="preserve"> Главен специалист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2A1DEA" w:rsidRPr="0089784B" w:rsidRDefault="002A1DEA" w:rsidP="00556863">
            <w:pPr>
              <w:ind w:right="-31"/>
              <w:jc w:val="center"/>
            </w:pPr>
            <w:r w:rsidRPr="0089784B">
              <w:t>1</w:t>
            </w:r>
          </w:p>
          <w:p w:rsidR="002A1DEA" w:rsidRPr="0089784B" w:rsidRDefault="002A1DEA" w:rsidP="00556863">
            <w:pPr>
              <w:ind w:right="-31"/>
              <w:jc w:val="center"/>
            </w:pPr>
            <w:r w:rsidRPr="0089784B">
              <w:t>2</w:t>
            </w:r>
          </w:p>
          <w:p w:rsidR="002A1DEA" w:rsidRPr="0089784B" w:rsidRDefault="002A1DEA" w:rsidP="00556863">
            <w:pPr>
              <w:ind w:right="-31"/>
              <w:jc w:val="center"/>
            </w:pPr>
            <w:r w:rsidRPr="0089784B">
              <w:t>2</w:t>
            </w:r>
          </w:p>
          <w:p w:rsidR="002A1DEA" w:rsidRPr="0089784B" w:rsidRDefault="002A1DEA" w:rsidP="00556863">
            <w:pPr>
              <w:ind w:right="-31"/>
              <w:jc w:val="center"/>
            </w:pPr>
            <w:r w:rsidRPr="0089784B">
              <w:t>1</w:t>
            </w:r>
          </w:p>
          <w:p w:rsidR="002A1DEA" w:rsidRPr="0089784B" w:rsidRDefault="002A1DEA" w:rsidP="00556863">
            <w:pPr>
              <w:ind w:right="-31"/>
              <w:jc w:val="center"/>
            </w:pPr>
            <w:r w:rsidRPr="0089784B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1DEA" w:rsidRDefault="002A1DEA" w:rsidP="00556863">
            <w:pPr>
              <w:rPr>
                <w:b/>
              </w:rPr>
            </w:pPr>
          </w:p>
          <w:p w:rsidR="002A1DEA" w:rsidRDefault="002A1DEA" w:rsidP="00556863">
            <w:pPr>
              <w:rPr>
                <w:b/>
              </w:rPr>
            </w:pPr>
          </w:p>
          <w:p w:rsidR="002A1DEA" w:rsidRDefault="002A1DEA" w:rsidP="00556863">
            <w:pPr>
              <w:rPr>
                <w:b/>
              </w:rPr>
            </w:pPr>
          </w:p>
          <w:p w:rsidR="002A1DEA" w:rsidRDefault="002A1DEA" w:rsidP="00556863">
            <w:pPr>
              <w:rPr>
                <w:b/>
              </w:rPr>
            </w:pPr>
          </w:p>
          <w:p w:rsidR="002A1DEA" w:rsidRPr="0089784B" w:rsidRDefault="002A1DEA" w:rsidP="00556863">
            <w:pPr>
              <w:rPr>
                <w:b/>
              </w:rPr>
            </w:pPr>
            <w:r w:rsidRPr="0089784B">
              <w:rPr>
                <w:b/>
              </w:rPr>
              <w:t>ИА МА</w:t>
            </w:r>
          </w:p>
          <w:p w:rsidR="002A1DEA" w:rsidRDefault="002A1DEA" w:rsidP="00556863">
            <w:pPr>
              <w:rPr>
                <w:b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A1DEA" w:rsidRDefault="002A1DEA">
            <w:pPr>
              <w:spacing w:after="160" w:line="259" w:lineRule="auto"/>
              <w:rPr>
                <w:b/>
              </w:rPr>
            </w:pPr>
          </w:p>
          <w:p w:rsidR="002A1DEA" w:rsidRDefault="002A1DEA" w:rsidP="00556863">
            <w:pPr>
              <w:rPr>
                <w:b/>
              </w:rPr>
            </w:pPr>
          </w:p>
        </w:tc>
        <w:tc>
          <w:tcPr>
            <w:tcW w:w="3590" w:type="dxa"/>
            <w:vMerge w:val="restart"/>
            <w:tcBorders>
              <w:left w:val="nil"/>
            </w:tcBorders>
            <w:shd w:val="clear" w:color="auto" w:fill="auto"/>
          </w:tcPr>
          <w:p w:rsidR="002A1DEA" w:rsidRDefault="002A1DEA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Default="00C0534F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Default="00C0534F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Default="00C0534F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Pr="0014686E" w:rsidRDefault="00C0534F" w:rsidP="00C0534F">
            <w:pPr>
              <w:ind w:right="-31"/>
              <w:jc w:val="center"/>
              <w:rPr>
                <w:color w:val="0070C0"/>
              </w:rPr>
            </w:pPr>
            <w:r w:rsidRPr="00C0534F">
              <w:t>10</w:t>
            </w:r>
            <w:r>
              <w:t xml:space="preserve"> бр. сертификати</w:t>
            </w:r>
          </w:p>
        </w:tc>
      </w:tr>
      <w:tr w:rsidR="002A1DEA" w:rsidRPr="0014686E" w:rsidTr="006A28CC">
        <w:trPr>
          <w:trHeight w:val="552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2A1DEA" w:rsidRPr="007E78D8" w:rsidRDefault="002A1DEA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DEA" w:rsidRPr="00985E35" w:rsidRDefault="002A1DEA" w:rsidP="00556863">
            <w:r w:rsidRPr="00985E35">
              <w:t>„Прогнозиране на потребностите и планиране на обществени поръчки“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DEA" w:rsidRPr="00985E35" w:rsidRDefault="002A1DEA" w:rsidP="00556863">
            <w:pPr>
              <w:ind w:right="-108"/>
            </w:pPr>
            <w:r w:rsidRPr="00985E35">
              <w:t>Механик</w:t>
            </w:r>
          </w:p>
          <w:p w:rsidR="002A1DEA" w:rsidRPr="00985E35" w:rsidRDefault="002A1DEA" w:rsidP="00556863">
            <w:pPr>
              <w:ind w:right="-108"/>
            </w:pPr>
            <w:r w:rsidRPr="00985E35">
              <w:t>Капитан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2A1DEA" w:rsidRDefault="002A1DEA" w:rsidP="00556863">
            <w:pPr>
              <w:ind w:right="-31"/>
              <w:jc w:val="center"/>
            </w:pPr>
            <w:r>
              <w:t>1</w:t>
            </w:r>
          </w:p>
          <w:p w:rsidR="002A1DEA" w:rsidRPr="0089784B" w:rsidRDefault="002A1DEA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2A1DEA" w:rsidRPr="0089784B" w:rsidRDefault="002A1DEA" w:rsidP="00556863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A1DEA" w:rsidRPr="0089784B" w:rsidRDefault="002A1DEA" w:rsidP="00556863">
            <w:pPr>
              <w:rPr>
                <w:b/>
              </w:rPr>
            </w:pPr>
          </w:p>
        </w:tc>
        <w:tc>
          <w:tcPr>
            <w:tcW w:w="3590" w:type="dxa"/>
            <w:vMerge/>
            <w:tcBorders>
              <w:left w:val="nil"/>
            </w:tcBorders>
            <w:shd w:val="clear" w:color="auto" w:fill="auto"/>
          </w:tcPr>
          <w:p w:rsidR="002A1DEA" w:rsidRPr="0014686E" w:rsidRDefault="002A1DEA" w:rsidP="00556863">
            <w:pPr>
              <w:ind w:right="-31"/>
              <w:rPr>
                <w:color w:val="0070C0"/>
              </w:rPr>
            </w:pPr>
          </w:p>
        </w:tc>
      </w:tr>
      <w:tr w:rsidR="002A1DEA" w:rsidRPr="0014686E" w:rsidTr="006A28CC">
        <w:trPr>
          <w:trHeight w:val="60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2A1DEA" w:rsidRPr="007E78D8" w:rsidRDefault="002A1DEA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DEA" w:rsidRPr="00985E35" w:rsidRDefault="002A1DEA" w:rsidP="00556863">
            <w:r w:rsidRPr="00985E35">
              <w:t>„Публични политики – разработване, прилагане, мониторинг и оценка“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DEA" w:rsidRPr="00985E35" w:rsidRDefault="002A1DEA" w:rsidP="00556863">
            <w:pPr>
              <w:ind w:right="-108"/>
            </w:pPr>
          </w:p>
          <w:p w:rsidR="002A1DEA" w:rsidRPr="00985E35" w:rsidRDefault="002A1DEA" w:rsidP="00556863">
            <w:pPr>
              <w:ind w:right="-108"/>
            </w:pPr>
            <w:r w:rsidRPr="00985E35">
              <w:t>Главен експерт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2A1DEA" w:rsidRDefault="002A1DEA" w:rsidP="00556863">
            <w:pPr>
              <w:ind w:right="-31"/>
              <w:jc w:val="center"/>
            </w:pPr>
          </w:p>
          <w:p w:rsidR="002A1DEA" w:rsidRPr="0089784B" w:rsidRDefault="002A1DEA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12" w:type="dxa"/>
            <w:vMerge/>
            <w:shd w:val="clear" w:color="auto" w:fill="auto"/>
          </w:tcPr>
          <w:p w:rsidR="002A1DEA" w:rsidRPr="0089784B" w:rsidRDefault="002A1DEA" w:rsidP="00556863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A1DEA" w:rsidRPr="0089784B" w:rsidRDefault="002A1DEA" w:rsidP="00556863">
            <w:pPr>
              <w:rPr>
                <w:b/>
              </w:rPr>
            </w:pPr>
          </w:p>
        </w:tc>
        <w:tc>
          <w:tcPr>
            <w:tcW w:w="3590" w:type="dxa"/>
            <w:vMerge/>
            <w:tcBorders>
              <w:left w:val="nil"/>
            </w:tcBorders>
            <w:shd w:val="clear" w:color="auto" w:fill="auto"/>
          </w:tcPr>
          <w:p w:rsidR="002A1DEA" w:rsidRPr="0014686E" w:rsidRDefault="002A1DEA" w:rsidP="00556863">
            <w:pPr>
              <w:ind w:right="-31"/>
              <w:rPr>
                <w:color w:val="0070C0"/>
              </w:rPr>
            </w:pPr>
          </w:p>
        </w:tc>
      </w:tr>
      <w:tr w:rsidR="005867C4" w:rsidRPr="0014686E" w:rsidTr="006A28CC">
        <w:trPr>
          <w:trHeight w:val="300"/>
        </w:trPr>
        <w:tc>
          <w:tcPr>
            <w:tcW w:w="419" w:type="dxa"/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37" w:type="dxa"/>
            <w:gridSpan w:val="4"/>
            <w:shd w:val="clear" w:color="auto" w:fill="FFFFFF" w:themeFill="background1"/>
          </w:tcPr>
          <w:p w:rsidR="005867C4" w:rsidRPr="007E78D8" w:rsidRDefault="005867C4" w:rsidP="00556863">
            <w:pPr>
              <w:ind w:right="-106"/>
            </w:pPr>
            <w:r w:rsidRPr="007E78D8">
              <w:t>„Актуални въпроси на електронните обществени поръчки в ЦАЙС ЕОП“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5867C4" w:rsidRPr="005427A1" w:rsidRDefault="005867C4" w:rsidP="00556863">
            <w:pPr>
              <w:spacing w:line="256" w:lineRule="auto"/>
              <w:ind w:right="-108"/>
              <w:rPr>
                <w:lang w:eastAsia="en-US"/>
              </w:rPr>
            </w:pPr>
          </w:p>
          <w:p w:rsidR="005867C4" w:rsidRPr="005427A1" w:rsidRDefault="005867C4" w:rsidP="00556863">
            <w:pPr>
              <w:spacing w:line="256" w:lineRule="auto"/>
              <w:ind w:right="-108"/>
            </w:pPr>
            <w:r>
              <w:rPr>
                <w:lang w:eastAsia="en-US"/>
              </w:rPr>
              <w:t>Старши</w:t>
            </w:r>
            <w:r w:rsidRPr="005427A1">
              <w:rPr>
                <w:lang w:eastAsia="en-US"/>
              </w:rPr>
              <w:t xml:space="preserve"> юрисконсулт</w:t>
            </w:r>
          </w:p>
        </w:tc>
        <w:tc>
          <w:tcPr>
            <w:tcW w:w="571" w:type="dxa"/>
            <w:shd w:val="clear" w:color="auto" w:fill="FFFFFF" w:themeFill="background1"/>
          </w:tcPr>
          <w:p w:rsidR="005867C4" w:rsidRPr="005427A1" w:rsidRDefault="005867C4" w:rsidP="00556863">
            <w:pPr>
              <w:ind w:right="-31"/>
              <w:jc w:val="center"/>
            </w:pPr>
          </w:p>
          <w:p w:rsidR="005867C4" w:rsidRPr="005427A1" w:rsidRDefault="005867C4" w:rsidP="00556863">
            <w:pPr>
              <w:ind w:right="-31"/>
              <w:jc w:val="center"/>
            </w:pPr>
            <w:r w:rsidRPr="005427A1">
              <w:t>1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:rsidR="005867C4" w:rsidRDefault="005867C4" w:rsidP="00556863">
            <w:pPr>
              <w:rPr>
                <w:b/>
              </w:rPr>
            </w:pPr>
          </w:p>
          <w:p w:rsidR="005867C4" w:rsidRDefault="005867C4" w:rsidP="00556863">
            <w:pPr>
              <w:rPr>
                <w:b/>
              </w:rPr>
            </w:pPr>
          </w:p>
          <w:p w:rsidR="005867C4" w:rsidRDefault="005867C4" w:rsidP="00556863">
            <w:pPr>
              <w:rPr>
                <w:b/>
              </w:rPr>
            </w:pPr>
          </w:p>
          <w:p w:rsidR="005867C4" w:rsidRDefault="005867C4" w:rsidP="00556863">
            <w:pPr>
              <w:rPr>
                <w:b/>
              </w:rPr>
            </w:pPr>
          </w:p>
          <w:p w:rsidR="005867C4" w:rsidRPr="0014686E" w:rsidRDefault="005867C4" w:rsidP="00556863">
            <w:pPr>
              <w:rPr>
                <w:b/>
                <w:color w:val="0070C0"/>
              </w:rPr>
            </w:pPr>
            <w:r w:rsidRPr="00A66C37">
              <w:rPr>
                <w:b/>
              </w:rPr>
              <w:t>ГД ГВА</w:t>
            </w:r>
          </w:p>
          <w:p w:rsidR="005867C4" w:rsidRPr="0014686E" w:rsidRDefault="005867C4" w:rsidP="00556863">
            <w:pPr>
              <w:rPr>
                <w:b/>
                <w:color w:val="0070C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5867C4" w:rsidRDefault="005867C4">
            <w:pPr>
              <w:spacing w:after="160" w:line="259" w:lineRule="auto"/>
              <w:rPr>
                <w:b/>
                <w:color w:val="0070C0"/>
              </w:rPr>
            </w:pPr>
          </w:p>
          <w:p w:rsidR="005867C4" w:rsidRDefault="005867C4">
            <w:pPr>
              <w:spacing w:after="160" w:line="259" w:lineRule="auto"/>
              <w:rPr>
                <w:b/>
              </w:rPr>
            </w:pPr>
          </w:p>
          <w:p w:rsidR="005867C4" w:rsidRDefault="005867C4">
            <w:pPr>
              <w:spacing w:after="160" w:line="259" w:lineRule="auto"/>
              <w:rPr>
                <w:b/>
              </w:rPr>
            </w:pPr>
          </w:p>
          <w:p w:rsidR="005867C4" w:rsidRPr="0014686E" w:rsidRDefault="005867C4" w:rsidP="00556863">
            <w:pPr>
              <w:rPr>
                <w:b/>
                <w:color w:val="0070C0"/>
              </w:rPr>
            </w:pPr>
          </w:p>
        </w:tc>
        <w:tc>
          <w:tcPr>
            <w:tcW w:w="3590" w:type="dxa"/>
            <w:vMerge w:val="restart"/>
            <w:tcBorders>
              <w:left w:val="nil"/>
            </w:tcBorders>
            <w:shd w:val="clear" w:color="auto" w:fill="auto"/>
          </w:tcPr>
          <w:p w:rsidR="005867C4" w:rsidRDefault="005867C4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Default="00C0534F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Default="00C0534F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Default="00C0534F" w:rsidP="00C0534F">
            <w:pPr>
              <w:ind w:right="-31"/>
              <w:jc w:val="center"/>
              <w:rPr>
                <w:color w:val="0070C0"/>
              </w:rPr>
            </w:pPr>
          </w:p>
          <w:p w:rsidR="00C0534F" w:rsidRPr="0014686E" w:rsidRDefault="00C0534F" w:rsidP="00C0534F">
            <w:pPr>
              <w:ind w:right="-31"/>
              <w:jc w:val="center"/>
              <w:rPr>
                <w:color w:val="0070C0"/>
              </w:rPr>
            </w:pPr>
            <w:r w:rsidRPr="00C0534F">
              <w:t>5</w:t>
            </w:r>
            <w:r>
              <w:t xml:space="preserve"> бр. сертификати</w:t>
            </w:r>
          </w:p>
        </w:tc>
      </w:tr>
      <w:tr w:rsidR="005867C4" w:rsidRPr="0014686E" w:rsidTr="006A28CC">
        <w:trPr>
          <w:trHeight w:val="936"/>
        </w:trPr>
        <w:tc>
          <w:tcPr>
            <w:tcW w:w="419" w:type="dxa"/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37" w:type="dxa"/>
            <w:gridSpan w:val="4"/>
            <w:shd w:val="clear" w:color="auto" w:fill="FFFFFF" w:themeFill="background1"/>
          </w:tcPr>
          <w:p w:rsidR="005867C4" w:rsidRPr="007E78D8" w:rsidRDefault="005867C4" w:rsidP="00556863">
            <w:r w:rsidRPr="007E78D8">
              <w:t>„Прилагането на разпоредбите определени в Глава II, Раздел 4, както и в чл. 37 - чл. 39 от Общ Регламент за защита на личните данни (Регламент (ЕС) 2016/679)“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5867C4" w:rsidRPr="005427A1" w:rsidRDefault="005867C4" w:rsidP="00556863">
            <w:pPr>
              <w:ind w:right="-108"/>
            </w:pPr>
          </w:p>
          <w:p w:rsidR="005867C4" w:rsidRPr="005427A1" w:rsidRDefault="005867C4" w:rsidP="00556863">
            <w:pPr>
              <w:ind w:right="-108"/>
            </w:pPr>
            <w:r w:rsidRPr="005427A1">
              <w:t>Главен експерт</w:t>
            </w:r>
          </w:p>
          <w:p w:rsidR="005867C4" w:rsidRPr="005427A1" w:rsidRDefault="005867C4" w:rsidP="00556863">
            <w:pPr>
              <w:spacing w:line="256" w:lineRule="auto"/>
              <w:ind w:right="-108"/>
            </w:pPr>
          </w:p>
        </w:tc>
        <w:tc>
          <w:tcPr>
            <w:tcW w:w="571" w:type="dxa"/>
            <w:shd w:val="clear" w:color="auto" w:fill="FFFFFF" w:themeFill="background1"/>
          </w:tcPr>
          <w:p w:rsidR="005867C4" w:rsidRPr="005427A1" w:rsidRDefault="005867C4" w:rsidP="00556863">
            <w:pPr>
              <w:ind w:right="-31"/>
              <w:jc w:val="center"/>
            </w:pPr>
          </w:p>
          <w:p w:rsidR="005867C4" w:rsidRPr="005427A1" w:rsidRDefault="005867C4" w:rsidP="00556863">
            <w:pPr>
              <w:ind w:right="-31"/>
              <w:jc w:val="center"/>
            </w:pPr>
            <w:r w:rsidRPr="005427A1">
              <w:t>1</w:t>
            </w:r>
          </w:p>
        </w:tc>
        <w:tc>
          <w:tcPr>
            <w:tcW w:w="1712" w:type="dxa"/>
            <w:vMerge/>
            <w:shd w:val="clear" w:color="auto" w:fill="FFFFFF" w:themeFill="background1"/>
          </w:tcPr>
          <w:p w:rsidR="005867C4" w:rsidRPr="0014686E" w:rsidRDefault="005867C4" w:rsidP="00556863">
            <w:pPr>
              <w:rPr>
                <w:color w:val="0070C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5867C4" w:rsidRPr="0014686E" w:rsidRDefault="005867C4" w:rsidP="00556863">
            <w:pPr>
              <w:rPr>
                <w:color w:val="0070C0"/>
              </w:rPr>
            </w:pPr>
          </w:p>
        </w:tc>
        <w:tc>
          <w:tcPr>
            <w:tcW w:w="3590" w:type="dxa"/>
            <w:vMerge/>
            <w:tcBorders>
              <w:left w:val="nil"/>
            </w:tcBorders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5867C4" w:rsidRPr="0014686E" w:rsidTr="006A28CC">
        <w:trPr>
          <w:trHeight w:val="708"/>
        </w:trPr>
        <w:tc>
          <w:tcPr>
            <w:tcW w:w="419" w:type="dxa"/>
            <w:shd w:val="clear" w:color="auto" w:fill="auto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37" w:type="dxa"/>
            <w:gridSpan w:val="4"/>
            <w:shd w:val="clear" w:color="auto" w:fill="FFFFFF" w:themeFill="background1"/>
          </w:tcPr>
          <w:p w:rsidR="005867C4" w:rsidRPr="007E78D8" w:rsidRDefault="005867C4" w:rsidP="00556863">
            <w:r>
              <w:t>Практическо прилагане на Регламент 2016/679 (</w:t>
            </w:r>
            <w:r>
              <w:rPr>
                <w:lang w:val="en-US"/>
              </w:rPr>
              <w:t>GDPR</w:t>
            </w:r>
            <w:r>
              <w:t>)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5867C4" w:rsidRDefault="005867C4" w:rsidP="00556863">
            <w:pPr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Ю</w:t>
            </w:r>
            <w:r w:rsidRPr="005427A1">
              <w:rPr>
                <w:lang w:eastAsia="en-US"/>
              </w:rPr>
              <w:t>рисконсулт</w:t>
            </w:r>
          </w:p>
          <w:p w:rsidR="005867C4" w:rsidRPr="005427A1" w:rsidRDefault="005867C4" w:rsidP="00556863">
            <w:pPr>
              <w:spacing w:line="256" w:lineRule="auto"/>
              <w:ind w:right="-108"/>
            </w:pPr>
            <w:r>
              <w:rPr>
                <w:lang w:eastAsia="en-US"/>
              </w:rPr>
              <w:t>Главен специалист</w:t>
            </w:r>
          </w:p>
        </w:tc>
        <w:tc>
          <w:tcPr>
            <w:tcW w:w="571" w:type="dxa"/>
            <w:shd w:val="clear" w:color="auto" w:fill="FFFFFF" w:themeFill="background1"/>
          </w:tcPr>
          <w:p w:rsidR="005867C4" w:rsidRDefault="005867C4" w:rsidP="00556863">
            <w:pPr>
              <w:ind w:right="-31"/>
              <w:jc w:val="center"/>
            </w:pPr>
            <w:r>
              <w:t>1</w:t>
            </w:r>
          </w:p>
          <w:p w:rsidR="005867C4" w:rsidRPr="005427A1" w:rsidRDefault="005867C4" w:rsidP="00556863">
            <w:pPr>
              <w:ind w:right="-31"/>
              <w:jc w:val="center"/>
            </w:pPr>
            <w:r>
              <w:t>2</w:t>
            </w:r>
          </w:p>
        </w:tc>
        <w:tc>
          <w:tcPr>
            <w:tcW w:w="1712" w:type="dxa"/>
            <w:vMerge/>
            <w:shd w:val="clear" w:color="auto" w:fill="FFFFFF" w:themeFill="background1"/>
          </w:tcPr>
          <w:p w:rsidR="005867C4" w:rsidRPr="0014686E" w:rsidRDefault="005867C4" w:rsidP="00556863">
            <w:pPr>
              <w:rPr>
                <w:color w:val="0070C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5867C4" w:rsidRPr="0014686E" w:rsidRDefault="005867C4" w:rsidP="00556863">
            <w:pPr>
              <w:rPr>
                <w:color w:val="0070C0"/>
              </w:rPr>
            </w:pPr>
          </w:p>
        </w:tc>
        <w:tc>
          <w:tcPr>
            <w:tcW w:w="3590" w:type="dxa"/>
            <w:vMerge/>
            <w:tcBorders>
              <w:left w:val="nil"/>
            </w:tcBorders>
            <w:shd w:val="clear" w:color="auto" w:fill="auto"/>
          </w:tcPr>
          <w:p w:rsidR="005867C4" w:rsidRPr="0014686E" w:rsidRDefault="005867C4" w:rsidP="00C0534F">
            <w:pPr>
              <w:ind w:right="-31"/>
              <w:jc w:val="center"/>
              <w:rPr>
                <w:color w:val="0070C0"/>
              </w:rPr>
            </w:pPr>
          </w:p>
        </w:tc>
      </w:tr>
      <w:tr w:rsidR="005867C4" w:rsidRPr="0014686E" w:rsidTr="006A28CC">
        <w:trPr>
          <w:trHeight w:val="481"/>
        </w:trPr>
        <w:tc>
          <w:tcPr>
            <w:tcW w:w="419" w:type="dxa"/>
            <w:shd w:val="clear" w:color="auto" w:fill="FFFFFF" w:themeFill="background1"/>
          </w:tcPr>
          <w:p w:rsidR="005867C4" w:rsidRPr="007E78D8" w:rsidRDefault="005867C4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37" w:type="dxa"/>
            <w:gridSpan w:val="4"/>
            <w:shd w:val="clear" w:color="auto" w:fill="FFFFFF" w:themeFill="background1"/>
          </w:tcPr>
          <w:p w:rsidR="005867C4" w:rsidRPr="009B57A2" w:rsidRDefault="005867C4" w:rsidP="00556863">
            <w:pPr>
              <w:ind w:left="-102" w:right="-106" w:firstLine="102"/>
              <w:rPr>
                <w:lang w:val="en-US"/>
              </w:rPr>
            </w:pPr>
            <w:r w:rsidRPr="009B57A2">
              <w:t>"Прилагане на Закона за обществените поръчки"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5867C4" w:rsidRDefault="005867C4" w:rsidP="003F5C9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Зам.-изпълнителен директор</w:t>
            </w:r>
          </w:p>
          <w:p w:rsidR="005867C4" w:rsidRDefault="005867C4" w:rsidP="003F5C9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секретар</w:t>
            </w:r>
          </w:p>
          <w:p w:rsidR="00CB72CD" w:rsidRDefault="005867C4" w:rsidP="003F5C9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Ю</w:t>
            </w:r>
            <w:r w:rsidRPr="005427A1">
              <w:rPr>
                <w:lang w:eastAsia="en-US"/>
              </w:rPr>
              <w:t>рисконсулт</w:t>
            </w:r>
          </w:p>
          <w:p w:rsidR="005867C4" w:rsidRPr="0088065B" w:rsidRDefault="005867C4" w:rsidP="003F5C9C">
            <w:pPr>
              <w:ind w:right="-108"/>
              <w:rPr>
                <w:lang w:eastAsia="en-US"/>
              </w:rPr>
            </w:pPr>
            <w:r w:rsidRPr="0088065B">
              <w:rPr>
                <w:lang w:eastAsia="en-US"/>
              </w:rPr>
              <w:t xml:space="preserve">Директор </w:t>
            </w:r>
            <w:r w:rsidR="00CB72CD">
              <w:rPr>
                <w:lang w:eastAsia="en-US"/>
              </w:rPr>
              <w:t>на дирекция</w:t>
            </w:r>
          </w:p>
          <w:p w:rsidR="005867C4" w:rsidRPr="004369F9" w:rsidRDefault="005867C4" w:rsidP="00CB72CD">
            <w:pPr>
              <w:ind w:right="-108"/>
            </w:pPr>
            <w:r w:rsidRPr="0088065B">
              <w:t>Експерт</w:t>
            </w:r>
            <w:r w:rsidRPr="0088065B">
              <w:rPr>
                <w:lang w:eastAsia="en-US"/>
              </w:rPr>
              <w:t xml:space="preserve"> </w:t>
            </w:r>
          </w:p>
        </w:tc>
        <w:tc>
          <w:tcPr>
            <w:tcW w:w="571" w:type="dxa"/>
            <w:shd w:val="clear" w:color="auto" w:fill="FFFFFF" w:themeFill="background1"/>
          </w:tcPr>
          <w:p w:rsidR="005867C4" w:rsidRPr="004369F9" w:rsidRDefault="005867C4" w:rsidP="00556863">
            <w:pPr>
              <w:ind w:right="-31"/>
              <w:jc w:val="center"/>
            </w:pPr>
            <w:r w:rsidRPr="004369F9">
              <w:t>1</w:t>
            </w:r>
          </w:p>
          <w:p w:rsidR="005867C4" w:rsidRPr="004369F9" w:rsidRDefault="005867C4" w:rsidP="00556863">
            <w:pPr>
              <w:ind w:right="-31"/>
              <w:jc w:val="center"/>
            </w:pPr>
            <w:r w:rsidRPr="004369F9">
              <w:t>1</w:t>
            </w:r>
          </w:p>
          <w:p w:rsidR="005867C4" w:rsidRDefault="005867C4" w:rsidP="00556863">
            <w:pPr>
              <w:ind w:right="-31"/>
              <w:jc w:val="center"/>
            </w:pPr>
            <w:r w:rsidRPr="004369F9">
              <w:t>1</w:t>
            </w:r>
          </w:p>
          <w:p w:rsidR="005867C4" w:rsidRPr="004369F9" w:rsidRDefault="005867C4" w:rsidP="00556863">
            <w:pPr>
              <w:ind w:right="-31"/>
              <w:jc w:val="center"/>
            </w:pPr>
            <w:r>
              <w:t>1</w:t>
            </w:r>
          </w:p>
          <w:p w:rsidR="005867C4" w:rsidRPr="004369F9" w:rsidRDefault="005867C4" w:rsidP="00556863">
            <w:pPr>
              <w:ind w:right="-31"/>
              <w:jc w:val="center"/>
            </w:pPr>
            <w:r>
              <w:t>2</w:t>
            </w:r>
          </w:p>
        </w:tc>
        <w:tc>
          <w:tcPr>
            <w:tcW w:w="1712" w:type="dxa"/>
            <w:shd w:val="clear" w:color="auto" w:fill="FFFFFF" w:themeFill="background1"/>
          </w:tcPr>
          <w:p w:rsidR="005867C4" w:rsidRDefault="005867C4" w:rsidP="00556863">
            <w:pPr>
              <w:rPr>
                <w:b/>
              </w:rPr>
            </w:pPr>
          </w:p>
          <w:p w:rsidR="005867C4" w:rsidRDefault="005867C4" w:rsidP="00556863">
            <w:pPr>
              <w:rPr>
                <w:b/>
              </w:rPr>
            </w:pPr>
          </w:p>
          <w:p w:rsidR="005867C4" w:rsidRPr="004369F9" w:rsidRDefault="005867C4" w:rsidP="00556863">
            <w:pPr>
              <w:rPr>
                <w:b/>
              </w:rPr>
            </w:pPr>
            <w:r w:rsidRPr="004369F9">
              <w:rPr>
                <w:b/>
              </w:rPr>
              <w:t>ИА АА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5867C4" w:rsidRPr="004369F9" w:rsidRDefault="005867C4" w:rsidP="00556863">
            <w:pPr>
              <w:rPr>
                <w:b/>
              </w:rPr>
            </w:pPr>
          </w:p>
        </w:tc>
        <w:tc>
          <w:tcPr>
            <w:tcW w:w="3590" w:type="dxa"/>
            <w:tcBorders>
              <w:left w:val="nil"/>
            </w:tcBorders>
            <w:shd w:val="clear" w:color="auto" w:fill="auto"/>
          </w:tcPr>
          <w:p w:rsidR="005867C4" w:rsidRPr="00C0534F" w:rsidRDefault="005867C4" w:rsidP="00C0534F">
            <w:pPr>
              <w:ind w:right="-31"/>
              <w:jc w:val="center"/>
            </w:pPr>
          </w:p>
          <w:p w:rsidR="00C0534F" w:rsidRPr="00C0534F" w:rsidRDefault="00C0534F" w:rsidP="00C0534F">
            <w:pPr>
              <w:ind w:right="-31"/>
              <w:jc w:val="center"/>
            </w:pPr>
          </w:p>
          <w:p w:rsidR="00C0534F" w:rsidRPr="00C0534F" w:rsidRDefault="00C0534F" w:rsidP="00C0534F">
            <w:pPr>
              <w:ind w:right="-31"/>
              <w:jc w:val="center"/>
            </w:pPr>
            <w:r w:rsidRPr="00C0534F">
              <w:t>6</w:t>
            </w:r>
            <w:r>
              <w:t xml:space="preserve"> бр. сертификати</w:t>
            </w:r>
          </w:p>
        </w:tc>
      </w:tr>
      <w:tr w:rsidR="005867C4" w:rsidRPr="0014686E" w:rsidTr="006A28CC">
        <w:trPr>
          <w:trHeight w:val="580"/>
        </w:trPr>
        <w:tc>
          <w:tcPr>
            <w:tcW w:w="419" w:type="dxa"/>
            <w:shd w:val="clear" w:color="auto" w:fill="auto"/>
          </w:tcPr>
          <w:p w:rsidR="005867C4" w:rsidRPr="0014686E" w:rsidRDefault="005867C4" w:rsidP="00556863">
            <w:pPr>
              <w:pStyle w:val="ListParagraph"/>
              <w:ind w:left="-107" w:right="-102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57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37" w:type="dxa"/>
            <w:gridSpan w:val="4"/>
            <w:shd w:val="clear" w:color="auto" w:fill="FFFFFF" w:themeFill="background1"/>
          </w:tcPr>
          <w:p w:rsidR="005867C4" w:rsidRPr="0014686E" w:rsidRDefault="005867C4" w:rsidP="00556863">
            <w:pPr>
              <w:ind w:right="-113"/>
              <w:rPr>
                <w:color w:val="0070C0"/>
              </w:rPr>
            </w:pPr>
            <w:r w:rsidRPr="007E78D8">
              <w:t>Проведени 10 бр. вътрешни обучения на началниците на всяко структурно звено на МТБ-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на работещите в МТБ-Пловдив и пациентите за превенция и противодействие на корупцията.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5867C4" w:rsidRDefault="005867C4" w:rsidP="00556863">
            <w:pPr>
              <w:ind w:right="-108"/>
            </w:pPr>
          </w:p>
          <w:p w:rsidR="005867C4" w:rsidRDefault="005867C4" w:rsidP="00556863">
            <w:pPr>
              <w:ind w:right="-108"/>
            </w:pPr>
          </w:p>
          <w:p w:rsidR="005867C4" w:rsidRPr="007E78D8" w:rsidRDefault="005867C4" w:rsidP="00556863">
            <w:pPr>
              <w:ind w:right="-108"/>
            </w:pPr>
            <w:r w:rsidRPr="007E78D8">
              <w:t>Началниците на структурни звена</w:t>
            </w:r>
          </w:p>
        </w:tc>
        <w:tc>
          <w:tcPr>
            <w:tcW w:w="571" w:type="dxa"/>
            <w:shd w:val="clear" w:color="auto" w:fill="FFFFFF" w:themeFill="background1"/>
          </w:tcPr>
          <w:p w:rsidR="005867C4" w:rsidRPr="007E78D8" w:rsidRDefault="005867C4" w:rsidP="00556863">
            <w:pPr>
              <w:ind w:right="-31"/>
              <w:jc w:val="center"/>
            </w:pPr>
          </w:p>
        </w:tc>
        <w:tc>
          <w:tcPr>
            <w:tcW w:w="1712" w:type="dxa"/>
            <w:shd w:val="clear" w:color="auto" w:fill="FFFFFF" w:themeFill="background1"/>
          </w:tcPr>
          <w:p w:rsidR="005867C4" w:rsidRDefault="005867C4" w:rsidP="00556863">
            <w:pPr>
              <w:rPr>
                <w:b/>
              </w:rPr>
            </w:pPr>
          </w:p>
          <w:p w:rsidR="005867C4" w:rsidRDefault="005867C4" w:rsidP="00556863">
            <w:pPr>
              <w:rPr>
                <w:b/>
              </w:rPr>
            </w:pPr>
          </w:p>
          <w:p w:rsidR="005867C4" w:rsidRPr="007E78D8" w:rsidRDefault="005867C4" w:rsidP="00556863">
            <w:pPr>
              <w:rPr>
                <w:b/>
              </w:rPr>
            </w:pPr>
            <w:r w:rsidRPr="007E78D8">
              <w:rPr>
                <w:b/>
              </w:rPr>
              <w:t>МТБ - Пловдив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5867C4" w:rsidRPr="007E78D8" w:rsidRDefault="005867C4" w:rsidP="00556863">
            <w:pPr>
              <w:rPr>
                <w:b/>
              </w:rPr>
            </w:pPr>
          </w:p>
        </w:tc>
        <w:tc>
          <w:tcPr>
            <w:tcW w:w="3590" w:type="dxa"/>
            <w:tcBorders>
              <w:left w:val="nil"/>
            </w:tcBorders>
            <w:shd w:val="clear" w:color="auto" w:fill="auto"/>
          </w:tcPr>
          <w:p w:rsidR="005867C4" w:rsidRDefault="005867C4" w:rsidP="00C0534F">
            <w:pPr>
              <w:ind w:right="-31"/>
              <w:jc w:val="center"/>
            </w:pPr>
          </w:p>
          <w:p w:rsidR="00C0534F" w:rsidRDefault="00C0534F" w:rsidP="00C0534F">
            <w:pPr>
              <w:ind w:right="-31"/>
              <w:jc w:val="center"/>
            </w:pPr>
          </w:p>
          <w:p w:rsidR="00C0534F" w:rsidRDefault="00C0534F" w:rsidP="00C0534F">
            <w:pPr>
              <w:ind w:right="-31"/>
              <w:jc w:val="center"/>
            </w:pPr>
          </w:p>
          <w:p w:rsidR="00C0534F" w:rsidRPr="00C0534F" w:rsidRDefault="00C0534F" w:rsidP="001D15B8">
            <w:pPr>
              <w:ind w:right="-31"/>
              <w:jc w:val="center"/>
            </w:pPr>
            <w:r>
              <w:t xml:space="preserve">10 бр. </w:t>
            </w:r>
            <w:r w:rsidR="001D15B8">
              <w:t>протокол</w:t>
            </w:r>
            <w:r>
              <w:t>и</w:t>
            </w:r>
          </w:p>
        </w:tc>
      </w:tr>
      <w:tr w:rsidR="00556863" w:rsidRPr="00120A0A" w:rsidTr="006A28CC">
        <w:trPr>
          <w:trHeight w:val="640"/>
        </w:trPr>
        <w:tc>
          <w:tcPr>
            <w:tcW w:w="15451" w:type="dxa"/>
            <w:gridSpan w:val="12"/>
            <w:shd w:val="clear" w:color="auto" w:fill="auto"/>
          </w:tcPr>
          <w:p w:rsidR="00556863" w:rsidRPr="00120A0A" w:rsidRDefault="00556863" w:rsidP="00556863">
            <w:pPr>
              <w:ind w:right="-31" w:firstLine="316"/>
              <w:rPr>
                <w:b/>
                <w:sz w:val="20"/>
                <w:szCs w:val="20"/>
              </w:rPr>
            </w:pPr>
          </w:p>
          <w:p w:rsidR="00556863" w:rsidRDefault="00556863" w:rsidP="00556863">
            <w:pPr>
              <w:ind w:right="-31" w:firstLine="316"/>
              <w:rPr>
                <w:b/>
              </w:rPr>
            </w:pPr>
            <w:r w:rsidRPr="00120A0A">
              <w:rPr>
                <w:b/>
              </w:rPr>
              <w:t>Възможни начини за подаване на сигнали</w:t>
            </w:r>
          </w:p>
          <w:p w:rsidR="00B440B4" w:rsidRPr="00120A0A" w:rsidRDefault="00B440B4" w:rsidP="00556863">
            <w:pPr>
              <w:ind w:right="-31" w:firstLine="316"/>
              <w:rPr>
                <w:sz w:val="20"/>
                <w:szCs w:val="20"/>
              </w:rPr>
            </w:pPr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Изпълнителна агенция „Автомобилна администрация“</w:t>
            </w:r>
          </w:p>
          <w:p w:rsidR="00556863" w:rsidRPr="00120A0A" w:rsidRDefault="00556863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556863" w:rsidRPr="00120A0A" w:rsidRDefault="00556863" w:rsidP="00556863">
            <w:pPr>
              <w:ind w:right="-31" w:firstLine="315"/>
              <w:rPr>
                <w:rFonts w:eastAsiaTheme="minorHAnsi"/>
                <w:lang w:val="en-US" w:eastAsia="en-US"/>
              </w:rPr>
            </w:pPr>
            <w:r w:rsidRPr="00120A0A">
              <w:rPr>
                <w:rFonts w:eastAsiaTheme="minorHAnsi"/>
                <w:lang w:eastAsia="en-US"/>
              </w:rPr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>: avto_a@rta.government.bg</w:t>
            </w:r>
          </w:p>
          <w:p w:rsidR="00556863" w:rsidRPr="00120A0A" w:rsidRDefault="00556863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На телефон за подаване на сигнали за корупция: 0700 19 990</w:t>
            </w:r>
          </w:p>
          <w:p w:rsidR="00556863" w:rsidRPr="00120A0A" w:rsidRDefault="00556863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На телефон за нередности в транспорта: 02/940 94 00</w:t>
            </w:r>
          </w:p>
          <w:p w:rsidR="00556863" w:rsidRPr="00120A0A" w:rsidRDefault="00556863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556863" w:rsidRPr="00120A0A" w:rsidRDefault="00556863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556863" w:rsidRPr="00120A0A" w:rsidRDefault="00556863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По пощата на адрес: гр. София - 1000, ул. „Ген. Йосиф Гурко“ № 5.</w:t>
            </w:r>
          </w:p>
          <w:p w:rsidR="00556863" w:rsidRDefault="00556863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lastRenderedPageBreak/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  <w:p w:rsidR="00B440B4" w:rsidRPr="00120A0A" w:rsidRDefault="00B440B4" w:rsidP="00556863">
            <w:pPr>
              <w:ind w:right="-31" w:firstLine="315"/>
              <w:rPr>
                <w:b/>
              </w:rPr>
            </w:pPr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lastRenderedPageBreak/>
              <w:t>Изпълнителна агенция „Железопътна администрация“</w:t>
            </w:r>
          </w:p>
          <w:p w:rsidR="00556863" w:rsidRPr="00120A0A" w:rsidRDefault="00556863" w:rsidP="00556863">
            <w:pPr>
              <w:ind w:left="314" w:right="-31" w:firstLine="1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гр. София 1000; ул. „Ген. Й. Гурко“ № 5</w:t>
            </w:r>
            <w:r w:rsidRPr="00120A0A">
              <w:rPr>
                <w:rFonts w:eastAsiaTheme="minorHAnsi"/>
                <w:lang w:eastAsia="en-US"/>
              </w:rPr>
              <w:br/>
              <w:t xml:space="preserve">Тел.: (+359 2) 9 409 428 </w:t>
            </w:r>
          </w:p>
          <w:p w:rsidR="00556863" w:rsidRDefault="00556863" w:rsidP="00556863">
            <w:pPr>
              <w:ind w:left="314" w:right="-31" w:firstLine="1"/>
            </w:pPr>
            <w:r w:rsidRPr="00120A0A">
              <w:rPr>
                <w:rFonts w:eastAsiaTheme="minorHAnsi"/>
                <w:lang w:eastAsia="en-US"/>
              </w:rPr>
              <w:t>Фронт-офис: (+359 2) 9 409 507</w:t>
            </w:r>
            <w:r w:rsidRPr="00120A0A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 xml:space="preserve">: </w:t>
            </w:r>
            <w:hyperlink r:id="rId8" w:history="1">
              <w:r w:rsidRPr="00120A0A">
                <w:rPr>
                  <w:rFonts w:eastAsiaTheme="minorHAnsi"/>
                  <w:lang w:eastAsia="en-US"/>
                </w:rPr>
                <w:t>iaja@mtitc.government.bg</w:t>
              </w:r>
            </w:hyperlink>
            <w:r w:rsidRPr="00120A0A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>: </w:t>
            </w:r>
            <w:hyperlink r:id="rId9" w:history="1">
              <w:r w:rsidRPr="00120A0A">
                <w:rPr>
                  <w:rFonts w:eastAsiaTheme="minorHAnsi"/>
                  <w:lang w:eastAsia="en-US"/>
                </w:rPr>
                <w:t>kabinet-IAJA@mtitc.government.bg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 </w:t>
            </w:r>
            <w:r w:rsidRPr="00120A0A">
              <w:rPr>
                <w:rFonts w:eastAsiaTheme="minorHAnsi"/>
                <w:lang w:eastAsia="en-US"/>
              </w:rPr>
              <w:br/>
              <w:t xml:space="preserve">Интернет страница: </w:t>
            </w:r>
            <w:hyperlink r:id="rId10" w:history="1">
              <w:r w:rsidRPr="00120A0A">
                <w:rPr>
                  <w:rFonts w:eastAsiaTheme="minorHAnsi"/>
                  <w:lang w:eastAsia="en-US"/>
                </w:rPr>
                <w:t>www.iaja.government.bg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120A0A">
              <w:t xml:space="preserve">, чрез </w:t>
            </w:r>
            <w:hyperlink r:id="rId11" w:tgtFrame="_blank" w:tooltip="електронната форма" w:history="1">
              <w:r w:rsidRPr="00120A0A">
                <w:t>електронната форма</w:t>
              </w:r>
            </w:hyperlink>
            <w:r w:rsidRPr="00120A0A">
              <w:t xml:space="preserve"> към Министерския съвет</w:t>
            </w:r>
          </w:p>
          <w:p w:rsidR="00B440B4" w:rsidRPr="00120A0A" w:rsidRDefault="00B440B4" w:rsidP="00556863">
            <w:pPr>
              <w:ind w:left="314" w:right="-31" w:firstLine="1"/>
              <w:rPr>
                <w:b/>
              </w:rPr>
            </w:pPr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Изпълнителна агенция „Морска администрация“</w:t>
            </w:r>
          </w:p>
          <w:p w:rsidR="00556863" w:rsidRPr="00120A0A" w:rsidRDefault="00556863" w:rsidP="00556863">
            <w:pPr>
              <w:ind w:left="314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гр. София 1000, ул. „Дякон Игнатий“ № 9</w:t>
            </w:r>
            <w:r w:rsidRPr="00120A0A">
              <w:rPr>
                <w:rFonts w:eastAsiaTheme="minorHAnsi"/>
                <w:lang w:eastAsia="en-US"/>
              </w:rPr>
              <w:br/>
              <w:t>Телефон: 0700 10 145</w:t>
            </w:r>
            <w:r w:rsidRPr="00120A0A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 xml:space="preserve">: </w:t>
            </w:r>
            <w:hyperlink r:id="rId12" w:history="1">
              <w:r w:rsidRPr="00120A0A">
                <w:rPr>
                  <w:rFonts w:eastAsiaTheme="minorHAnsi"/>
                  <w:lang w:eastAsia="en-US"/>
                </w:rPr>
                <w:t>bma@marad.bg</w:t>
              </w:r>
            </w:hyperlink>
          </w:p>
          <w:p w:rsidR="00556863" w:rsidRDefault="00556863" w:rsidP="00556863">
            <w:pPr>
              <w:ind w:left="314"/>
            </w:pPr>
            <w:r w:rsidRPr="00120A0A">
              <w:rPr>
                <w:rFonts w:eastAsiaTheme="minorHAnsi"/>
                <w:bCs/>
                <w:lang w:eastAsia="en-US"/>
              </w:rPr>
              <w:t>Интернет страница</w:t>
            </w:r>
            <w:r w:rsidRPr="00120A0A">
              <w:rPr>
                <w:rFonts w:eastAsiaTheme="minorHAnsi"/>
                <w:lang w:eastAsia="en-US"/>
              </w:rPr>
              <w:t>: </w:t>
            </w:r>
            <w:hyperlink r:id="rId13" w:tgtFrame="_blank" w:tooltip="www.marad.bg" w:history="1">
              <w:r w:rsidRPr="00120A0A">
                <w:rPr>
                  <w:rFonts w:eastAsiaTheme="minorHAnsi"/>
                  <w:lang w:eastAsia="en-US"/>
                </w:rPr>
                <w:t>www.marad.bg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120A0A">
              <w:t xml:space="preserve">, чрез </w:t>
            </w:r>
            <w:hyperlink r:id="rId14" w:tgtFrame="_blank" w:tooltip="електронната форма" w:history="1">
              <w:r w:rsidRPr="00120A0A">
                <w:t>електронната форма</w:t>
              </w:r>
            </w:hyperlink>
            <w:r w:rsidRPr="00120A0A">
              <w:t xml:space="preserve"> към Министерския съвет</w:t>
            </w:r>
          </w:p>
          <w:p w:rsidR="00B440B4" w:rsidRPr="00120A0A" w:rsidRDefault="00B440B4" w:rsidP="00556863">
            <w:pPr>
              <w:ind w:left="314"/>
              <w:rPr>
                <w:b/>
              </w:rPr>
            </w:pPr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firstLine="314"/>
              <w:outlineLvl w:val="4"/>
              <w:rPr>
                <w:rStyle w:val="Strong"/>
              </w:rPr>
            </w:pPr>
            <w:r w:rsidRPr="00120A0A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556863" w:rsidRPr="00120A0A" w:rsidRDefault="00556863" w:rsidP="00556863">
            <w:pPr>
              <w:ind w:left="314"/>
              <w:jc w:val="both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 xml:space="preserve">гр. Русе </w:t>
            </w:r>
            <w:proofErr w:type="spellStart"/>
            <w:r w:rsidRPr="00120A0A">
              <w:rPr>
                <w:rStyle w:val="Strong"/>
                <w:b w:val="0"/>
              </w:rPr>
              <w:t>п.к</w:t>
            </w:r>
            <w:proofErr w:type="spellEnd"/>
            <w:r w:rsidRPr="00120A0A">
              <w:rPr>
                <w:rStyle w:val="Strong"/>
                <w:b w:val="0"/>
              </w:rPr>
              <w:t>. 7000, бул. „Славянска“ № 6</w:t>
            </w:r>
          </w:p>
          <w:p w:rsidR="00556863" w:rsidRPr="00120A0A" w:rsidRDefault="00556863" w:rsidP="00556863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Е-</w:t>
            </w:r>
            <w:proofErr w:type="spellStart"/>
            <w:r w:rsidRPr="00120A0A">
              <w:rPr>
                <w:rStyle w:val="Strong"/>
                <w:b w:val="0"/>
              </w:rPr>
              <w:t>mail</w:t>
            </w:r>
            <w:proofErr w:type="spellEnd"/>
            <w:r w:rsidRPr="00120A0A">
              <w:rPr>
                <w:rStyle w:val="Strong"/>
                <w:b w:val="0"/>
              </w:rPr>
              <w:t xml:space="preserve">: </w:t>
            </w:r>
            <w:hyperlink r:id="rId15" w:tooltip="appd@appd-bg.org" w:history="1">
              <w:r w:rsidRPr="00120A0A">
                <w:rPr>
                  <w:rStyle w:val="Strong"/>
                  <w:b w:val="0"/>
                </w:rPr>
                <w:t>appd@appd-bg.org</w:t>
              </w:r>
            </w:hyperlink>
            <w:r w:rsidRPr="00120A0A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6" w:history="1">
              <w:r w:rsidRPr="00120A0A">
                <w:rPr>
                  <w:rStyle w:val="Strong"/>
                  <w:b w:val="0"/>
                </w:rPr>
                <w:t>appd-bg.org</w:t>
              </w:r>
            </w:hyperlink>
            <w:r w:rsidRPr="00120A0A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556863" w:rsidRPr="00120A0A" w:rsidRDefault="00556863" w:rsidP="00556863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556863" w:rsidRDefault="00556863" w:rsidP="00556863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Факс: 082/823131</w:t>
            </w:r>
            <w:r w:rsidRPr="00120A0A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B440B4" w:rsidRPr="00120A0A" w:rsidRDefault="00B440B4" w:rsidP="00556863">
            <w:pPr>
              <w:ind w:left="314"/>
              <w:rPr>
                <w:rStyle w:val="Strong"/>
                <w:b w:val="0"/>
              </w:rPr>
            </w:pPr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right="-31" w:firstLine="315"/>
              <w:rPr>
                <w:b/>
                <w:bCs/>
              </w:rPr>
            </w:pPr>
            <w:r w:rsidRPr="00120A0A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556863" w:rsidRPr="00120A0A" w:rsidRDefault="00556863" w:rsidP="00556863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>Лично – в деловодството на ГД ГВА в гр. София 1000, ул. „Дякон Игнатий“ № 9 и бул. „Брюксел", № 1</w:t>
            </w:r>
            <w:r w:rsidRPr="00120A0A">
              <w:rPr>
                <w:bCs/>
              </w:rPr>
              <w:br/>
              <w:t>Е-</w:t>
            </w:r>
            <w:proofErr w:type="spellStart"/>
            <w:r w:rsidRPr="00120A0A">
              <w:rPr>
                <w:bCs/>
              </w:rPr>
              <w:t>mail</w:t>
            </w:r>
            <w:proofErr w:type="spellEnd"/>
            <w:r w:rsidRPr="00120A0A">
              <w:rPr>
                <w:bCs/>
              </w:rPr>
              <w:t xml:space="preserve">: </w:t>
            </w:r>
            <w:hyperlink r:id="rId17" w:tooltip="caa@caa.bg" w:history="1">
              <w:r w:rsidRPr="00120A0A">
                <w:rPr>
                  <w:bCs/>
                </w:rPr>
                <w:t>caa@caa.bg</w:t>
              </w:r>
            </w:hyperlink>
          </w:p>
          <w:p w:rsidR="00556863" w:rsidRPr="00120A0A" w:rsidRDefault="00556863" w:rsidP="00556863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 xml:space="preserve">Тел: 02/ 937 10 94; </w:t>
            </w:r>
          </w:p>
          <w:p w:rsidR="00556863" w:rsidRPr="00120A0A" w:rsidRDefault="00556863" w:rsidP="00556863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>Факс: </w:t>
            </w:r>
            <w:r w:rsidRPr="00120A0A">
              <w:t>02/ 980 53 37</w:t>
            </w:r>
          </w:p>
          <w:p w:rsidR="00556863" w:rsidRDefault="00556863" w:rsidP="00556863">
            <w:pPr>
              <w:ind w:right="-31" w:firstLine="315"/>
              <w:rPr>
                <w:bCs/>
              </w:rPr>
            </w:pPr>
            <w:r w:rsidRPr="00120A0A">
              <w:rPr>
                <w:bCs/>
              </w:rPr>
              <w:t xml:space="preserve">Интернет страница: </w:t>
            </w:r>
            <w:hyperlink r:id="rId18" w:history="1">
              <w:r w:rsidRPr="00120A0A">
                <w:rPr>
                  <w:bCs/>
                </w:rPr>
                <w:t>www.caa.bg</w:t>
              </w:r>
            </w:hyperlink>
            <w:r w:rsidRPr="00120A0A">
              <w:rPr>
                <w:bCs/>
              </w:rPr>
              <w:t xml:space="preserve"> (рубрика „Антикорупция“)</w:t>
            </w:r>
          </w:p>
          <w:p w:rsidR="00B440B4" w:rsidRPr="00120A0A" w:rsidRDefault="00B440B4" w:rsidP="00556863">
            <w:pPr>
              <w:ind w:right="-31" w:firstLine="315"/>
              <w:rPr>
                <w:bCs/>
              </w:rPr>
            </w:pPr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left="314"/>
              <w:jc w:val="both"/>
              <w:rPr>
                <w:b/>
              </w:rPr>
            </w:pPr>
            <w:r w:rsidRPr="00120A0A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556863" w:rsidRPr="00120A0A" w:rsidRDefault="00556863" w:rsidP="00556863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120A0A">
              <w:rPr>
                <w:rFonts w:ascii="Open Sans" w:hAnsi="Open Sans" w:cs="Helvetica" w:hint="eastAsia"/>
              </w:rPr>
              <w:t>Г</w:t>
            </w:r>
            <w:r w:rsidRPr="00120A0A">
              <w:rPr>
                <w:rFonts w:ascii="Open Sans" w:hAnsi="Open Sans" w:cs="Helvetica"/>
              </w:rPr>
              <w:t>р.</w:t>
            </w:r>
            <w:r w:rsidRPr="00120A0A">
              <w:rPr>
                <w:rFonts w:asciiTheme="minorHAnsi" w:hAnsiTheme="minorHAnsi" w:cs="Helvetica"/>
              </w:rPr>
              <w:t xml:space="preserve"> </w:t>
            </w:r>
            <w:r w:rsidRPr="00120A0A">
              <w:rPr>
                <w:rFonts w:ascii="Open Sans" w:hAnsi="Open Sans" w:cs="Helvetica"/>
              </w:rPr>
              <w:t>София 1233</w:t>
            </w:r>
            <w:r w:rsidRPr="00120A0A">
              <w:rPr>
                <w:rFonts w:asciiTheme="minorHAnsi" w:hAnsiTheme="minorHAnsi" w:cs="Helvetica"/>
              </w:rPr>
              <w:t xml:space="preserve">, </w:t>
            </w:r>
            <w:r w:rsidRPr="00120A0A">
              <w:rPr>
                <w:rFonts w:ascii="Open Sans" w:hAnsi="Open Sans" w:cs="Helvetica"/>
              </w:rPr>
              <w:t>бул. „Княгиня Мария Луиза“ № 108</w:t>
            </w:r>
          </w:p>
          <w:p w:rsidR="00556863" w:rsidRPr="00120A0A" w:rsidRDefault="00556863" w:rsidP="00556863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120A0A">
              <w:rPr>
                <w:rFonts w:ascii="Open Sans" w:hAnsi="Open Sans" w:cs="Helvetica"/>
              </w:rPr>
              <w:t xml:space="preserve">Тел: (02) 932 32 32 </w:t>
            </w:r>
          </w:p>
          <w:p w:rsidR="00B440B4" w:rsidRPr="00B440B4" w:rsidRDefault="00556863" w:rsidP="004E136E">
            <w:pPr>
              <w:ind w:left="314"/>
              <w:jc w:val="both"/>
              <w:rPr>
                <w:rFonts w:asciiTheme="minorHAnsi" w:hAnsiTheme="minorHAnsi"/>
                <w:b/>
              </w:rPr>
            </w:pPr>
            <w:r w:rsidRPr="00120A0A">
              <w:rPr>
                <w:rFonts w:ascii="Open Sans" w:hAnsi="Open Sans" w:cs="Helvetica"/>
              </w:rPr>
              <w:t>E-</w:t>
            </w:r>
            <w:proofErr w:type="spellStart"/>
            <w:r w:rsidRPr="00120A0A">
              <w:rPr>
                <w:rFonts w:ascii="Open Sans" w:hAnsi="Open Sans" w:cs="Helvetica"/>
              </w:rPr>
              <w:t>mail</w:t>
            </w:r>
            <w:proofErr w:type="spellEnd"/>
            <w:r w:rsidRPr="00120A0A">
              <w:rPr>
                <w:rFonts w:ascii="Open Sans" w:hAnsi="Open Sans" w:cs="Helvetica"/>
              </w:rPr>
              <w:t xml:space="preserve">: </w:t>
            </w:r>
            <w:hyperlink r:id="rId19" w:history="1">
              <w:r w:rsidRPr="00120A0A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lastRenderedPageBreak/>
              <w:t>Многопрофилна транспортна болница гр. Пловдив</w:t>
            </w:r>
          </w:p>
          <w:p w:rsidR="00556863" w:rsidRPr="00120A0A" w:rsidRDefault="00556863" w:rsidP="00556863">
            <w:pPr>
              <w:ind w:right="-31" w:firstLine="315"/>
              <w:rPr>
                <w:b/>
              </w:rPr>
            </w:pPr>
            <w:r w:rsidRPr="00120A0A">
              <w:t>гр. Пловдив 4004, ул. „</w:t>
            </w:r>
            <w:proofErr w:type="spellStart"/>
            <w:r w:rsidRPr="00120A0A">
              <w:t>Колхида</w:t>
            </w:r>
            <w:proofErr w:type="spellEnd"/>
            <w:r w:rsidRPr="00120A0A">
              <w:t xml:space="preserve"> продължение”</w:t>
            </w:r>
          </w:p>
          <w:p w:rsidR="00556863" w:rsidRPr="00120A0A" w:rsidRDefault="00556863" w:rsidP="00556863">
            <w:pPr>
              <w:ind w:right="-31" w:firstLine="315"/>
              <w:rPr>
                <w:bCs/>
                <w:lang w:val="en-GB"/>
              </w:rPr>
            </w:pPr>
            <w:r w:rsidRPr="00120A0A">
              <w:t>Деловодство: тел.</w:t>
            </w:r>
            <w:r w:rsidRPr="00120A0A">
              <w:rPr>
                <w:lang w:val="en-GB"/>
              </w:rPr>
              <w:t xml:space="preserve"> </w:t>
            </w:r>
            <w:r w:rsidRPr="00120A0A">
              <w:rPr>
                <w:bCs/>
                <w:lang w:val="en-GB"/>
              </w:rPr>
              <w:t>032/ 674 659</w:t>
            </w:r>
          </w:p>
          <w:p w:rsidR="00556863" w:rsidRDefault="00556863" w:rsidP="00556863">
            <w:pPr>
              <w:ind w:right="-31" w:firstLine="315"/>
            </w:pPr>
            <w:r w:rsidRPr="00120A0A">
              <w:rPr>
                <w:bCs/>
              </w:rPr>
              <w:t xml:space="preserve">Интернет страница: </w:t>
            </w:r>
            <w:hyperlink r:id="rId20" w:history="1">
              <w:r w:rsidRPr="00120A0A">
                <w:rPr>
                  <w:rStyle w:val="Hyperlink"/>
                  <w:color w:val="auto"/>
                </w:rPr>
                <w:t>www.mtb-plovdiv.com</w:t>
              </w:r>
            </w:hyperlink>
            <w:r w:rsidRPr="00120A0A">
              <w:t xml:space="preserve"> (рубрика „Сигнал за корупция“)</w:t>
            </w:r>
          </w:p>
          <w:p w:rsidR="00B440B4" w:rsidRPr="00120A0A" w:rsidRDefault="00B440B4" w:rsidP="00556863">
            <w:pPr>
              <w:ind w:right="-31" w:firstLine="315"/>
            </w:pPr>
          </w:p>
        </w:tc>
      </w:tr>
      <w:tr w:rsidR="00556863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556863" w:rsidRPr="00120A0A" w:rsidRDefault="00556863" w:rsidP="00556863">
            <w:pPr>
              <w:ind w:right="-31" w:firstLine="315"/>
              <w:rPr>
                <w:b/>
                <w:sz w:val="20"/>
                <w:szCs w:val="20"/>
              </w:rPr>
            </w:pPr>
          </w:p>
          <w:p w:rsidR="00556863" w:rsidRPr="00120A0A" w:rsidRDefault="00556863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Мерки за защита на лицата, подали сигнали</w:t>
            </w:r>
          </w:p>
          <w:p w:rsidR="00556863" w:rsidRPr="00120A0A" w:rsidRDefault="00556863" w:rsidP="00556863">
            <w:pPr>
              <w:ind w:right="-31" w:firstLine="315"/>
              <w:rPr>
                <w:b/>
                <w:sz w:val="20"/>
                <w:szCs w:val="20"/>
              </w:rPr>
            </w:pPr>
          </w:p>
        </w:tc>
      </w:tr>
      <w:tr w:rsidR="00556863" w:rsidRPr="00120A0A" w:rsidTr="006A28CC">
        <w:tc>
          <w:tcPr>
            <w:tcW w:w="2023" w:type="dxa"/>
            <w:gridSpan w:val="2"/>
            <w:shd w:val="clear" w:color="auto" w:fill="auto"/>
          </w:tcPr>
          <w:p w:rsidR="00556863" w:rsidRPr="00120A0A" w:rsidRDefault="00556863" w:rsidP="00556863">
            <w:pPr>
              <w:ind w:left="314" w:right="-31"/>
            </w:pPr>
            <w:r w:rsidRPr="00120A0A">
              <w:t>Същност на мерките</w:t>
            </w:r>
          </w:p>
        </w:tc>
        <w:tc>
          <w:tcPr>
            <w:tcW w:w="13428" w:type="dxa"/>
            <w:gridSpan w:val="10"/>
            <w:shd w:val="clear" w:color="auto" w:fill="auto"/>
          </w:tcPr>
          <w:p w:rsidR="00556863" w:rsidRPr="00120A0A" w:rsidRDefault="00556863" w:rsidP="00556863">
            <w:pPr>
              <w:ind w:right="-114" w:firstLine="196"/>
              <w:rPr>
                <w:b/>
                <w:lang w:val="en-US"/>
              </w:rPr>
            </w:pPr>
            <w:r w:rsidRPr="00120A0A">
              <w:t>Във връзка с прилагане на Закона за противодействие на корупцията и за отнемане на незаконно придобитото имущество, п</w:t>
            </w:r>
            <w:r w:rsidRPr="00120A0A">
              <w:rPr>
                <w:szCs w:val="20"/>
              </w:rPr>
              <w:t xml:space="preserve">рез 2018 г. 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са изготвени и утвърдени правила/процедури </w:t>
            </w:r>
            <w:r w:rsidRPr="00120A0A">
              <w:t>за защита на лицата, подали сигнали за корупция.</w:t>
            </w:r>
          </w:p>
        </w:tc>
      </w:tr>
    </w:tbl>
    <w:p w:rsidR="00BA0E66" w:rsidRPr="00120A0A" w:rsidRDefault="00BA0E66" w:rsidP="005867C4">
      <w:pPr>
        <w:rPr>
          <w:b/>
        </w:rPr>
      </w:pPr>
    </w:p>
    <w:sectPr w:rsidR="00BA0E66" w:rsidRPr="00120A0A" w:rsidSect="00AE56A5">
      <w:headerReference w:type="default" r:id="rId21"/>
      <w:footerReference w:type="default" r:id="rId22"/>
      <w:pgSz w:w="16838" w:h="11906" w:orient="landscape"/>
      <w:pgMar w:top="851" w:right="822" w:bottom="851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33" w:rsidRDefault="00F52433" w:rsidP="0048570C">
      <w:r>
        <w:separator/>
      </w:r>
    </w:p>
  </w:endnote>
  <w:endnote w:type="continuationSeparator" w:id="0">
    <w:p w:rsidR="00F52433" w:rsidRDefault="00F52433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63303"/>
      <w:docPartObj>
        <w:docPartGallery w:val="Page Numbers (Bottom of Page)"/>
        <w:docPartUnique/>
      </w:docPartObj>
    </w:sdtPr>
    <w:sdtEndPr/>
    <w:sdtContent>
      <w:p w:rsidR="00C0534F" w:rsidRDefault="00C0534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B4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33" w:rsidRDefault="00F52433" w:rsidP="0048570C">
      <w:r>
        <w:separator/>
      </w:r>
    </w:p>
  </w:footnote>
  <w:footnote w:type="continuationSeparator" w:id="0">
    <w:p w:rsidR="00F52433" w:rsidRDefault="00F52433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4F" w:rsidRDefault="00C0534F">
    <w:pPr>
      <w:pStyle w:val="Header"/>
      <w:jc w:val="center"/>
    </w:pPr>
  </w:p>
  <w:p w:rsidR="00C0534F" w:rsidRDefault="00C05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bg-BG"/>
      </w:rPr>
    </w:lvl>
  </w:abstractNum>
  <w:abstractNum w:abstractNumId="1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2D23"/>
    <w:multiLevelType w:val="multilevel"/>
    <w:tmpl w:val="8B4A2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B6288"/>
    <w:multiLevelType w:val="hybridMultilevel"/>
    <w:tmpl w:val="0F7C635A"/>
    <w:lvl w:ilvl="0" w:tplc="E5AE076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19212BA2"/>
    <w:multiLevelType w:val="multilevel"/>
    <w:tmpl w:val="35648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1B60"/>
    <w:multiLevelType w:val="hybridMultilevel"/>
    <w:tmpl w:val="4BF6854E"/>
    <w:lvl w:ilvl="0" w:tplc="6DB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B441E"/>
    <w:multiLevelType w:val="multilevel"/>
    <w:tmpl w:val="E0F2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03FA"/>
    <w:multiLevelType w:val="multilevel"/>
    <w:tmpl w:val="9A60E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8"/>
  </w:num>
  <w:num w:numId="9">
    <w:abstractNumId w:val="15"/>
  </w:num>
  <w:num w:numId="10">
    <w:abstractNumId w:val="1"/>
  </w:num>
  <w:num w:numId="11">
    <w:abstractNumId w:val="19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6"/>
  </w:num>
  <w:num w:numId="19">
    <w:abstractNumId w:val="11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1A02"/>
    <w:rsid w:val="00002E34"/>
    <w:rsid w:val="00002FF0"/>
    <w:rsid w:val="000057E5"/>
    <w:rsid w:val="000114A6"/>
    <w:rsid w:val="00011905"/>
    <w:rsid w:val="00013866"/>
    <w:rsid w:val="00013F2A"/>
    <w:rsid w:val="000233E5"/>
    <w:rsid w:val="00030708"/>
    <w:rsid w:val="000336D5"/>
    <w:rsid w:val="000374E4"/>
    <w:rsid w:val="00046ACB"/>
    <w:rsid w:val="00055AFA"/>
    <w:rsid w:val="000614C1"/>
    <w:rsid w:val="00062D23"/>
    <w:rsid w:val="0007147A"/>
    <w:rsid w:val="00071F49"/>
    <w:rsid w:val="00074BB7"/>
    <w:rsid w:val="00080F26"/>
    <w:rsid w:val="0008190E"/>
    <w:rsid w:val="000826E7"/>
    <w:rsid w:val="00084B15"/>
    <w:rsid w:val="00085500"/>
    <w:rsid w:val="00087608"/>
    <w:rsid w:val="00097B16"/>
    <w:rsid w:val="00097C25"/>
    <w:rsid w:val="000A0136"/>
    <w:rsid w:val="000A2458"/>
    <w:rsid w:val="000B07F1"/>
    <w:rsid w:val="000B15E6"/>
    <w:rsid w:val="000B315C"/>
    <w:rsid w:val="000B3535"/>
    <w:rsid w:val="000C2B49"/>
    <w:rsid w:val="000C6B08"/>
    <w:rsid w:val="000D11A2"/>
    <w:rsid w:val="000D31A8"/>
    <w:rsid w:val="000D50D8"/>
    <w:rsid w:val="000D656A"/>
    <w:rsid w:val="000D6C92"/>
    <w:rsid w:val="000E08F8"/>
    <w:rsid w:val="000E146E"/>
    <w:rsid w:val="000E4014"/>
    <w:rsid w:val="000E55BA"/>
    <w:rsid w:val="000E6B6F"/>
    <w:rsid w:val="000E742D"/>
    <w:rsid w:val="000F1F42"/>
    <w:rsid w:val="000F3AA9"/>
    <w:rsid w:val="000F51FE"/>
    <w:rsid w:val="000F6A6F"/>
    <w:rsid w:val="00100E3E"/>
    <w:rsid w:val="00104295"/>
    <w:rsid w:val="001066BD"/>
    <w:rsid w:val="00116284"/>
    <w:rsid w:val="00117999"/>
    <w:rsid w:val="0012064D"/>
    <w:rsid w:val="00120A0A"/>
    <w:rsid w:val="001212D9"/>
    <w:rsid w:val="00123876"/>
    <w:rsid w:val="0013458B"/>
    <w:rsid w:val="00134AC5"/>
    <w:rsid w:val="00140F42"/>
    <w:rsid w:val="001413B5"/>
    <w:rsid w:val="00142D4F"/>
    <w:rsid w:val="0014557E"/>
    <w:rsid w:val="0014686E"/>
    <w:rsid w:val="00150D50"/>
    <w:rsid w:val="00151923"/>
    <w:rsid w:val="00151CD5"/>
    <w:rsid w:val="00152236"/>
    <w:rsid w:val="00152485"/>
    <w:rsid w:val="00162D63"/>
    <w:rsid w:val="001638BD"/>
    <w:rsid w:val="00164032"/>
    <w:rsid w:val="00166352"/>
    <w:rsid w:val="00166AD8"/>
    <w:rsid w:val="001735E9"/>
    <w:rsid w:val="001742C6"/>
    <w:rsid w:val="00174938"/>
    <w:rsid w:val="00174B91"/>
    <w:rsid w:val="001759FF"/>
    <w:rsid w:val="00177564"/>
    <w:rsid w:val="00177A4A"/>
    <w:rsid w:val="001818B5"/>
    <w:rsid w:val="0018596E"/>
    <w:rsid w:val="00187AA4"/>
    <w:rsid w:val="001966F3"/>
    <w:rsid w:val="001A08A6"/>
    <w:rsid w:val="001A3341"/>
    <w:rsid w:val="001A399D"/>
    <w:rsid w:val="001A7C02"/>
    <w:rsid w:val="001B3308"/>
    <w:rsid w:val="001B7AA0"/>
    <w:rsid w:val="001C2FED"/>
    <w:rsid w:val="001C4582"/>
    <w:rsid w:val="001D15B8"/>
    <w:rsid w:val="001D4BC9"/>
    <w:rsid w:val="001E3244"/>
    <w:rsid w:val="001E6E65"/>
    <w:rsid w:val="001F1582"/>
    <w:rsid w:val="001F61E7"/>
    <w:rsid w:val="001F6B70"/>
    <w:rsid w:val="002025CF"/>
    <w:rsid w:val="0020281D"/>
    <w:rsid w:val="00203543"/>
    <w:rsid w:val="002042E3"/>
    <w:rsid w:val="00206BB9"/>
    <w:rsid w:val="002150DB"/>
    <w:rsid w:val="00215CA5"/>
    <w:rsid w:val="002235DB"/>
    <w:rsid w:val="00223644"/>
    <w:rsid w:val="00224208"/>
    <w:rsid w:val="00227802"/>
    <w:rsid w:val="00234860"/>
    <w:rsid w:val="0023772E"/>
    <w:rsid w:val="00237D5B"/>
    <w:rsid w:val="0024037F"/>
    <w:rsid w:val="002412C4"/>
    <w:rsid w:val="00245009"/>
    <w:rsid w:val="0024667C"/>
    <w:rsid w:val="002512C0"/>
    <w:rsid w:val="0025187D"/>
    <w:rsid w:val="002523C5"/>
    <w:rsid w:val="002548E5"/>
    <w:rsid w:val="00255F7B"/>
    <w:rsid w:val="0025613B"/>
    <w:rsid w:val="0025755D"/>
    <w:rsid w:val="00257F8B"/>
    <w:rsid w:val="0026004E"/>
    <w:rsid w:val="002627BE"/>
    <w:rsid w:val="00270FCC"/>
    <w:rsid w:val="00274521"/>
    <w:rsid w:val="00274CFA"/>
    <w:rsid w:val="00283130"/>
    <w:rsid w:val="00283A25"/>
    <w:rsid w:val="00284989"/>
    <w:rsid w:val="0028563E"/>
    <w:rsid w:val="00286183"/>
    <w:rsid w:val="002912FA"/>
    <w:rsid w:val="00291557"/>
    <w:rsid w:val="00293F42"/>
    <w:rsid w:val="0029474D"/>
    <w:rsid w:val="002A0B75"/>
    <w:rsid w:val="002A1DEA"/>
    <w:rsid w:val="002A1F32"/>
    <w:rsid w:val="002A4617"/>
    <w:rsid w:val="002B3729"/>
    <w:rsid w:val="002B671A"/>
    <w:rsid w:val="002B6AD5"/>
    <w:rsid w:val="002B7771"/>
    <w:rsid w:val="002C4026"/>
    <w:rsid w:val="002C41F5"/>
    <w:rsid w:val="002C4EBB"/>
    <w:rsid w:val="002C4FDC"/>
    <w:rsid w:val="002C6679"/>
    <w:rsid w:val="002C7558"/>
    <w:rsid w:val="002D4C74"/>
    <w:rsid w:val="002D5A88"/>
    <w:rsid w:val="002D5DDD"/>
    <w:rsid w:val="002D66A9"/>
    <w:rsid w:val="002D6740"/>
    <w:rsid w:val="002D701D"/>
    <w:rsid w:val="002D7104"/>
    <w:rsid w:val="002E52A2"/>
    <w:rsid w:val="002E6BD4"/>
    <w:rsid w:val="002F4B02"/>
    <w:rsid w:val="002F5F59"/>
    <w:rsid w:val="002F7E85"/>
    <w:rsid w:val="003025E9"/>
    <w:rsid w:val="00304E5C"/>
    <w:rsid w:val="00305AD4"/>
    <w:rsid w:val="0031032B"/>
    <w:rsid w:val="003162D2"/>
    <w:rsid w:val="0031783F"/>
    <w:rsid w:val="0032157D"/>
    <w:rsid w:val="00321790"/>
    <w:rsid w:val="003229EE"/>
    <w:rsid w:val="0033044F"/>
    <w:rsid w:val="00332811"/>
    <w:rsid w:val="00337018"/>
    <w:rsid w:val="00342BA1"/>
    <w:rsid w:val="00342FEC"/>
    <w:rsid w:val="00344B86"/>
    <w:rsid w:val="00345D17"/>
    <w:rsid w:val="00346341"/>
    <w:rsid w:val="0035623B"/>
    <w:rsid w:val="00374001"/>
    <w:rsid w:val="0037534C"/>
    <w:rsid w:val="00380D18"/>
    <w:rsid w:val="00381486"/>
    <w:rsid w:val="00385C14"/>
    <w:rsid w:val="0039025A"/>
    <w:rsid w:val="00392C6E"/>
    <w:rsid w:val="00397C68"/>
    <w:rsid w:val="003A1D47"/>
    <w:rsid w:val="003A4E88"/>
    <w:rsid w:val="003B27B3"/>
    <w:rsid w:val="003B5828"/>
    <w:rsid w:val="003B6B4A"/>
    <w:rsid w:val="003C3B85"/>
    <w:rsid w:val="003D06C7"/>
    <w:rsid w:val="003D421C"/>
    <w:rsid w:val="003D4965"/>
    <w:rsid w:val="003D4EE8"/>
    <w:rsid w:val="003E0C20"/>
    <w:rsid w:val="003E1CD1"/>
    <w:rsid w:val="003E2A14"/>
    <w:rsid w:val="003E3562"/>
    <w:rsid w:val="003E4656"/>
    <w:rsid w:val="003E7390"/>
    <w:rsid w:val="003E7694"/>
    <w:rsid w:val="003F0F2F"/>
    <w:rsid w:val="003F2B2F"/>
    <w:rsid w:val="003F2D90"/>
    <w:rsid w:val="003F5C47"/>
    <w:rsid w:val="003F5C9C"/>
    <w:rsid w:val="00403641"/>
    <w:rsid w:val="00410E41"/>
    <w:rsid w:val="004111C9"/>
    <w:rsid w:val="00412D38"/>
    <w:rsid w:val="00415CFD"/>
    <w:rsid w:val="00415E5B"/>
    <w:rsid w:val="004175E2"/>
    <w:rsid w:val="0042027E"/>
    <w:rsid w:val="004231D2"/>
    <w:rsid w:val="004258A6"/>
    <w:rsid w:val="00430520"/>
    <w:rsid w:val="00431B26"/>
    <w:rsid w:val="00434E2A"/>
    <w:rsid w:val="00435F64"/>
    <w:rsid w:val="004369B0"/>
    <w:rsid w:val="004369F9"/>
    <w:rsid w:val="00436B9A"/>
    <w:rsid w:val="00441370"/>
    <w:rsid w:val="00442845"/>
    <w:rsid w:val="00442D97"/>
    <w:rsid w:val="004461EB"/>
    <w:rsid w:val="004473E4"/>
    <w:rsid w:val="00460D24"/>
    <w:rsid w:val="004643FB"/>
    <w:rsid w:val="00464612"/>
    <w:rsid w:val="00464CE4"/>
    <w:rsid w:val="004745F0"/>
    <w:rsid w:val="00480CC0"/>
    <w:rsid w:val="00481AD9"/>
    <w:rsid w:val="00481DC2"/>
    <w:rsid w:val="00482261"/>
    <w:rsid w:val="004842B8"/>
    <w:rsid w:val="00485368"/>
    <w:rsid w:val="00485489"/>
    <w:rsid w:val="0048570C"/>
    <w:rsid w:val="0048640F"/>
    <w:rsid w:val="00491D4F"/>
    <w:rsid w:val="00492774"/>
    <w:rsid w:val="0049331E"/>
    <w:rsid w:val="00493F6B"/>
    <w:rsid w:val="004A0CC4"/>
    <w:rsid w:val="004A285D"/>
    <w:rsid w:val="004A4FF9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488C"/>
    <w:rsid w:val="004D4990"/>
    <w:rsid w:val="004D5857"/>
    <w:rsid w:val="004D7C00"/>
    <w:rsid w:val="004E136E"/>
    <w:rsid w:val="004E1875"/>
    <w:rsid w:val="004E20A1"/>
    <w:rsid w:val="004E4469"/>
    <w:rsid w:val="004E66EE"/>
    <w:rsid w:val="004E675E"/>
    <w:rsid w:val="004E795F"/>
    <w:rsid w:val="004F0492"/>
    <w:rsid w:val="004F4629"/>
    <w:rsid w:val="004F6B2E"/>
    <w:rsid w:val="004F6B75"/>
    <w:rsid w:val="00502790"/>
    <w:rsid w:val="00505AFB"/>
    <w:rsid w:val="00505CC9"/>
    <w:rsid w:val="0051413C"/>
    <w:rsid w:val="00515982"/>
    <w:rsid w:val="00516439"/>
    <w:rsid w:val="00517011"/>
    <w:rsid w:val="005237A4"/>
    <w:rsid w:val="00525C77"/>
    <w:rsid w:val="00527935"/>
    <w:rsid w:val="0053224C"/>
    <w:rsid w:val="00533F53"/>
    <w:rsid w:val="00536843"/>
    <w:rsid w:val="00537858"/>
    <w:rsid w:val="005427A1"/>
    <w:rsid w:val="00544766"/>
    <w:rsid w:val="005464FC"/>
    <w:rsid w:val="00552E2D"/>
    <w:rsid w:val="005547EC"/>
    <w:rsid w:val="00556863"/>
    <w:rsid w:val="00557C07"/>
    <w:rsid w:val="00561448"/>
    <w:rsid w:val="00563826"/>
    <w:rsid w:val="0056521A"/>
    <w:rsid w:val="00573232"/>
    <w:rsid w:val="00575C2A"/>
    <w:rsid w:val="00584BEA"/>
    <w:rsid w:val="00585150"/>
    <w:rsid w:val="0058530D"/>
    <w:rsid w:val="005856A0"/>
    <w:rsid w:val="00585DF8"/>
    <w:rsid w:val="005867C4"/>
    <w:rsid w:val="0059614F"/>
    <w:rsid w:val="005964FF"/>
    <w:rsid w:val="005966A0"/>
    <w:rsid w:val="005A0F1B"/>
    <w:rsid w:val="005A10F7"/>
    <w:rsid w:val="005A123B"/>
    <w:rsid w:val="005A793E"/>
    <w:rsid w:val="005B2D0B"/>
    <w:rsid w:val="005B4739"/>
    <w:rsid w:val="005B5374"/>
    <w:rsid w:val="005C13CF"/>
    <w:rsid w:val="005C2BB6"/>
    <w:rsid w:val="005C363A"/>
    <w:rsid w:val="005C3681"/>
    <w:rsid w:val="005C575B"/>
    <w:rsid w:val="005C7380"/>
    <w:rsid w:val="005C7810"/>
    <w:rsid w:val="005D63E3"/>
    <w:rsid w:val="005E41EB"/>
    <w:rsid w:val="005E5B0E"/>
    <w:rsid w:val="005E6A4E"/>
    <w:rsid w:val="005F105E"/>
    <w:rsid w:val="005F2C7D"/>
    <w:rsid w:val="005F67C4"/>
    <w:rsid w:val="005F6803"/>
    <w:rsid w:val="005F6E9E"/>
    <w:rsid w:val="005F6F3B"/>
    <w:rsid w:val="00601DC1"/>
    <w:rsid w:val="006043C6"/>
    <w:rsid w:val="0060503D"/>
    <w:rsid w:val="00605C91"/>
    <w:rsid w:val="00606DAA"/>
    <w:rsid w:val="00607481"/>
    <w:rsid w:val="00607BA4"/>
    <w:rsid w:val="006129ED"/>
    <w:rsid w:val="00612F13"/>
    <w:rsid w:val="006170C4"/>
    <w:rsid w:val="00620E52"/>
    <w:rsid w:val="00621E6A"/>
    <w:rsid w:val="00622E27"/>
    <w:rsid w:val="006278F7"/>
    <w:rsid w:val="006310F6"/>
    <w:rsid w:val="00642B79"/>
    <w:rsid w:val="00643352"/>
    <w:rsid w:val="00646418"/>
    <w:rsid w:val="0064737E"/>
    <w:rsid w:val="00650766"/>
    <w:rsid w:val="00651340"/>
    <w:rsid w:val="00652C4D"/>
    <w:rsid w:val="00655A36"/>
    <w:rsid w:val="00660432"/>
    <w:rsid w:val="00660693"/>
    <w:rsid w:val="00661F8C"/>
    <w:rsid w:val="00661FB7"/>
    <w:rsid w:val="006648B1"/>
    <w:rsid w:val="00665203"/>
    <w:rsid w:val="00667152"/>
    <w:rsid w:val="0066751E"/>
    <w:rsid w:val="00671F6C"/>
    <w:rsid w:val="00673E58"/>
    <w:rsid w:val="00674F88"/>
    <w:rsid w:val="00676129"/>
    <w:rsid w:val="0067671C"/>
    <w:rsid w:val="00681122"/>
    <w:rsid w:val="00682D62"/>
    <w:rsid w:val="00684F79"/>
    <w:rsid w:val="00685CF4"/>
    <w:rsid w:val="00687413"/>
    <w:rsid w:val="00691CD7"/>
    <w:rsid w:val="0069658D"/>
    <w:rsid w:val="00697746"/>
    <w:rsid w:val="006A28CC"/>
    <w:rsid w:val="006A4139"/>
    <w:rsid w:val="006A640D"/>
    <w:rsid w:val="006B100A"/>
    <w:rsid w:val="006B21E0"/>
    <w:rsid w:val="006B3AFF"/>
    <w:rsid w:val="006B3D23"/>
    <w:rsid w:val="006B3E0D"/>
    <w:rsid w:val="006C118C"/>
    <w:rsid w:val="006C4128"/>
    <w:rsid w:val="006C5214"/>
    <w:rsid w:val="006C5CB9"/>
    <w:rsid w:val="006C64F1"/>
    <w:rsid w:val="006D09D2"/>
    <w:rsid w:val="006D2B9F"/>
    <w:rsid w:val="006E33A2"/>
    <w:rsid w:val="006E36C7"/>
    <w:rsid w:val="006E3BA6"/>
    <w:rsid w:val="006E4F52"/>
    <w:rsid w:val="006E65B4"/>
    <w:rsid w:val="006F2619"/>
    <w:rsid w:val="006F58CC"/>
    <w:rsid w:val="006F7D0C"/>
    <w:rsid w:val="0070050A"/>
    <w:rsid w:val="00701767"/>
    <w:rsid w:val="007040FA"/>
    <w:rsid w:val="00710C67"/>
    <w:rsid w:val="007122F4"/>
    <w:rsid w:val="00713D20"/>
    <w:rsid w:val="00714553"/>
    <w:rsid w:val="00715DA3"/>
    <w:rsid w:val="00721916"/>
    <w:rsid w:val="007221C7"/>
    <w:rsid w:val="00722510"/>
    <w:rsid w:val="007238C1"/>
    <w:rsid w:val="00725BC0"/>
    <w:rsid w:val="00727717"/>
    <w:rsid w:val="00727946"/>
    <w:rsid w:val="00736368"/>
    <w:rsid w:val="0073661E"/>
    <w:rsid w:val="00742B48"/>
    <w:rsid w:val="00743419"/>
    <w:rsid w:val="007503B7"/>
    <w:rsid w:val="00752CAB"/>
    <w:rsid w:val="00752F29"/>
    <w:rsid w:val="0075524D"/>
    <w:rsid w:val="007577B7"/>
    <w:rsid w:val="007602CD"/>
    <w:rsid w:val="0076190E"/>
    <w:rsid w:val="00762DDB"/>
    <w:rsid w:val="0076641F"/>
    <w:rsid w:val="00766FBE"/>
    <w:rsid w:val="00770581"/>
    <w:rsid w:val="00771CA8"/>
    <w:rsid w:val="00773B2A"/>
    <w:rsid w:val="00785A74"/>
    <w:rsid w:val="007A1FB5"/>
    <w:rsid w:val="007A49BE"/>
    <w:rsid w:val="007B1747"/>
    <w:rsid w:val="007B2391"/>
    <w:rsid w:val="007C07C3"/>
    <w:rsid w:val="007C0D9F"/>
    <w:rsid w:val="007C16CA"/>
    <w:rsid w:val="007C205B"/>
    <w:rsid w:val="007C4808"/>
    <w:rsid w:val="007C7256"/>
    <w:rsid w:val="007D2924"/>
    <w:rsid w:val="007D2F74"/>
    <w:rsid w:val="007D3B45"/>
    <w:rsid w:val="007D3D1C"/>
    <w:rsid w:val="007D4132"/>
    <w:rsid w:val="007D41B3"/>
    <w:rsid w:val="007D42BB"/>
    <w:rsid w:val="007D5021"/>
    <w:rsid w:val="007E00CB"/>
    <w:rsid w:val="007E05C4"/>
    <w:rsid w:val="007E36FC"/>
    <w:rsid w:val="007E44AA"/>
    <w:rsid w:val="007E78D8"/>
    <w:rsid w:val="007F05CC"/>
    <w:rsid w:val="007F0D11"/>
    <w:rsid w:val="007F4B93"/>
    <w:rsid w:val="007F5492"/>
    <w:rsid w:val="007F6C38"/>
    <w:rsid w:val="007F6E27"/>
    <w:rsid w:val="00801F68"/>
    <w:rsid w:val="0080434D"/>
    <w:rsid w:val="00806A1B"/>
    <w:rsid w:val="00807133"/>
    <w:rsid w:val="00807E29"/>
    <w:rsid w:val="00810526"/>
    <w:rsid w:val="008111E0"/>
    <w:rsid w:val="00812843"/>
    <w:rsid w:val="00814F6A"/>
    <w:rsid w:val="00815A99"/>
    <w:rsid w:val="008174C4"/>
    <w:rsid w:val="00821853"/>
    <w:rsid w:val="00821BDF"/>
    <w:rsid w:val="008273F0"/>
    <w:rsid w:val="00827ED0"/>
    <w:rsid w:val="00831444"/>
    <w:rsid w:val="0083363E"/>
    <w:rsid w:val="00833FBD"/>
    <w:rsid w:val="008441FE"/>
    <w:rsid w:val="0084537C"/>
    <w:rsid w:val="008467C8"/>
    <w:rsid w:val="0085021D"/>
    <w:rsid w:val="00852067"/>
    <w:rsid w:val="00852C21"/>
    <w:rsid w:val="008560F7"/>
    <w:rsid w:val="008561F3"/>
    <w:rsid w:val="00861FCB"/>
    <w:rsid w:val="00864E72"/>
    <w:rsid w:val="0086717F"/>
    <w:rsid w:val="00867D69"/>
    <w:rsid w:val="00871BF6"/>
    <w:rsid w:val="0087468D"/>
    <w:rsid w:val="00877666"/>
    <w:rsid w:val="00880115"/>
    <w:rsid w:val="0088011C"/>
    <w:rsid w:val="0088065B"/>
    <w:rsid w:val="0088074F"/>
    <w:rsid w:val="0088294B"/>
    <w:rsid w:val="008833B8"/>
    <w:rsid w:val="00886683"/>
    <w:rsid w:val="00887FC1"/>
    <w:rsid w:val="00891642"/>
    <w:rsid w:val="00896999"/>
    <w:rsid w:val="0089784B"/>
    <w:rsid w:val="008979FC"/>
    <w:rsid w:val="008A0761"/>
    <w:rsid w:val="008A1BA0"/>
    <w:rsid w:val="008A318B"/>
    <w:rsid w:val="008A4E56"/>
    <w:rsid w:val="008A5D8C"/>
    <w:rsid w:val="008A6B8A"/>
    <w:rsid w:val="008B06A9"/>
    <w:rsid w:val="008B649E"/>
    <w:rsid w:val="008B65CA"/>
    <w:rsid w:val="008B7C77"/>
    <w:rsid w:val="008C1DDA"/>
    <w:rsid w:val="008C22FA"/>
    <w:rsid w:val="008D0C4B"/>
    <w:rsid w:val="008D10D5"/>
    <w:rsid w:val="008D1126"/>
    <w:rsid w:val="008D1ED4"/>
    <w:rsid w:val="008D5761"/>
    <w:rsid w:val="008E2F20"/>
    <w:rsid w:val="008E6ACE"/>
    <w:rsid w:val="008E7950"/>
    <w:rsid w:val="008E7B55"/>
    <w:rsid w:val="008F3730"/>
    <w:rsid w:val="008F3B22"/>
    <w:rsid w:val="008F7FE8"/>
    <w:rsid w:val="00902E7F"/>
    <w:rsid w:val="00906A03"/>
    <w:rsid w:val="00907066"/>
    <w:rsid w:val="009108AC"/>
    <w:rsid w:val="00910D6F"/>
    <w:rsid w:val="00911CB9"/>
    <w:rsid w:val="0091558A"/>
    <w:rsid w:val="00921946"/>
    <w:rsid w:val="00921D69"/>
    <w:rsid w:val="009220D0"/>
    <w:rsid w:val="00927A23"/>
    <w:rsid w:val="00927C1E"/>
    <w:rsid w:val="00930BEE"/>
    <w:rsid w:val="009348A0"/>
    <w:rsid w:val="009466E5"/>
    <w:rsid w:val="00950F84"/>
    <w:rsid w:val="009547FB"/>
    <w:rsid w:val="00966A48"/>
    <w:rsid w:val="00966E2B"/>
    <w:rsid w:val="00967748"/>
    <w:rsid w:val="009709A2"/>
    <w:rsid w:val="00972016"/>
    <w:rsid w:val="00972246"/>
    <w:rsid w:val="009744EB"/>
    <w:rsid w:val="0097578C"/>
    <w:rsid w:val="00975EA1"/>
    <w:rsid w:val="00982DE5"/>
    <w:rsid w:val="009842CE"/>
    <w:rsid w:val="00985E35"/>
    <w:rsid w:val="00987123"/>
    <w:rsid w:val="00987422"/>
    <w:rsid w:val="009901B5"/>
    <w:rsid w:val="00991454"/>
    <w:rsid w:val="00996B1B"/>
    <w:rsid w:val="00997133"/>
    <w:rsid w:val="009A18A9"/>
    <w:rsid w:val="009A35AA"/>
    <w:rsid w:val="009A38E2"/>
    <w:rsid w:val="009A6540"/>
    <w:rsid w:val="009A7174"/>
    <w:rsid w:val="009A7C79"/>
    <w:rsid w:val="009B147C"/>
    <w:rsid w:val="009B3C7F"/>
    <w:rsid w:val="009B57A2"/>
    <w:rsid w:val="009C230C"/>
    <w:rsid w:val="009C5196"/>
    <w:rsid w:val="009C5218"/>
    <w:rsid w:val="009C6392"/>
    <w:rsid w:val="009C7982"/>
    <w:rsid w:val="009D05AC"/>
    <w:rsid w:val="009D3277"/>
    <w:rsid w:val="009D7DE3"/>
    <w:rsid w:val="009E685A"/>
    <w:rsid w:val="009F31B5"/>
    <w:rsid w:val="009F666A"/>
    <w:rsid w:val="00A05F1A"/>
    <w:rsid w:val="00A06B5A"/>
    <w:rsid w:val="00A134C3"/>
    <w:rsid w:val="00A147E5"/>
    <w:rsid w:val="00A20B08"/>
    <w:rsid w:val="00A21755"/>
    <w:rsid w:val="00A24208"/>
    <w:rsid w:val="00A36828"/>
    <w:rsid w:val="00A36E1D"/>
    <w:rsid w:val="00A4086D"/>
    <w:rsid w:val="00A41451"/>
    <w:rsid w:val="00A50AD6"/>
    <w:rsid w:val="00A53C35"/>
    <w:rsid w:val="00A53F27"/>
    <w:rsid w:val="00A548F7"/>
    <w:rsid w:val="00A563E5"/>
    <w:rsid w:val="00A56B92"/>
    <w:rsid w:val="00A5779E"/>
    <w:rsid w:val="00A5787C"/>
    <w:rsid w:val="00A6107F"/>
    <w:rsid w:val="00A615DB"/>
    <w:rsid w:val="00A6358F"/>
    <w:rsid w:val="00A65404"/>
    <w:rsid w:val="00A656EC"/>
    <w:rsid w:val="00A6580C"/>
    <w:rsid w:val="00A667FD"/>
    <w:rsid w:val="00A66B07"/>
    <w:rsid w:val="00A66C37"/>
    <w:rsid w:val="00A714B2"/>
    <w:rsid w:val="00A74DC3"/>
    <w:rsid w:val="00A75C4B"/>
    <w:rsid w:val="00A81A67"/>
    <w:rsid w:val="00A850E7"/>
    <w:rsid w:val="00A944D6"/>
    <w:rsid w:val="00A95B42"/>
    <w:rsid w:val="00AA0886"/>
    <w:rsid w:val="00AA5059"/>
    <w:rsid w:val="00AA5AEC"/>
    <w:rsid w:val="00AB1221"/>
    <w:rsid w:val="00AB39B6"/>
    <w:rsid w:val="00AB5C2F"/>
    <w:rsid w:val="00AB7458"/>
    <w:rsid w:val="00AC0B51"/>
    <w:rsid w:val="00AC1C0C"/>
    <w:rsid w:val="00AC4AD9"/>
    <w:rsid w:val="00AD0D54"/>
    <w:rsid w:val="00AD15F7"/>
    <w:rsid w:val="00AD4802"/>
    <w:rsid w:val="00AD60F2"/>
    <w:rsid w:val="00AD78BD"/>
    <w:rsid w:val="00AE17D7"/>
    <w:rsid w:val="00AE2494"/>
    <w:rsid w:val="00AE4A6D"/>
    <w:rsid w:val="00AE56A5"/>
    <w:rsid w:val="00AF0616"/>
    <w:rsid w:val="00AF10EC"/>
    <w:rsid w:val="00AF4FF4"/>
    <w:rsid w:val="00B02BE4"/>
    <w:rsid w:val="00B05254"/>
    <w:rsid w:val="00B0550B"/>
    <w:rsid w:val="00B06BA8"/>
    <w:rsid w:val="00B11651"/>
    <w:rsid w:val="00B117EC"/>
    <w:rsid w:val="00B14B7F"/>
    <w:rsid w:val="00B17DCF"/>
    <w:rsid w:val="00B30CA8"/>
    <w:rsid w:val="00B3305D"/>
    <w:rsid w:val="00B33C5B"/>
    <w:rsid w:val="00B440B4"/>
    <w:rsid w:val="00B51EF6"/>
    <w:rsid w:val="00B53022"/>
    <w:rsid w:val="00B531B6"/>
    <w:rsid w:val="00B56EA4"/>
    <w:rsid w:val="00B57110"/>
    <w:rsid w:val="00B619B5"/>
    <w:rsid w:val="00B63E20"/>
    <w:rsid w:val="00B64FE6"/>
    <w:rsid w:val="00B65B5F"/>
    <w:rsid w:val="00B72F8C"/>
    <w:rsid w:val="00B747CA"/>
    <w:rsid w:val="00B75DCA"/>
    <w:rsid w:val="00B83B46"/>
    <w:rsid w:val="00B85CFD"/>
    <w:rsid w:val="00B920A3"/>
    <w:rsid w:val="00BA09ED"/>
    <w:rsid w:val="00BA0E66"/>
    <w:rsid w:val="00BA4A98"/>
    <w:rsid w:val="00BA5034"/>
    <w:rsid w:val="00BA7B53"/>
    <w:rsid w:val="00BA7FD2"/>
    <w:rsid w:val="00BB0AE5"/>
    <w:rsid w:val="00BB21B0"/>
    <w:rsid w:val="00BB3753"/>
    <w:rsid w:val="00BB430C"/>
    <w:rsid w:val="00BB503E"/>
    <w:rsid w:val="00BB58A7"/>
    <w:rsid w:val="00BB58F2"/>
    <w:rsid w:val="00BB5C83"/>
    <w:rsid w:val="00BB5F31"/>
    <w:rsid w:val="00BB776C"/>
    <w:rsid w:val="00BB7ACC"/>
    <w:rsid w:val="00BC1A9B"/>
    <w:rsid w:val="00BC2134"/>
    <w:rsid w:val="00BC337E"/>
    <w:rsid w:val="00BD0B5A"/>
    <w:rsid w:val="00BD1B32"/>
    <w:rsid w:val="00BD1F6D"/>
    <w:rsid w:val="00BD4180"/>
    <w:rsid w:val="00BD722C"/>
    <w:rsid w:val="00BE1404"/>
    <w:rsid w:val="00BE147F"/>
    <w:rsid w:val="00BE255E"/>
    <w:rsid w:val="00BE28F3"/>
    <w:rsid w:val="00BE4A3B"/>
    <w:rsid w:val="00BE75FA"/>
    <w:rsid w:val="00BF2B8F"/>
    <w:rsid w:val="00BF4772"/>
    <w:rsid w:val="00BF79F5"/>
    <w:rsid w:val="00BF7FF0"/>
    <w:rsid w:val="00C01EAD"/>
    <w:rsid w:val="00C03464"/>
    <w:rsid w:val="00C0534F"/>
    <w:rsid w:val="00C10657"/>
    <w:rsid w:val="00C1193B"/>
    <w:rsid w:val="00C138F2"/>
    <w:rsid w:val="00C15260"/>
    <w:rsid w:val="00C21B40"/>
    <w:rsid w:val="00C260DD"/>
    <w:rsid w:val="00C275DD"/>
    <w:rsid w:val="00C27CA6"/>
    <w:rsid w:val="00C31AB2"/>
    <w:rsid w:val="00C32307"/>
    <w:rsid w:val="00C358CD"/>
    <w:rsid w:val="00C36C86"/>
    <w:rsid w:val="00C36D3C"/>
    <w:rsid w:val="00C42475"/>
    <w:rsid w:val="00C42A22"/>
    <w:rsid w:val="00C43C2A"/>
    <w:rsid w:val="00C4606F"/>
    <w:rsid w:val="00C468E1"/>
    <w:rsid w:val="00C55237"/>
    <w:rsid w:val="00C60271"/>
    <w:rsid w:val="00C61B5E"/>
    <w:rsid w:val="00C63F9D"/>
    <w:rsid w:val="00C64629"/>
    <w:rsid w:val="00C65CDC"/>
    <w:rsid w:val="00C67C90"/>
    <w:rsid w:val="00C67E7D"/>
    <w:rsid w:val="00C71918"/>
    <w:rsid w:val="00C72AA1"/>
    <w:rsid w:val="00C85D95"/>
    <w:rsid w:val="00C8694D"/>
    <w:rsid w:val="00C87BEE"/>
    <w:rsid w:val="00CA00A2"/>
    <w:rsid w:val="00CA131D"/>
    <w:rsid w:val="00CA15DE"/>
    <w:rsid w:val="00CB0A74"/>
    <w:rsid w:val="00CB1DCE"/>
    <w:rsid w:val="00CB3497"/>
    <w:rsid w:val="00CB6FB6"/>
    <w:rsid w:val="00CB72CD"/>
    <w:rsid w:val="00CC1E4A"/>
    <w:rsid w:val="00CD26CC"/>
    <w:rsid w:val="00CD3DD9"/>
    <w:rsid w:val="00CD4778"/>
    <w:rsid w:val="00CD4B70"/>
    <w:rsid w:val="00CD6654"/>
    <w:rsid w:val="00CE07F0"/>
    <w:rsid w:val="00CE0A02"/>
    <w:rsid w:val="00CE2218"/>
    <w:rsid w:val="00CE32F8"/>
    <w:rsid w:val="00CE6390"/>
    <w:rsid w:val="00CF13AC"/>
    <w:rsid w:val="00CF4775"/>
    <w:rsid w:val="00CF624B"/>
    <w:rsid w:val="00D01D0B"/>
    <w:rsid w:val="00D03381"/>
    <w:rsid w:val="00D04FE6"/>
    <w:rsid w:val="00D11230"/>
    <w:rsid w:val="00D12AD3"/>
    <w:rsid w:val="00D12EE7"/>
    <w:rsid w:val="00D143BB"/>
    <w:rsid w:val="00D14978"/>
    <w:rsid w:val="00D17719"/>
    <w:rsid w:val="00D20D12"/>
    <w:rsid w:val="00D23FB4"/>
    <w:rsid w:val="00D2594B"/>
    <w:rsid w:val="00D2758D"/>
    <w:rsid w:val="00D3154F"/>
    <w:rsid w:val="00D33D80"/>
    <w:rsid w:val="00D36D7C"/>
    <w:rsid w:val="00D40703"/>
    <w:rsid w:val="00D42BE3"/>
    <w:rsid w:val="00D4316A"/>
    <w:rsid w:val="00D43207"/>
    <w:rsid w:val="00D43D44"/>
    <w:rsid w:val="00D50847"/>
    <w:rsid w:val="00D5169D"/>
    <w:rsid w:val="00D53113"/>
    <w:rsid w:val="00D560B4"/>
    <w:rsid w:val="00D568A8"/>
    <w:rsid w:val="00D56F01"/>
    <w:rsid w:val="00D573E3"/>
    <w:rsid w:val="00D57B5C"/>
    <w:rsid w:val="00D6177F"/>
    <w:rsid w:val="00D63659"/>
    <w:rsid w:val="00D6424A"/>
    <w:rsid w:val="00D65830"/>
    <w:rsid w:val="00D702F8"/>
    <w:rsid w:val="00D71643"/>
    <w:rsid w:val="00D71F6C"/>
    <w:rsid w:val="00D75B4E"/>
    <w:rsid w:val="00D77788"/>
    <w:rsid w:val="00D807B4"/>
    <w:rsid w:val="00D83F34"/>
    <w:rsid w:val="00D84D50"/>
    <w:rsid w:val="00D862AA"/>
    <w:rsid w:val="00D95B78"/>
    <w:rsid w:val="00D96936"/>
    <w:rsid w:val="00DA04D0"/>
    <w:rsid w:val="00DA061A"/>
    <w:rsid w:val="00DA1D4D"/>
    <w:rsid w:val="00DA21D5"/>
    <w:rsid w:val="00DA3A6E"/>
    <w:rsid w:val="00DA6AD1"/>
    <w:rsid w:val="00DA7020"/>
    <w:rsid w:val="00DA7FC2"/>
    <w:rsid w:val="00DB2ECB"/>
    <w:rsid w:val="00DB42E0"/>
    <w:rsid w:val="00DB6387"/>
    <w:rsid w:val="00DB66C3"/>
    <w:rsid w:val="00DB6D97"/>
    <w:rsid w:val="00DB7F59"/>
    <w:rsid w:val="00DC3147"/>
    <w:rsid w:val="00DC37DF"/>
    <w:rsid w:val="00DC4565"/>
    <w:rsid w:val="00DC7879"/>
    <w:rsid w:val="00DC7A8B"/>
    <w:rsid w:val="00DD4264"/>
    <w:rsid w:val="00DD660B"/>
    <w:rsid w:val="00DD6E85"/>
    <w:rsid w:val="00DD7AD8"/>
    <w:rsid w:val="00DE077A"/>
    <w:rsid w:val="00DE3996"/>
    <w:rsid w:val="00DE3AB1"/>
    <w:rsid w:val="00DE3C2A"/>
    <w:rsid w:val="00DF33F3"/>
    <w:rsid w:val="00DF778C"/>
    <w:rsid w:val="00E0158A"/>
    <w:rsid w:val="00E04F0B"/>
    <w:rsid w:val="00E131F8"/>
    <w:rsid w:val="00E1364A"/>
    <w:rsid w:val="00E149BD"/>
    <w:rsid w:val="00E160CD"/>
    <w:rsid w:val="00E17383"/>
    <w:rsid w:val="00E17B49"/>
    <w:rsid w:val="00E22634"/>
    <w:rsid w:val="00E25680"/>
    <w:rsid w:val="00E304BE"/>
    <w:rsid w:val="00E32A40"/>
    <w:rsid w:val="00E34A49"/>
    <w:rsid w:val="00E3550E"/>
    <w:rsid w:val="00E41160"/>
    <w:rsid w:val="00E442B4"/>
    <w:rsid w:val="00E47CC8"/>
    <w:rsid w:val="00E5555E"/>
    <w:rsid w:val="00E56CBA"/>
    <w:rsid w:val="00E57B71"/>
    <w:rsid w:val="00E57EF8"/>
    <w:rsid w:val="00E6138F"/>
    <w:rsid w:val="00E67014"/>
    <w:rsid w:val="00E82DBF"/>
    <w:rsid w:val="00E83472"/>
    <w:rsid w:val="00E83567"/>
    <w:rsid w:val="00E862F3"/>
    <w:rsid w:val="00E8683A"/>
    <w:rsid w:val="00EA1D61"/>
    <w:rsid w:val="00EA37D9"/>
    <w:rsid w:val="00EA5B5C"/>
    <w:rsid w:val="00EA6AEF"/>
    <w:rsid w:val="00EB0D24"/>
    <w:rsid w:val="00EB7E16"/>
    <w:rsid w:val="00EC1203"/>
    <w:rsid w:val="00EC3052"/>
    <w:rsid w:val="00EC40A5"/>
    <w:rsid w:val="00EC6741"/>
    <w:rsid w:val="00EC7006"/>
    <w:rsid w:val="00EC7305"/>
    <w:rsid w:val="00ED02A4"/>
    <w:rsid w:val="00ED12C3"/>
    <w:rsid w:val="00ED1647"/>
    <w:rsid w:val="00EE03DA"/>
    <w:rsid w:val="00EE41D5"/>
    <w:rsid w:val="00EF1B4B"/>
    <w:rsid w:val="00EF2FB7"/>
    <w:rsid w:val="00EF67D2"/>
    <w:rsid w:val="00EF6996"/>
    <w:rsid w:val="00F00B4D"/>
    <w:rsid w:val="00F05A8A"/>
    <w:rsid w:val="00F0724E"/>
    <w:rsid w:val="00F1221A"/>
    <w:rsid w:val="00F16574"/>
    <w:rsid w:val="00F21821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34AE"/>
    <w:rsid w:val="00F4608F"/>
    <w:rsid w:val="00F50811"/>
    <w:rsid w:val="00F50BA4"/>
    <w:rsid w:val="00F52433"/>
    <w:rsid w:val="00F54344"/>
    <w:rsid w:val="00F55786"/>
    <w:rsid w:val="00F60876"/>
    <w:rsid w:val="00F60B69"/>
    <w:rsid w:val="00F614C0"/>
    <w:rsid w:val="00F61514"/>
    <w:rsid w:val="00F646E9"/>
    <w:rsid w:val="00F70FA0"/>
    <w:rsid w:val="00F725C3"/>
    <w:rsid w:val="00F75B1C"/>
    <w:rsid w:val="00F81385"/>
    <w:rsid w:val="00F87EEA"/>
    <w:rsid w:val="00F87F08"/>
    <w:rsid w:val="00F90EDF"/>
    <w:rsid w:val="00F97DE0"/>
    <w:rsid w:val="00FB1D8A"/>
    <w:rsid w:val="00FB1F7B"/>
    <w:rsid w:val="00FB70CD"/>
    <w:rsid w:val="00FC125C"/>
    <w:rsid w:val="00FC1315"/>
    <w:rsid w:val="00FC6DE6"/>
    <w:rsid w:val="00FD19FD"/>
    <w:rsid w:val="00FE1839"/>
    <w:rsid w:val="00FE3823"/>
    <w:rsid w:val="00FE4323"/>
    <w:rsid w:val="00FE656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55657D"/>
  <w15:chartTrackingRefBased/>
  <w15:docId w15:val="{1FD31E0A-A9C1-4F27-BC3C-A1B6C62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">
    <w:name w:val="Body text_"/>
    <w:basedOn w:val="DefaultParagraphFont"/>
    <w:link w:val="BodyText1"/>
    <w:rsid w:val="004111C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BodytextBold">
    <w:name w:val="Body text + Bold"/>
    <w:basedOn w:val="Bodytext"/>
    <w:rsid w:val="004111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"/>
    <w:rsid w:val="004111C9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paragraph" w:customStyle="1" w:styleId="BodyText3">
    <w:name w:val="Body Text3"/>
    <w:basedOn w:val="Normal"/>
    <w:rsid w:val="00C32307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982DE5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982DE5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  <w:lang w:val="en-US"/>
    </w:rPr>
  </w:style>
  <w:style w:type="paragraph" w:customStyle="1" w:styleId="Bodytext20">
    <w:name w:val="Body text (2)"/>
    <w:basedOn w:val="Normal"/>
    <w:link w:val="Bodytext2"/>
    <w:rsid w:val="00982DE5"/>
    <w:pPr>
      <w:widowControl w:val="0"/>
      <w:shd w:val="clear" w:color="auto" w:fill="FFFFFF"/>
      <w:spacing w:line="184" w:lineRule="exact"/>
      <w:jc w:val="right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Bodytext10">
    <w:name w:val="Body text (10)"/>
    <w:basedOn w:val="Normal"/>
    <w:link w:val="Bodytext10Exact"/>
    <w:rsid w:val="00982DE5"/>
    <w:pPr>
      <w:widowControl w:val="0"/>
      <w:shd w:val="clear" w:color="auto" w:fill="FFFFFF"/>
      <w:spacing w:after="60" w:line="0" w:lineRule="atLeast"/>
    </w:pPr>
    <w:rPr>
      <w:spacing w:val="-10"/>
      <w:sz w:val="10"/>
      <w:szCs w:val="10"/>
      <w:lang w:val="en-US" w:eastAsia="en-US"/>
    </w:rPr>
  </w:style>
  <w:style w:type="character" w:customStyle="1" w:styleId="Bodytext105pt">
    <w:name w:val="Body text + 10;5 pt"/>
    <w:basedOn w:val="DefaultParagraphFont"/>
    <w:rsid w:val="00146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paragraph" w:customStyle="1" w:styleId="BodyText21">
    <w:name w:val="Body Text2"/>
    <w:basedOn w:val="Normal"/>
    <w:rsid w:val="00C87BEE"/>
    <w:pPr>
      <w:widowControl w:val="0"/>
      <w:shd w:val="clear" w:color="auto" w:fill="FFFFFF"/>
      <w:spacing w:line="418" w:lineRule="exac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ja@mtitc.government.bg" TargetMode="External"/><Relationship Id="rId13" Type="http://schemas.openxmlformats.org/officeDocument/2006/relationships/hyperlink" Target="http://www.marad.bg/" TargetMode="External"/><Relationship Id="rId18" Type="http://schemas.openxmlformats.org/officeDocument/2006/relationships/hyperlink" Target="http://www.caa.b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ma@marad.bg" TargetMode="External"/><Relationship Id="rId17" Type="http://schemas.openxmlformats.org/officeDocument/2006/relationships/hyperlink" Target="mailto:caa@caa.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pd-bg.org/about/citizens" TargetMode="External"/><Relationship Id="rId20" Type="http://schemas.openxmlformats.org/officeDocument/2006/relationships/hyperlink" Target="http://www.mtb-plovdiv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icorruption.government.bg/content.aspx?p=1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ppd@appd-bg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aja.government.bg/" TargetMode="External"/><Relationship Id="rId19" Type="http://schemas.openxmlformats.org/officeDocument/2006/relationships/hyperlink" Target="mailto:nmtb_sofi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-IAJA@mtitc.government.bg" TargetMode="External"/><Relationship Id="rId14" Type="http://schemas.openxmlformats.org/officeDocument/2006/relationships/hyperlink" Target="http://anticorruption.government.bg/content.aspx?p=1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DFC5-E6C2-4256-88F8-1D49567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Maya Nikolova</cp:lastModifiedBy>
  <cp:revision>13</cp:revision>
  <cp:lastPrinted>2020-01-13T10:04:00Z</cp:lastPrinted>
  <dcterms:created xsi:type="dcterms:W3CDTF">2021-01-22T09:06:00Z</dcterms:created>
  <dcterms:modified xsi:type="dcterms:W3CDTF">2021-02-02T10:50:00Z</dcterms:modified>
</cp:coreProperties>
</file>