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1C98" w14:textId="28F80004" w:rsidR="00200B02" w:rsidRPr="00BB05EC" w:rsidRDefault="00BB05EC" w:rsidP="00BB05E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B05EC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Допълнение № 11</w:t>
      </w:r>
    </w:p>
    <w:p w14:paraId="01A01C61" w14:textId="77777777" w:rsidR="00BB05EC" w:rsidRPr="00135B64" w:rsidRDefault="00BB05EC" w:rsidP="00BB05EC">
      <w:pPr>
        <w:pStyle w:val="Subtitle"/>
        <w:spacing w:after="0" w:line="240" w:lineRule="auto"/>
        <w:jc w:val="center"/>
        <w:rPr>
          <w:rFonts w:ascii="Times New Roman" w:hAnsi="Times New Roman"/>
          <w:b/>
          <w:i w:val="0"/>
          <w:color w:val="000000"/>
          <w:lang w:val="bg-BG"/>
        </w:rPr>
      </w:pPr>
      <w:r w:rsidRPr="00683618">
        <w:rPr>
          <w:rFonts w:ascii="Times New Roman" w:hAnsi="Times New Roman"/>
          <w:b/>
          <w:i w:val="0"/>
          <w:color w:val="000000"/>
          <w:lang w:val="bg-BG"/>
        </w:rPr>
        <w:t xml:space="preserve">КОНТРОЛЕН СПИСЪК ЗА ПРОВЕРКА НА СЪОТВЕТСТВИЕТО С ИЗИСКВАНИЯТА НА ПРИЛОЖЕНИЕ XIII </w:t>
      </w:r>
    </w:p>
    <w:p w14:paraId="766D7885" w14:textId="77777777" w:rsidR="00BB05EC" w:rsidRPr="007F5BD5" w:rsidRDefault="00BB05EC" w:rsidP="00BB05EC">
      <w:pPr>
        <w:ind w:left="-20"/>
        <w:jc w:val="center"/>
        <w:rPr>
          <w:rStyle w:val="bold"/>
          <w:sz w:val="24"/>
          <w:szCs w:val="24"/>
          <w:lang w:val="bg-BG"/>
        </w:rPr>
      </w:pPr>
      <w:r w:rsidRPr="007F5BD5">
        <w:rPr>
          <w:rFonts w:ascii="Times New Roman" w:hAnsi="Times New Roman" w:cs="Times New Roman"/>
          <w:b/>
          <w:sz w:val="24"/>
          <w:szCs w:val="24"/>
          <w:lang w:val="bg-BG"/>
        </w:rPr>
        <w:t>ПОДЧАСТ А — ПЕРСОНАЛ ЗА ТЕХНИЧЕСКО ОБСЛУЖВАНЕ НА СИСТЕМИ ЗА ОСИГУРЯВАНЕ НА БЕЗОПАСНОСТ ПРИ УПРАВЛЕНИЕ НА ВЪЗДУШНОТО ДВИЖЕНИЕ</w:t>
      </w:r>
    </w:p>
    <w:p w14:paraId="60B58ADD" w14:textId="77777777" w:rsidR="00BB05EC" w:rsidRPr="00135B64" w:rsidRDefault="00BB05EC" w:rsidP="00BB05EC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683618">
        <w:rPr>
          <w:rFonts w:ascii="Times New Roman" w:hAnsi="Times New Roman" w:cs="Times New Roman"/>
          <w:b/>
          <w:i/>
          <w:sz w:val="24"/>
          <w:szCs w:val="24"/>
          <w:lang w:val="bg-BG"/>
        </w:rPr>
        <w:t>(Регламент (ЕС) 2017/373)</w:t>
      </w:r>
    </w:p>
    <w:tbl>
      <w:tblPr>
        <w:tblStyle w:val="TableGrid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"/>
        <w:gridCol w:w="171"/>
        <w:gridCol w:w="1842"/>
        <w:gridCol w:w="3686"/>
        <w:gridCol w:w="142"/>
        <w:gridCol w:w="3005"/>
        <w:gridCol w:w="851"/>
        <w:gridCol w:w="1134"/>
        <w:gridCol w:w="1842"/>
      </w:tblGrid>
      <w:tr w:rsidR="00BB05EC" w:rsidRPr="007F5BD5" w14:paraId="63A32D53" w14:textId="77777777" w:rsidTr="00BB05EC">
        <w:trPr>
          <w:trHeight w:val="563"/>
        </w:trPr>
        <w:tc>
          <w:tcPr>
            <w:tcW w:w="397" w:type="dxa"/>
            <w:vMerge w:val="restart"/>
          </w:tcPr>
          <w:p w14:paraId="2EF858D8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08751842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2013" w:type="dxa"/>
            <w:gridSpan w:val="2"/>
            <w:vMerge w:val="restart"/>
          </w:tcPr>
          <w:p w14:paraId="0F3061E3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4E2806FF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Реф.</w:t>
            </w:r>
          </w:p>
        </w:tc>
        <w:tc>
          <w:tcPr>
            <w:tcW w:w="3828" w:type="dxa"/>
            <w:gridSpan w:val="2"/>
            <w:vMerge w:val="restart"/>
          </w:tcPr>
          <w:p w14:paraId="70A1540D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78227ABE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Описание на изискването</w:t>
            </w:r>
          </w:p>
        </w:tc>
        <w:tc>
          <w:tcPr>
            <w:tcW w:w="3005" w:type="dxa"/>
            <w:vMerge w:val="restart"/>
          </w:tcPr>
          <w:p w14:paraId="5DCBCD52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E90BE32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доказателства, референции към GM и АМС</w:t>
            </w:r>
          </w:p>
        </w:tc>
        <w:tc>
          <w:tcPr>
            <w:tcW w:w="1985" w:type="dxa"/>
            <w:gridSpan w:val="2"/>
          </w:tcPr>
          <w:p w14:paraId="41DD6439" w14:textId="77777777" w:rsidR="00BB05EC" w:rsidRPr="00BB05EC" w:rsidRDefault="00BB05EC" w:rsidP="007F5BD5">
            <w:pPr>
              <w:spacing w:before="120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Оценка</w:t>
            </w:r>
          </w:p>
        </w:tc>
        <w:tc>
          <w:tcPr>
            <w:tcW w:w="1842" w:type="dxa"/>
            <w:vMerge w:val="restart"/>
          </w:tcPr>
          <w:p w14:paraId="655AB373" w14:textId="77777777" w:rsidR="00BB05EC" w:rsidRPr="00BB05EC" w:rsidRDefault="00BB05EC" w:rsidP="007F5BD5">
            <w:pPr>
              <w:spacing w:before="120"/>
              <w:ind w:left="-14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Бележки</w:t>
            </w:r>
          </w:p>
        </w:tc>
      </w:tr>
      <w:tr w:rsidR="00BB05EC" w:rsidRPr="007F5BD5" w14:paraId="0C401814" w14:textId="77777777" w:rsidTr="00BB05EC">
        <w:trPr>
          <w:trHeight w:val="563"/>
        </w:trPr>
        <w:tc>
          <w:tcPr>
            <w:tcW w:w="397" w:type="dxa"/>
            <w:vMerge/>
          </w:tcPr>
          <w:p w14:paraId="060EAE3C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13" w:type="dxa"/>
            <w:gridSpan w:val="2"/>
            <w:vMerge/>
          </w:tcPr>
          <w:p w14:paraId="7C3EE88B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28" w:type="dxa"/>
            <w:gridSpan w:val="2"/>
            <w:vMerge/>
          </w:tcPr>
          <w:p w14:paraId="146C17E8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005" w:type="dxa"/>
            <w:vMerge/>
          </w:tcPr>
          <w:p w14:paraId="11DDD90E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06DCA34A" w14:textId="77777777" w:rsidR="00BB05EC" w:rsidRPr="00BB05EC" w:rsidRDefault="00BB05EC" w:rsidP="007F5BD5">
            <w:pPr>
              <w:spacing w:before="120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</w:t>
            </w:r>
          </w:p>
        </w:tc>
        <w:tc>
          <w:tcPr>
            <w:tcW w:w="1134" w:type="dxa"/>
          </w:tcPr>
          <w:p w14:paraId="59710002" w14:textId="77777777" w:rsidR="00BB05EC" w:rsidRPr="00BB05EC" w:rsidRDefault="00BB05EC" w:rsidP="007F5BD5">
            <w:pPr>
              <w:spacing w:before="120"/>
              <w:ind w:left="-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</w:t>
            </w:r>
          </w:p>
        </w:tc>
        <w:tc>
          <w:tcPr>
            <w:tcW w:w="1842" w:type="dxa"/>
            <w:vMerge/>
          </w:tcPr>
          <w:p w14:paraId="5F1A3A6C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B05EC" w:rsidRPr="007F5BD5" w14:paraId="1F534A2B" w14:textId="77777777" w:rsidTr="00BB05EC">
        <w:trPr>
          <w:trHeight w:val="563"/>
        </w:trPr>
        <w:tc>
          <w:tcPr>
            <w:tcW w:w="13070" w:type="dxa"/>
            <w:gridSpan w:val="9"/>
            <w:vAlign w:val="center"/>
          </w:tcPr>
          <w:p w14:paraId="11E87EC0" w14:textId="77777777" w:rsidR="00BB05EC" w:rsidRPr="00BB05EC" w:rsidRDefault="00BB05EC" w:rsidP="007F5BD5">
            <w:pPr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Style w:val="italic"/>
                <w:rFonts w:ascii="Times New Roman" w:hAnsi="Times New Roman" w:cs="Times New Roman"/>
                <w:i/>
                <w:lang w:val="bg-BG"/>
              </w:rPr>
              <w:t>РАЗДЕЛ 1 — ОБЩИ ИЗИСКВАНИЯ</w:t>
            </w:r>
          </w:p>
        </w:tc>
      </w:tr>
      <w:tr w:rsidR="00BB05EC" w:rsidRPr="007F5BD5" w14:paraId="0F925C6D" w14:textId="77777777" w:rsidTr="00BB05EC">
        <w:trPr>
          <w:trHeight w:val="460"/>
        </w:trPr>
        <w:tc>
          <w:tcPr>
            <w:tcW w:w="397" w:type="dxa"/>
            <w:vMerge w:val="restart"/>
          </w:tcPr>
          <w:p w14:paraId="595112DC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B05EC">
              <w:rPr>
                <w:rStyle w:val="bold"/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013" w:type="dxa"/>
            <w:gridSpan w:val="2"/>
            <w:vMerge w:val="restart"/>
          </w:tcPr>
          <w:p w14:paraId="164D6774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ATSEP.OR.100</w:t>
            </w:r>
          </w:p>
          <w:p w14:paraId="32868557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B05EC">
              <w:rPr>
                <w:rStyle w:val="bold"/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GM1 ATSEP.OR.100)</w:t>
            </w:r>
          </w:p>
          <w:p w14:paraId="6DB616EC" w14:textId="77777777" w:rsidR="00BB05EC" w:rsidRPr="00BB05EC" w:rsidRDefault="00BB05EC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19FE103" w14:textId="77777777" w:rsidR="00BB05EC" w:rsidRDefault="00BB05EC" w:rsidP="007F5BD5">
            <w:pPr>
              <w:tabs>
                <w:tab w:val="left" w:pos="540"/>
              </w:tabs>
              <w:ind w:left="270" w:hanging="270"/>
              <w:rPr>
                <w:rStyle w:val="bold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6805B4B7" w14:textId="77777777" w:rsidR="00BB1F7C" w:rsidRPr="00BB1F7C" w:rsidRDefault="00BB1F7C" w:rsidP="00BB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53075" w14:textId="77777777" w:rsidR="00BB1F7C" w:rsidRPr="00BB1F7C" w:rsidRDefault="00BB1F7C" w:rsidP="00BB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DA5C3" w14:textId="77777777" w:rsidR="00BB1F7C" w:rsidRPr="00BB1F7C" w:rsidRDefault="00BB1F7C" w:rsidP="00BB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6CE5C" w14:textId="77777777" w:rsidR="00BB1F7C" w:rsidRPr="00BB1F7C" w:rsidRDefault="00BB1F7C" w:rsidP="00BB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C4531" w14:textId="77777777" w:rsidR="00BB1F7C" w:rsidRPr="00BB1F7C" w:rsidRDefault="00BB1F7C" w:rsidP="00BB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B2E75" w14:textId="77777777" w:rsidR="00BB1F7C" w:rsidRPr="00BB1F7C" w:rsidRDefault="00BB1F7C" w:rsidP="00BB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F4ECB" w14:textId="77777777" w:rsidR="00BB1F7C" w:rsidRPr="00BB1F7C" w:rsidRDefault="00BB1F7C" w:rsidP="00BB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A3E09" w14:textId="35E1F98C" w:rsidR="00BB1F7C" w:rsidRPr="00BB1F7C" w:rsidRDefault="00BB1F7C" w:rsidP="00BB1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214AEB76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ATSEP.OR.100 Приложно поле</w:t>
            </w:r>
          </w:p>
        </w:tc>
        <w:tc>
          <w:tcPr>
            <w:tcW w:w="3005" w:type="dxa"/>
          </w:tcPr>
          <w:p w14:paraId="5237E203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44E66641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55EDAB4C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19D15ABA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B05EC" w:rsidRPr="007F5BD5" w14:paraId="1214A4E1" w14:textId="77777777" w:rsidTr="00BB05EC">
        <w:trPr>
          <w:trHeight w:val="826"/>
        </w:trPr>
        <w:tc>
          <w:tcPr>
            <w:tcW w:w="397" w:type="dxa"/>
            <w:vMerge/>
          </w:tcPr>
          <w:p w14:paraId="7CF086AE" w14:textId="77777777" w:rsidR="00BB05EC" w:rsidRPr="00BB05EC" w:rsidRDefault="00BB05EC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13" w:type="dxa"/>
            <w:gridSpan w:val="2"/>
            <w:vMerge/>
          </w:tcPr>
          <w:p w14:paraId="326BAD2F" w14:textId="77777777" w:rsidR="00BB05EC" w:rsidRPr="00BB05EC" w:rsidRDefault="00BB05EC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28" w:type="dxa"/>
            <w:gridSpan w:val="2"/>
          </w:tcPr>
          <w:p w14:paraId="67DFB42C" w14:textId="77777777" w:rsidR="00BB05EC" w:rsidRPr="00BB05EC" w:rsidRDefault="00BB05EC" w:rsidP="007F5BD5">
            <w:pPr>
              <w:tabs>
                <w:tab w:val="left" w:pos="540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BB05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настоящата </w:t>
            </w:r>
            <w:proofErr w:type="spellStart"/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подчаст</w:t>
            </w:r>
            <w:proofErr w:type="spellEnd"/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 определят изискванията, на които трябва да отговаря доставчикът на услуги по отношение на обучението и оценката на компетентността на персонала за техническо обслужване на системи за осигуряване на безопасност при управление на въздушното движение (ATSEP).</w:t>
            </w:r>
          </w:p>
        </w:tc>
        <w:tc>
          <w:tcPr>
            <w:tcW w:w="3005" w:type="dxa"/>
          </w:tcPr>
          <w:p w14:paraId="0C0FDC7F" w14:textId="77777777" w:rsidR="00BB05EC" w:rsidRPr="00BB05EC" w:rsidRDefault="00BB05EC" w:rsidP="007F5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578AA5D0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7D0806C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37FA22C5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433D2A3A" w14:textId="77777777" w:rsidTr="00BB05EC">
        <w:trPr>
          <w:trHeight w:val="826"/>
        </w:trPr>
        <w:tc>
          <w:tcPr>
            <w:tcW w:w="397" w:type="dxa"/>
            <w:vMerge/>
          </w:tcPr>
          <w:p w14:paraId="3D05FFE4" w14:textId="77777777" w:rsidR="00BB05EC" w:rsidRPr="00BB05EC" w:rsidRDefault="00BB05EC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13" w:type="dxa"/>
            <w:gridSpan w:val="2"/>
            <w:vMerge/>
          </w:tcPr>
          <w:p w14:paraId="2A36917D" w14:textId="77777777" w:rsidR="00BB05EC" w:rsidRPr="00BB05EC" w:rsidRDefault="00BB05EC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28" w:type="dxa"/>
            <w:gridSpan w:val="2"/>
          </w:tcPr>
          <w:p w14:paraId="0A784314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BB05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Минималните изисквания във връзка с обучението и оценката на компетентността на ATSEP, на които трябва да отговарят доставчиците на услуги, кандидатстващи за ограничен сертификат в съответствие с точка </w:t>
            </w: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ATM/ANS.OR. A.010, букви а) и б), и/или деклариращи своите дейности в съответствие с точка ATM/ANS.OR.A.015, може да бъдат определени от компетентния орган. Тези минимални изисквания се основават на квалификацията, опита и наскоро придобития опит за поддържане на конкретно оборудване или типове оборудване и гарантиране на еквивалентно ниво на безопасност.</w:t>
            </w:r>
          </w:p>
        </w:tc>
        <w:tc>
          <w:tcPr>
            <w:tcW w:w="3005" w:type="dxa"/>
          </w:tcPr>
          <w:p w14:paraId="42B20180" w14:textId="77777777" w:rsidR="00BB05EC" w:rsidRPr="00BB05EC" w:rsidRDefault="00BB05EC" w:rsidP="007F5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41F05DEC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3D4FF915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40136602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0E8263B0" w14:textId="77777777" w:rsidTr="00BB05EC">
        <w:trPr>
          <w:trHeight w:val="563"/>
        </w:trPr>
        <w:tc>
          <w:tcPr>
            <w:tcW w:w="397" w:type="dxa"/>
            <w:vMerge w:val="restart"/>
          </w:tcPr>
          <w:p w14:paraId="1C89C232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B05EC">
              <w:rPr>
                <w:rStyle w:val="bold"/>
                <w:rFonts w:ascii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013" w:type="dxa"/>
            <w:gridSpan w:val="2"/>
            <w:vMerge w:val="restart"/>
          </w:tcPr>
          <w:p w14:paraId="6BEBCACF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ATSEP.OR.105</w:t>
            </w:r>
          </w:p>
          <w:p w14:paraId="4FD04E73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B05EC">
              <w:rPr>
                <w:rStyle w:val="bold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AMC1 ATSEP.OR.105; GM1 to AMC1 ATSEP.OR.105(b); GM2 to AMC1 ATSEP.OR.105(b); GM1 ATSEP.OR.105; GM2 ATSEP.OR.105)</w:t>
            </w:r>
          </w:p>
        </w:tc>
        <w:tc>
          <w:tcPr>
            <w:tcW w:w="3828" w:type="dxa"/>
            <w:gridSpan w:val="2"/>
          </w:tcPr>
          <w:p w14:paraId="055E774F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ATSEP.OR.105</w:t>
            </w:r>
            <w:r w:rsidRPr="00BB05E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05E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Програма за обучение и оценка на компетентността</w:t>
            </w:r>
          </w:p>
        </w:tc>
        <w:tc>
          <w:tcPr>
            <w:tcW w:w="3005" w:type="dxa"/>
          </w:tcPr>
          <w:p w14:paraId="1413C9E6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563538D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52D3A551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1C79FA41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B05EC" w:rsidRPr="007F5BD5" w14:paraId="58A7E204" w14:textId="77777777" w:rsidTr="00BB05EC">
        <w:trPr>
          <w:trHeight w:val="826"/>
        </w:trPr>
        <w:tc>
          <w:tcPr>
            <w:tcW w:w="397" w:type="dxa"/>
            <w:vMerge/>
          </w:tcPr>
          <w:p w14:paraId="3B3702C5" w14:textId="77777777" w:rsidR="00BB05EC" w:rsidRPr="00BB05EC" w:rsidRDefault="00BB05EC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13" w:type="dxa"/>
            <w:gridSpan w:val="2"/>
            <w:vMerge/>
          </w:tcPr>
          <w:p w14:paraId="4872235F" w14:textId="77777777" w:rsidR="00BB05EC" w:rsidRPr="00BB05EC" w:rsidRDefault="00BB05EC" w:rsidP="007F5BD5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28" w:type="dxa"/>
            <w:gridSpan w:val="2"/>
          </w:tcPr>
          <w:p w14:paraId="5DC3CB40" w14:textId="77777777" w:rsidR="00BB05EC" w:rsidRPr="00BB05EC" w:rsidRDefault="00BB05EC" w:rsidP="007F5BD5">
            <w:pPr>
              <w:tabs>
                <w:tab w:val="left" w:pos="540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съответствие с точка ATM/ANS.OR.B.005, буква а), точка 6 доставчикът на услуги с нает персонал за техническо обслужване на системи за осигуряване на безопасност при управление на въздушното движение изготвя програма за обучение и оценка на компетентността, която да обхваща задълженията и отговорностите, упражнявани от този персонал.</w:t>
            </w:r>
          </w:p>
        </w:tc>
        <w:tc>
          <w:tcPr>
            <w:tcW w:w="3005" w:type="dxa"/>
          </w:tcPr>
          <w:p w14:paraId="3B594AFD" w14:textId="77777777" w:rsidR="00BB05EC" w:rsidRPr="00BB05EC" w:rsidRDefault="00BB05EC" w:rsidP="007F5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Програма за обучение и оценка на компетентността</w:t>
            </w:r>
          </w:p>
          <w:p w14:paraId="6B9EA599" w14:textId="77777777" w:rsidR="00BB05EC" w:rsidRPr="00BB05EC" w:rsidRDefault="00BB05EC" w:rsidP="007F5BD5">
            <w:pPr>
              <w:pStyle w:val="ListParagraph"/>
              <w:ind w:left="3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14:paraId="4043C8AE" w14:textId="77777777" w:rsidR="00BB05EC" w:rsidRPr="00BB05EC" w:rsidRDefault="00BB05EC" w:rsidP="007F5BD5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851" w:type="dxa"/>
          </w:tcPr>
          <w:p w14:paraId="03769CD9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786BD7F1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5C4831B5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2CBAE2E5" w14:textId="77777777" w:rsidTr="00BB05EC">
        <w:trPr>
          <w:trHeight w:val="422"/>
        </w:trPr>
        <w:tc>
          <w:tcPr>
            <w:tcW w:w="397" w:type="dxa"/>
            <w:vMerge/>
          </w:tcPr>
          <w:p w14:paraId="3B96978F" w14:textId="77777777" w:rsidR="00BB05EC" w:rsidRPr="00BB05EC" w:rsidRDefault="00BB05EC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13" w:type="dxa"/>
            <w:gridSpan w:val="2"/>
            <w:vMerge/>
          </w:tcPr>
          <w:p w14:paraId="1B411634" w14:textId="77777777" w:rsidR="00BB05EC" w:rsidRPr="00BB05EC" w:rsidRDefault="00BB05EC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28" w:type="dxa"/>
            <w:gridSpan w:val="2"/>
          </w:tcPr>
          <w:p w14:paraId="2AFD86C8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Когато ATSEP e нает от организация, с която е сключен договор, доставчикът на услуги гарантира, че този ATSEP е </w:t>
            </w: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получил съответното обучение и компетентност, предвидени в настоящата </w:t>
            </w:r>
            <w:proofErr w:type="spellStart"/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подчаст</w:t>
            </w:r>
            <w:proofErr w:type="spellEnd"/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005" w:type="dxa"/>
          </w:tcPr>
          <w:p w14:paraId="5B2881D8" w14:textId="77777777" w:rsidR="00BB05EC" w:rsidRPr="00BB05EC" w:rsidRDefault="00BB05EC" w:rsidP="007F5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>В договора – изисквания за съответстващо обучение</w:t>
            </w:r>
          </w:p>
          <w:p w14:paraId="3C0A177B" w14:textId="77777777" w:rsidR="00BB05EC" w:rsidRPr="00BB05EC" w:rsidRDefault="00BB05EC" w:rsidP="007F5BD5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851" w:type="dxa"/>
          </w:tcPr>
          <w:p w14:paraId="6A33A59E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5A6599BB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06C77407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4C52302A" w14:textId="77777777" w:rsidTr="00BB05EC">
        <w:trPr>
          <w:trHeight w:val="445"/>
        </w:trPr>
        <w:tc>
          <w:tcPr>
            <w:tcW w:w="397" w:type="dxa"/>
            <w:vMerge w:val="restart"/>
          </w:tcPr>
          <w:p w14:paraId="189F476E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B05EC">
              <w:rPr>
                <w:rStyle w:val="bold"/>
                <w:rFonts w:ascii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2013" w:type="dxa"/>
            <w:gridSpan w:val="2"/>
            <w:vMerge w:val="restart"/>
          </w:tcPr>
          <w:p w14:paraId="31841171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ATSEP.OR.110</w:t>
            </w:r>
          </w:p>
          <w:p w14:paraId="329DE4A8" w14:textId="77777777" w:rsidR="00BB05EC" w:rsidRPr="00BB05EC" w:rsidRDefault="00BB05EC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6E59DB3E" w14:textId="77777777" w:rsidR="00BB05EC" w:rsidRPr="00BB05EC" w:rsidRDefault="00BB05EC" w:rsidP="007F5BD5">
            <w:pPr>
              <w:tabs>
                <w:tab w:val="left" w:pos="540"/>
              </w:tabs>
              <w:ind w:left="270" w:hanging="270"/>
              <w:rPr>
                <w:rStyle w:val="bold"/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28" w:type="dxa"/>
            <w:gridSpan w:val="2"/>
          </w:tcPr>
          <w:p w14:paraId="083CCE0A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ATSEP.OR.110 Водене на документация</w:t>
            </w:r>
          </w:p>
        </w:tc>
        <w:tc>
          <w:tcPr>
            <w:tcW w:w="3005" w:type="dxa"/>
          </w:tcPr>
          <w:p w14:paraId="1FB91A7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1B3A2AD8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218A567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5324F830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B05EC" w:rsidRPr="007F5BD5" w14:paraId="056F61E1" w14:textId="77777777" w:rsidTr="00BB05EC">
        <w:trPr>
          <w:trHeight w:val="826"/>
        </w:trPr>
        <w:tc>
          <w:tcPr>
            <w:tcW w:w="397" w:type="dxa"/>
            <w:vMerge/>
          </w:tcPr>
          <w:p w14:paraId="080E9639" w14:textId="77777777" w:rsidR="00BB05EC" w:rsidRPr="00BB05EC" w:rsidRDefault="00BB05EC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13" w:type="dxa"/>
            <w:gridSpan w:val="2"/>
            <w:vMerge/>
          </w:tcPr>
          <w:p w14:paraId="32A5CFD1" w14:textId="77777777" w:rsidR="00BB05EC" w:rsidRPr="00BB05EC" w:rsidRDefault="00BB05EC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28" w:type="dxa"/>
            <w:gridSpan w:val="2"/>
          </w:tcPr>
          <w:p w14:paraId="1E2246DD" w14:textId="77777777" w:rsidR="00BB05EC" w:rsidRPr="00BB05EC" w:rsidRDefault="00BB05EC" w:rsidP="007F5BD5">
            <w:pPr>
              <w:tabs>
                <w:tab w:val="left" w:pos="540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допълнение към точка ATM/ANS.OR.B.030, доставчикът на услуги с нает ATSEP поддържа документация за цялото обучение, завършено от ATSEP, както и за оценката на компетентността на ATSEP и предоставя тази документация:</w:t>
            </w:r>
          </w:p>
        </w:tc>
        <w:tc>
          <w:tcPr>
            <w:tcW w:w="3005" w:type="dxa"/>
          </w:tcPr>
          <w:p w14:paraId="24056022" w14:textId="77777777" w:rsidR="00BB05EC" w:rsidRPr="00BB05EC" w:rsidRDefault="00BB05EC" w:rsidP="007F5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Документация за обучение на ATSEP</w:t>
            </w:r>
          </w:p>
          <w:p w14:paraId="7D45B5A4" w14:textId="77777777" w:rsidR="00BB05EC" w:rsidRPr="00BB05EC" w:rsidRDefault="00BB05EC" w:rsidP="007F5BD5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765644BE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66982A14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7693213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69DB17D7" w14:textId="77777777" w:rsidTr="00BB05EC">
        <w:trPr>
          <w:trHeight w:val="826"/>
        </w:trPr>
        <w:tc>
          <w:tcPr>
            <w:tcW w:w="397" w:type="dxa"/>
            <w:vMerge/>
          </w:tcPr>
          <w:p w14:paraId="1D0AAF1C" w14:textId="77777777" w:rsidR="00BB05EC" w:rsidRPr="00BB05EC" w:rsidRDefault="00BB05EC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13" w:type="dxa"/>
            <w:gridSpan w:val="2"/>
            <w:vMerge/>
          </w:tcPr>
          <w:p w14:paraId="3DEC8BC1" w14:textId="77777777" w:rsidR="00BB05EC" w:rsidRPr="00BB05EC" w:rsidRDefault="00BB05EC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28" w:type="dxa"/>
            <w:gridSpan w:val="2"/>
          </w:tcPr>
          <w:p w14:paraId="36BA4900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а) при поискване — на съответния служител от ATSEP;</w:t>
            </w:r>
          </w:p>
        </w:tc>
        <w:tc>
          <w:tcPr>
            <w:tcW w:w="3005" w:type="dxa"/>
          </w:tcPr>
          <w:p w14:paraId="238F4F55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bg-BG"/>
              </w:rPr>
            </w:pPr>
          </w:p>
        </w:tc>
        <w:tc>
          <w:tcPr>
            <w:tcW w:w="851" w:type="dxa"/>
          </w:tcPr>
          <w:p w14:paraId="4BE32A8C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64E41F50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1E9233D4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4B157EF6" w14:textId="77777777" w:rsidTr="00BB05EC">
        <w:trPr>
          <w:trHeight w:val="826"/>
        </w:trPr>
        <w:tc>
          <w:tcPr>
            <w:tcW w:w="397" w:type="dxa"/>
            <w:vMerge/>
          </w:tcPr>
          <w:p w14:paraId="152E8C6B" w14:textId="77777777" w:rsidR="00BB05EC" w:rsidRPr="00BB05EC" w:rsidRDefault="00BB05EC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13" w:type="dxa"/>
            <w:gridSpan w:val="2"/>
            <w:vMerge/>
          </w:tcPr>
          <w:p w14:paraId="35CD9B45" w14:textId="77777777" w:rsidR="00BB05EC" w:rsidRPr="00BB05EC" w:rsidRDefault="00BB05EC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28" w:type="dxa"/>
            <w:gridSpan w:val="2"/>
          </w:tcPr>
          <w:p w14:paraId="2BCA7AF6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б) при поискване и със съгласието на ATSEP — на новия работодател, когато ATSEP бъде нает от нова организация.</w:t>
            </w:r>
          </w:p>
        </w:tc>
        <w:tc>
          <w:tcPr>
            <w:tcW w:w="3005" w:type="dxa"/>
          </w:tcPr>
          <w:p w14:paraId="11DC017E" w14:textId="77777777" w:rsidR="00BB05EC" w:rsidRPr="00BB05EC" w:rsidRDefault="00BB05EC" w:rsidP="007F5B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cyan"/>
                <w:lang w:val="bg-BG"/>
              </w:rPr>
            </w:pPr>
          </w:p>
        </w:tc>
        <w:tc>
          <w:tcPr>
            <w:tcW w:w="851" w:type="dxa"/>
          </w:tcPr>
          <w:p w14:paraId="4031F53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579A4DB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55A58CC0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4371F60C" w14:textId="77777777" w:rsidTr="00BB05EC">
        <w:trPr>
          <w:trHeight w:val="424"/>
        </w:trPr>
        <w:tc>
          <w:tcPr>
            <w:tcW w:w="397" w:type="dxa"/>
            <w:vMerge w:val="restart"/>
          </w:tcPr>
          <w:p w14:paraId="12B47BB6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B05EC">
              <w:rPr>
                <w:rStyle w:val="bold"/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013" w:type="dxa"/>
            <w:gridSpan w:val="2"/>
            <w:vMerge w:val="restart"/>
          </w:tcPr>
          <w:p w14:paraId="30FAAE83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ATSEP.OR.115</w:t>
            </w:r>
          </w:p>
          <w:p w14:paraId="1C05B6AD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Style w:val="bold"/>
                <w:rFonts w:ascii="Times New Roman" w:hAnsi="Times New Roman" w:cs="Times New Roman"/>
                <w:b/>
                <w:i/>
                <w:iCs/>
                <w:sz w:val="24"/>
                <w:szCs w:val="24"/>
                <w:lang w:val="bg-BG"/>
              </w:rPr>
            </w:pPr>
            <w:r w:rsidRPr="00BB05EC">
              <w:rPr>
                <w:rStyle w:val="bold"/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(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AMC1 ATSEP.OR.115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)</w:t>
            </w:r>
          </w:p>
          <w:p w14:paraId="223DD195" w14:textId="77777777" w:rsidR="00BB05EC" w:rsidRPr="00BB05EC" w:rsidRDefault="00BB05EC" w:rsidP="007F5BD5">
            <w:pPr>
              <w:tabs>
                <w:tab w:val="left" w:pos="540"/>
              </w:tabs>
              <w:rPr>
                <w:rStyle w:val="bold"/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28" w:type="dxa"/>
            <w:gridSpan w:val="2"/>
          </w:tcPr>
          <w:p w14:paraId="389E0697" w14:textId="77777777" w:rsidR="00BB05EC" w:rsidRPr="00BB05EC" w:rsidRDefault="00BB05EC" w:rsidP="007F5BD5">
            <w:pPr>
              <w:tabs>
                <w:tab w:val="left" w:pos="540"/>
              </w:tabs>
              <w:ind w:lef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ATSEP.OR.115 Владеене на езици</w:t>
            </w:r>
          </w:p>
        </w:tc>
        <w:tc>
          <w:tcPr>
            <w:tcW w:w="3005" w:type="dxa"/>
          </w:tcPr>
          <w:p w14:paraId="216F90F2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50184F55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4FA84B4A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065D46CE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B05EC" w:rsidRPr="007F5BD5" w14:paraId="51B21CEA" w14:textId="77777777" w:rsidTr="00BB05EC">
        <w:trPr>
          <w:trHeight w:val="826"/>
        </w:trPr>
        <w:tc>
          <w:tcPr>
            <w:tcW w:w="397" w:type="dxa"/>
            <w:vMerge/>
          </w:tcPr>
          <w:p w14:paraId="05F90075" w14:textId="77777777" w:rsidR="00BB05EC" w:rsidRPr="00BB05EC" w:rsidRDefault="00BB05EC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13" w:type="dxa"/>
            <w:gridSpan w:val="2"/>
            <w:vMerge/>
          </w:tcPr>
          <w:p w14:paraId="3C9330AA" w14:textId="77777777" w:rsidR="00BB05EC" w:rsidRPr="00BB05EC" w:rsidRDefault="00BB05EC" w:rsidP="007F5BD5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828" w:type="dxa"/>
            <w:gridSpan w:val="2"/>
          </w:tcPr>
          <w:p w14:paraId="75BED161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а) Доставчикът на услуги гарантира, че служителите от ATSEP владеят свободно езика (или езиците), необходим(и) за изпълнението на техните задължения.</w:t>
            </w:r>
          </w:p>
        </w:tc>
        <w:tc>
          <w:tcPr>
            <w:tcW w:w="3005" w:type="dxa"/>
          </w:tcPr>
          <w:p w14:paraId="34737E75" w14:textId="77777777" w:rsidR="00BB05EC" w:rsidRPr="00BB05EC" w:rsidRDefault="00BB05EC" w:rsidP="007F5BD5">
            <w:pPr>
              <w:pStyle w:val="ListParagraph"/>
              <w:ind w:left="33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851" w:type="dxa"/>
          </w:tcPr>
          <w:p w14:paraId="4DC73109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6DB0FAA3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398C2D49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20C9A983" w14:textId="77777777" w:rsidTr="00BB05EC">
        <w:trPr>
          <w:trHeight w:val="401"/>
        </w:trPr>
        <w:tc>
          <w:tcPr>
            <w:tcW w:w="13070" w:type="dxa"/>
            <w:gridSpan w:val="9"/>
            <w:vAlign w:val="center"/>
          </w:tcPr>
          <w:p w14:paraId="390C1D37" w14:textId="77777777" w:rsidR="00BB05EC" w:rsidRPr="00BB05EC" w:rsidRDefault="00BB05EC" w:rsidP="007F5BD5">
            <w:pPr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Style w:val="italic"/>
                <w:rFonts w:ascii="Times New Roman" w:hAnsi="Times New Roman" w:cs="Times New Roman"/>
                <w:i/>
                <w:lang w:val="bg-BG"/>
              </w:rPr>
              <w:t>РАЗДЕЛ 2 — ИЗИСКВАНИЯ ЗА ОБУЧЕНИЕ</w:t>
            </w:r>
          </w:p>
        </w:tc>
      </w:tr>
      <w:tr w:rsidR="00BB05EC" w:rsidRPr="007F5BD5" w14:paraId="0F57F33B" w14:textId="77777777" w:rsidTr="00BB05EC">
        <w:trPr>
          <w:trHeight w:val="705"/>
        </w:trPr>
        <w:tc>
          <w:tcPr>
            <w:tcW w:w="568" w:type="dxa"/>
            <w:gridSpan w:val="2"/>
            <w:vMerge w:val="restart"/>
          </w:tcPr>
          <w:p w14:paraId="7378DAF5" w14:textId="77777777" w:rsidR="00BB05EC" w:rsidRPr="00BB05EC" w:rsidRDefault="00BB05EC" w:rsidP="007F5BD5">
            <w:pPr>
              <w:tabs>
                <w:tab w:val="left" w:pos="540"/>
              </w:tabs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1842" w:type="dxa"/>
            <w:vMerge w:val="restart"/>
          </w:tcPr>
          <w:p w14:paraId="7E74D712" w14:textId="77777777" w:rsidR="00BB05EC" w:rsidRPr="00BB05EC" w:rsidRDefault="00BB05EC" w:rsidP="007F5BD5">
            <w:pPr>
              <w:tabs>
                <w:tab w:val="left" w:pos="540"/>
              </w:tabs>
              <w:ind w:left="-108" w:firstLine="108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ATSEP.OR.200</w:t>
            </w:r>
          </w:p>
          <w:p w14:paraId="636BC74C" w14:textId="77777777" w:rsidR="00BB05EC" w:rsidRPr="00BB05EC" w:rsidRDefault="00BB05EC" w:rsidP="007F5BD5">
            <w:pPr>
              <w:tabs>
                <w:tab w:val="left" w:pos="540"/>
              </w:tabs>
              <w:ind w:left="-108" w:firstLine="108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BB05EC">
              <w:rPr>
                <w:rStyle w:val="bold"/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lastRenderedPageBreak/>
              <w:t>(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GM1 ATSEP.OR.200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GM2 ATSEP.OR.200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GM1 ATSEP.OR.200(a)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)</w:t>
            </w:r>
          </w:p>
          <w:p w14:paraId="38C98EE5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277BAA54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4E4228C3" w14:textId="77777777" w:rsidR="00BB05EC" w:rsidRPr="00BB05EC" w:rsidRDefault="00BB05EC" w:rsidP="007F5B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ATSEP.OR.200 Изисквания за обучение — общи разпоредби</w:t>
            </w:r>
          </w:p>
        </w:tc>
        <w:tc>
          <w:tcPr>
            <w:tcW w:w="3147" w:type="dxa"/>
            <w:gridSpan w:val="2"/>
          </w:tcPr>
          <w:p w14:paraId="5B22AF48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5CAB5351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33A8356D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571658C2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3F830049" w14:textId="77777777" w:rsidTr="00BB05EC">
        <w:trPr>
          <w:trHeight w:val="559"/>
        </w:trPr>
        <w:tc>
          <w:tcPr>
            <w:tcW w:w="568" w:type="dxa"/>
            <w:gridSpan w:val="2"/>
            <w:vMerge/>
          </w:tcPr>
          <w:p w14:paraId="3C1ACF5D" w14:textId="77777777" w:rsidR="00BB05EC" w:rsidRPr="00BB05EC" w:rsidRDefault="00BB05EC" w:rsidP="007F5BD5">
            <w:pPr>
              <w:tabs>
                <w:tab w:val="left" w:pos="450"/>
              </w:tabs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6B91EDB6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58595188" w14:textId="77777777" w:rsidR="00BB05EC" w:rsidRPr="00BB05EC" w:rsidRDefault="00BB05EC" w:rsidP="007F5BD5">
            <w:pPr>
              <w:tabs>
                <w:tab w:val="left" w:pos="450"/>
              </w:tabs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Доставчикът на услуги гарантира, че ATSEP:</w:t>
            </w:r>
          </w:p>
        </w:tc>
        <w:tc>
          <w:tcPr>
            <w:tcW w:w="3147" w:type="dxa"/>
            <w:gridSpan w:val="2"/>
          </w:tcPr>
          <w:p w14:paraId="7599B654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851" w:type="dxa"/>
          </w:tcPr>
          <w:p w14:paraId="24F4B23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5A66ECE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399C62B1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546BA0C4" w14:textId="77777777" w:rsidTr="00BB05EC">
        <w:trPr>
          <w:trHeight w:val="299"/>
        </w:trPr>
        <w:tc>
          <w:tcPr>
            <w:tcW w:w="568" w:type="dxa"/>
            <w:gridSpan w:val="2"/>
            <w:vMerge/>
          </w:tcPr>
          <w:p w14:paraId="1FAEBE26" w14:textId="77777777" w:rsidR="00BB05EC" w:rsidRPr="00BB05EC" w:rsidRDefault="00BB05EC" w:rsidP="007F5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0DC1722D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tbl>
            <w:tblPr>
              <w:tblW w:w="441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394"/>
            </w:tblGrid>
            <w:tr w:rsidR="00BB05EC" w:rsidRPr="00BB05EC" w14:paraId="063088CA" w14:textId="77777777" w:rsidTr="007F5BD5">
              <w:trPr>
                <w:trHeight w:val="844"/>
                <w:tblCellSpacing w:w="0" w:type="dxa"/>
              </w:trPr>
              <w:tc>
                <w:tcPr>
                  <w:tcW w:w="19" w:type="dxa"/>
                  <w:hideMark/>
                </w:tcPr>
                <w:p w14:paraId="5145EEEE" w14:textId="77777777" w:rsidR="00BB05EC" w:rsidRPr="00BB05EC" w:rsidRDefault="00BB05EC" w:rsidP="007F5B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395" w:type="dxa"/>
                  <w:hideMark/>
                </w:tcPr>
                <w:p w14:paraId="02EBFE5A" w14:textId="77777777" w:rsidR="00BB05EC" w:rsidRPr="00BB05EC" w:rsidRDefault="00BB05EC" w:rsidP="007F5BD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BB05EC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а) е преминал успешно:</w:t>
                  </w:r>
                </w:p>
                <w:p w14:paraId="328966A9" w14:textId="77777777" w:rsidR="00BB05EC" w:rsidRPr="00BB05EC" w:rsidRDefault="00BB05EC" w:rsidP="007F5BD5">
                  <w:pPr>
                    <w:spacing w:line="240" w:lineRule="auto"/>
                    <w:ind w:left="298" w:right="1404" w:hanging="298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BB05EC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(1) основното обучение, посочено в точка ATSEP.OR.205; 8.3.2017 г. L 62/101 Официален вестник на Европейския съюз BG</w:t>
                  </w:r>
                </w:p>
                <w:p w14:paraId="5C34426D" w14:textId="77777777" w:rsidR="00BB05EC" w:rsidRPr="00BB05EC" w:rsidRDefault="00BB05EC" w:rsidP="007F5BD5">
                  <w:pPr>
                    <w:spacing w:line="240" w:lineRule="auto"/>
                    <w:ind w:left="298" w:right="1404" w:hanging="298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BB05EC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 xml:space="preserve">(2) обучението за квалификация, посочено в точка ATSEP.OR.210; </w:t>
                  </w:r>
                </w:p>
                <w:p w14:paraId="5BE5490E" w14:textId="77777777" w:rsidR="00BB05EC" w:rsidRPr="00BB05EC" w:rsidRDefault="00BB05EC" w:rsidP="007F5BD5">
                  <w:pPr>
                    <w:spacing w:line="240" w:lineRule="auto"/>
                    <w:ind w:left="298" w:right="1404" w:hanging="298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  <w:r w:rsidRPr="00BB05EC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(3) обучението за квалификационен клас по системи и оборудване, посочено в точка ATSEP.OR.215;</w:t>
                  </w:r>
                </w:p>
              </w:tc>
            </w:tr>
          </w:tbl>
          <w:p w14:paraId="0EFC53AD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47" w:type="dxa"/>
            <w:gridSpan w:val="2"/>
          </w:tcPr>
          <w:p w14:paraId="0122C05C" w14:textId="77777777" w:rsidR="00BB05EC" w:rsidRPr="00BB05EC" w:rsidRDefault="00BB05EC" w:rsidP="007F5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bg-BG"/>
              </w:rPr>
            </w:pPr>
          </w:p>
          <w:p w14:paraId="2D3A38DA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2DA3DC36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0243E0D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01166D4C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67862DA5" w14:textId="77777777" w:rsidTr="00BB05EC">
        <w:trPr>
          <w:trHeight w:val="146"/>
        </w:trPr>
        <w:tc>
          <w:tcPr>
            <w:tcW w:w="568" w:type="dxa"/>
            <w:gridSpan w:val="2"/>
            <w:vMerge/>
          </w:tcPr>
          <w:p w14:paraId="40034F1C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59FEB44B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1B579A42" w14:textId="77777777" w:rsidR="00BB05EC" w:rsidRPr="00BB05EC" w:rsidRDefault="00BB05EC" w:rsidP="007F5BD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б) е преминал продължаващото обучение в съответствие с точка ATSEP.OR.220.</w:t>
            </w:r>
          </w:p>
        </w:tc>
        <w:tc>
          <w:tcPr>
            <w:tcW w:w="3147" w:type="dxa"/>
            <w:gridSpan w:val="2"/>
          </w:tcPr>
          <w:p w14:paraId="0AC596DE" w14:textId="77777777" w:rsidR="00BB05EC" w:rsidRPr="00BB05EC" w:rsidRDefault="00BB05EC" w:rsidP="007F5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Програма за продължаващо обучение</w:t>
            </w:r>
          </w:p>
          <w:p w14:paraId="593981A9" w14:textId="77777777" w:rsidR="00BB05EC" w:rsidRPr="00BB05EC" w:rsidRDefault="00BB05EC" w:rsidP="007F5BD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0E302762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68639F29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50DDC973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B05EC" w:rsidRPr="007F5BD5" w14:paraId="37FE0E9F" w14:textId="77777777" w:rsidTr="00BB05EC">
        <w:trPr>
          <w:trHeight w:val="146"/>
        </w:trPr>
        <w:tc>
          <w:tcPr>
            <w:tcW w:w="568" w:type="dxa"/>
            <w:gridSpan w:val="2"/>
            <w:vMerge w:val="restart"/>
          </w:tcPr>
          <w:p w14:paraId="21921039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1842" w:type="dxa"/>
            <w:vMerge w:val="restart"/>
          </w:tcPr>
          <w:p w14:paraId="7B852927" w14:textId="77777777" w:rsidR="00BB05EC" w:rsidRPr="00BB05EC" w:rsidRDefault="00BB05EC" w:rsidP="007F5BD5">
            <w:pPr>
              <w:ind w:left="249" w:hanging="2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ATSEP.OR.205</w:t>
            </w:r>
          </w:p>
          <w:p w14:paraId="3E88C430" w14:textId="77777777" w:rsidR="00BB05EC" w:rsidRPr="00BB05EC" w:rsidRDefault="00BB05EC" w:rsidP="007F5BD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(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GM1 ATSEP.OR.205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AMC1 ATSEP.OR.205(a)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AMC1 ATSEP.OR.205(a)(1)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AMC1 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ATSEP.OR.205(a)(2)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GM1 ATSEP.OR.205(b)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; )</w:t>
            </w:r>
          </w:p>
          <w:p w14:paraId="1FDB4B91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AEEC342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74C57CB0" w14:textId="77777777" w:rsidR="00BB05EC" w:rsidRPr="00BB05EC" w:rsidRDefault="00BB05EC" w:rsidP="007F5B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ATSEP.OR.205 Основно обучение</w:t>
            </w:r>
          </w:p>
        </w:tc>
        <w:tc>
          <w:tcPr>
            <w:tcW w:w="3147" w:type="dxa"/>
            <w:gridSpan w:val="2"/>
          </w:tcPr>
          <w:p w14:paraId="574D513D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4C32812D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48928A64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38D3FF83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4E7BBA27" w14:textId="77777777" w:rsidTr="00BB05EC">
        <w:trPr>
          <w:trHeight w:val="146"/>
        </w:trPr>
        <w:tc>
          <w:tcPr>
            <w:tcW w:w="568" w:type="dxa"/>
            <w:gridSpan w:val="2"/>
            <w:vMerge/>
          </w:tcPr>
          <w:p w14:paraId="2883AEEC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5EDA604F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7AADA8F6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а) Основното обучение на персонала за техническо обслужване на системи за осигуряване на безопасност при управление на въздушното движение включва:</w:t>
            </w:r>
          </w:p>
        </w:tc>
        <w:tc>
          <w:tcPr>
            <w:tcW w:w="3147" w:type="dxa"/>
            <w:gridSpan w:val="2"/>
          </w:tcPr>
          <w:p w14:paraId="7337E5A4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4271C395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21690079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5443F786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126179BB" w14:textId="77777777" w:rsidTr="00BB05EC">
        <w:trPr>
          <w:trHeight w:val="2973"/>
        </w:trPr>
        <w:tc>
          <w:tcPr>
            <w:tcW w:w="568" w:type="dxa"/>
            <w:gridSpan w:val="2"/>
            <w:vMerge/>
          </w:tcPr>
          <w:p w14:paraId="7BA14846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755EAB06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4BD40049" w14:textId="77777777" w:rsidR="00BB05EC" w:rsidRPr="00BB05EC" w:rsidRDefault="00BB05EC" w:rsidP="007F5BD5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(1) предметите, темите и подтемите, съдържащи се в допълнение 1 („Основно обучение — общо“);</w:t>
            </w:r>
          </w:p>
          <w:p w14:paraId="1F1BDB25" w14:textId="77777777" w:rsidR="00BB05EC" w:rsidRPr="00BB05EC" w:rsidRDefault="00BB05EC" w:rsidP="007F5BD5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AB2E021" w14:textId="77777777" w:rsidR="00BB05EC" w:rsidRPr="00BB05EC" w:rsidRDefault="00BB05EC" w:rsidP="007F5BD5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(2) когато това е от значение за дейностите на доставчика на услуги — предметите, съдържащи се в допълнение 2 („Основно обучение — по направления“).</w:t>
            </w:r>
          </w:p>
        </w:tc>
        <w:tc>
          <w:tcPr>
            <w:tcW w:w="3147" w:type="dxa"/>
            <w:gridSpan w:val="2"/>
          </w:tcPr>
          <w:p w14:paraId="0B4D029F" w14:textId="77777777" w:rsidR="00BB05EC" w:rsidRPr="00BB05EC" w:rsidRDefault="00BB05EC" w:rsidP="007F5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Учебен план с</w:t>
            </w: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целите, </w:t>
            </w: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предметите, темите и подтемите, съдържащи се в допълнение 1 за основно обучение</w:t>
            </w:r>
          </w:p>
          <w:p w14:paraId="246A3CD2" w14:textId="77777777" w:rsidR="00BB05EC" w:rsidRPr="00BB05EC" w:rsidRDefault="00BB05EC" w:rsidP="007F5BD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1AABFA77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52B46738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6DE8ADD3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44E0CB3F" w14:textId="77777777" w:rsidTr="00BB05EC">
        <w:trPr>
          <w:trHeight w:val="146"/>
        </w:trPr>
        <w:tc>
          <w:tcPr>
            <w:tcW w:w="568" w:type="dxa"/>
            <w:gridSpan w:val="2"/>
            <w:vMerge/>
          </w:tcPr>
          <w:p w14:paraId="4087BAFF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321DAE17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37AC7FF3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б) Доставчикът на услуги може да определи най-подходящите образователни изисквания за кандидатстващите за ATSEP и съответно да адаптира броя и/или нивото на предметите, темите и подтемите, посочени в буква а), когато това е уместно.</w:t>
            </w:r>
          </w:p>
        </w:tc>
        <w:tc>
          <w:tcPr>
            <w:tcW w:w="3147" w:type="dxa"/>
            <w:gridSpan w:val="2"/>
          </w:tcPr>
          <w:p w14:paraId="6FB54DB7" w14:textId="77777777" w:rsidR="00BB05EC" w:rsidRPr="00BB05EC" w:rsidRDefault="00BB05EC" w:rsidP="007F5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bg-BG"/>
              </w:rPr>
            </w:pPr>
          </w:p>
          <w:p w14:paraId="1973476A" w14:textId="77777777" w:rsidR="00BB05EC" w:rsidRPr="00BB05EC" w:rsidRDefault="00BB05EC" w:rsidP="000D6715">
            <w:pPr>
              <w:pStyle w:val="ListParagraph"/>
              <w:numPr>
                <w:ilvl w:val="0"/>
                <w:numId w:val="121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Образователни изисквания за кандидатстващите за ATSEP </w:t>
            </w:r>
          </w:p>
          <w:p w14:paraId="76877091" w14:textId="77777777" w:rsidR="00BB05EC" w:rsidRPr="00BB05EC" w:rsidRDefault="00BB05EC" w:rsidP="000D6715">
            <w:pPr>
              <w:pStyle w:val="ListParagraph"/>
              <w:numPr>
                <w:ilvl w:val="0"/>
                <w:numId w:val="121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Учебен план с</w:t>
            </w: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предметите  и темите и подтемите</w:t>
            </w:r>
          </w:p>
          <w:p w14:paraId="44F65A52" w14:textId="77777777" w:rsidR="00BB05EC" w:rsidRPr="00BB05EC" w:rsidRDefault="00BB05EC" w:rsidP="007F5BD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39F3C824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5851EA70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599BB0F7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2583AE67" w14:textId="77777777" w:rsidTr="00BB05EC">
        <w:trPr>
          <w:trHeight w:val="423"/>
        </w:trPr>
        <w:tc>
          <w:tcPr>
            <w:tcW w:w="568" w:type="dxa"/>
            <w:gridSpan w:val="2"/>
            <w:vMerge w:val="restart"/>
          </w:tcPr>
          <w:p w14:paraId="7EE20FB7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7.</w:t>
            </w:r>
          </w:p>
        </w:tc>
        <w:tc>
          <w:tcPr>
            <w:tcW w:w="1842" w:type="dxa"/>
            <w:vMerge w:val="restart"/>
          </w:tcPr>
          <w:p w14:paraId="4181EBE5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ATSEP.OR.210</w:t>
            </w:r>
          </w:p>
          <w:p w14:paraId="30439951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(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AMC1 ATSEP.OR.210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AMC2 ATSEP.OR.210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GM1 ATSEP.OR.210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AMC1 ATSEP.OR.210(a)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; 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GM1 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ATSEP.OR.210(b)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>)</w:t>
            </w:r>
            <w:r w:rsidRPr="00BB05EC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2C5D8C32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1BD836DA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50BD171F" w14:textId="77777777" w:rsidR="00BB05EC" w:rsidRPr="00BB05EC" w:rsidRDefault="00BB05EC" w:rsidP="007F5BD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 xml:space="preserve">ATSEP.OR.210 </w:t>
            </w:r>
            <w:r w:rsidRPr="00BB05E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Обучение за квалификация</w:t>
            </w:r>
          </w:p>
        </w:tc>
        <w:tc>
          <w:tcPr>
            <w:tcW w:w="3147" w:type="dxa"/>
            <w:gridSpan w:val="2"/>
          </w:tcPr>
          <w:p w14:paraId="012CD682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302DEF53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6D432289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4390CFE0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4BD09158" w14:textId="77777777" w:rsidTr="00BB05EC">
        <w:trPr>
          <w:trHeight w:val="146"/>
        </w:trPr>
        <w:tc>
          <w:tcPr>
            <w:tcW w:w="568" w:type="dxa"/>
            <w:gridSpan w:val="2"/>
            <w:vMerge/>
          </w:tcPr>
          <w:p w14:paraId="47C659B8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1F6CB971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2912F679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Обучението за квалификация на персонала за техническо обслужване на системи за осигуряване на безопасност при управление на въздушното движение включва:</w:t>
            </w:r>
          </w:p>
        </w:tc>
        <w:tc>
          <w:tcPr>
            <w:tcW w:w="3147" w:type="dxa"/>
            <w:gridSpan w:val="2"/>
          </w:tcPr>
          <w:p w14:paraId="5786524D" w14:textId="77777777" w:rsidR="00BB05EC" w:rsidRPr="00BB05EC" w:rsidRDefault="00BB05EC" w:rsidP="007F5BD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571045B6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264F4CFB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4B49084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4A8C126B" w14:textId="77777777" w:rsidTr="00BB05EC">
        <w:trPr>
          <w:trHeight w:val="146"/>
        </w:trPr>
        <w:tc>
          <w:tcPr>
            <w:tcW w:w="568" w:type="dxa"/>
            <w:gridSpan w:val="2"/>
            <w:vMerge/>
          </w:tcPr>
          <w:p w14:paraId="1B64C439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03C87DBA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3D8BF2D5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а) предметите, темите и подтемите, съдържащи се в допълнение 3 („Обучение за квалификация — общо“);</w:t>
            </w:r>
          </w:p>
        </w:tc>
        <w:tc>
          <w:tcPr>
            <w:tcW w:w="3147" w:type="dxa"/>
            <w:gridSpan w:val="2"/>
          </w:tcPr>
          <w:p w14:paraId="3CEF99F0" w14:textId="77777777" w:rsidR="00BB05EC" w:rsidRPr="00BB05EC" w:rsidRDefault="00BB05EC" w:rsidP="007F5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Учебен план с</w:t>
            </w: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предметите, темите и подтемите</w:t>
            </w: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техническо обслужване на системи</w:t>
            </w:r>
          </w:p>
          <w:p w14:paraId="4EF16DBE" w14:textId="77777777" w:rsidR="00BB05EC" w:rsidRPr="00BB05EC" w:rsidRDefault="00BB05EC" w:rsidP="007F5BD5">
            <w:pPr>
              <w:pStyle w:val="ListParagraph"/>
              <w:spacing w:after="160" w:line="259" w:lineRule="auto"/>
              <w:ind w:left="3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1F0BFEE6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2A3E6E1C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3812F69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77A31E21" w14:textId="77777777" w:rsidTr="00BB05EC">
        <w:trPr>
          <w:trHeight w:val="146"/>
        </w:trPr>
        <w:tc>
          <w:tcPr>
            <w:tcW w:w="568" w:type="dxa"/>
            <w:gridSpan w:val="2"/>
            <w:vMerge/>
          </w:tcPr>
          <w:p w14:paraId="7AAB78D8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1F47FED7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28084810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б) когато това е от значение за неговите дейности — най-малко един от потоците за квалификация, съдържащи се в допълнение 4 („Обучение за квалификация — по направления“).</w:t>
            </w:r>
          </w:p>
        </w:tc>
        <w:tc>
          <w:tcPr>
            <w:tcW w:w="3147" w:type="dxa"/>
            <w:gridSpan w:val="2"/>
          </w:tcPr>
          <w:p w14:paraId="60C14C00" w14:textId="77777777" w:rsidR="00BB05EC" w:rsidRPr="00BB05EC" w:rsidRDefault="00BB05EC" w:rsidP="007F5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Учебен план с</w:t>
            </w: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предметите, темите и подтемите</w:t>
            </w: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техническо обслужване на системи</w:t>
            </w:r>
          </w:p>
          <w:p w14:paraId="728D930F" w14:textId="77777777" w:rsidR="00BB05EC" w:rsidRPr="00BB05EC" w:rsidRDefault="00BB05EC" w:rsidP="007F5BD5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3C4F9857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54941F0A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5177AFE1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1CC57277" w14:textId="77777777" w:rsidTr="00BB05EC">
        <w:trPr>
          <w:trHeight w:val="146"/>
        </w:trPr>
        <w:tc>
          <w:tcPr>
            <w:tcW w:w="568" w:type="dxa"/>
            <w:gridSpan w:val="2"/>
            <w:vMerge w:val="restart"/>
          </w:tcPr>
          <w:p w14:paraId="47C7DE8F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8.</w:t>
            </w:r>
          </w:p>
        </w:tc>
        <w:tc>
          <w:tcPr>
            <w:tcW w:w="1842" w:type="dxa"/>
            <w:vMerge w:val="restart"/>
          </w:tcPr>
          <w:p w14:paraId="59B1F67B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ATSEP.OR.215</w:t>
            </w:r>
          </w:p>
          <w:p w14:paraId="1B49A10E" w14:textId="77777777" w:rsidR="00BB05EC" w:rsidRPr="00BB05EC" w:rsidRDefault="00BB05EC" w:rsidP="007F5BD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0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(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GM1 ATSEP.OR.215)</w:t>
            </w:r>
          </w:p>
          <w:p w14:paraId="72B45DCA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C7F0812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00654D6B" w14:textId="77777777" w:rsidR="00BB05EC" w:rsidRPr="00BB05EC" w:rsidRDefault="00BB05EC" w:rsidP="007F5B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ATSEP.OR.215</w:t>
            </w: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B0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Обучение за квалификационен клас по системи и оборудване</w:t>
            </w:r>
          </w:p>
        </w:tc>
        <w:tc>
          <w:tcPr>
            <w:tcW w:w="3147" w:type="dxa"/>
            <w:gridSpan w:val="2"/>
          </w:tcPr>
          <w:p w14:paraId="4957C229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46C072E4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60046E71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250DC82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28FD6C51" w14:textId="77777777" w:rsidTr="00BB05EC">
        <w:trPr>
          <w:trHeight w:val="146"/>
        </w:trPr>
        <w:tc>
          <w:tcPr>
            <w:tcW w:w="568" w:type="dxa"/>
            <w:gridSpan w:val="2"/>
            <w:vMerge/>
          </w:tcPr>
          <w:p w14:paraId="5DC50C55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6B76EF32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4CC33498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а) Обучението на ATSEP за квалификационен клас по системи и оборудване е съобразно задълженията, които трябва да се изпълняват, и включва един или повече от следните компоненти:</w:t>
            </w:r>
          </w:p>
        </w:tc>
        <w:tc>
          <w:tcPr>
            <w:tcW w:w="3147" w:type="dxa"/>
            <w:gridSpan w:val="2"/>
          </w:tcPr>
          <w:p w14:paraId="77C5868E" w14:textId="77777777" w:rsidR="00BB05EC" w:rsidRPr="00BB05EC" w:rsidRDefault="00BB05EC" w:rsidP="007F5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Учебен план с</w:t>
            </w: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предметите, темите и подтемите</w:t>
            </w: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квалификационен клас по системи и оборудване </w:t>
            </w:r>
          </w:p>
          <w:p w14:paraId="6FC7DF88" w14:textId="77777777" w:rsidR="00BB05EC" w:rsidRPr="00BB05EC" w:rsidRDefault="00BB05EC" w:rsidP="007F5BD5">
            <w:pPr>
              <w:pStyle w:val="ListParagraph"/>
              <w:spacing w:after="160" w:line="259" w:lineRule="auto"/>
              <w:ind w:left="3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61D75E9D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1E5590C4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539F7FFA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3B11138D" w14:textId="77777777" w:rsidTr="00BB05EC">
        <w:trPr>
          <w:trHeight w:val="1104"/>
        </w:trPr>
        <w:tc>
          <w:tcPr>
            <w:tcW w:w="568" w:type="dxa"/>
            <w:gridSpan w:val="2"/>
            <w:vMerge/>
          </w:tcPr>
          <w:p w14:paraId="1D3138BE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045A9849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2290D208" w14:textId="77777777" w:rsidR="00BB05EC" w:rsidRPr="00BB05EC" w:rsidRDefault="00BB05EC" w:rsidP="000D6715">
            <w:pPr>
              <w:pStyle w:val="ListParagraph"/>
              <w:numPr>
                <w:ilvl w:val="0"/>
                <w:numId w:val="120"/>
              </w:numPr>
              <w:spacing w:after="60" w:line="240" w:lineRule="auto"/>
              <w:ind w:left="459" w:hanging="426"/>
              <w:contextualSpacing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теоретични курсове;</w:t>
            </w:r>
          </w:p>
          <w:p w14:paraId="28D64883" w14:textId="77777777" w:rsidR="00BB05EC" w:rsidRPr="00BB05EC" w:rsidRDefault="00BB05EC" w:rsidP="007F5BD5">
            <w:pPr>
              <w:spacing w:after="60"/>
              <w:ind w:firstLine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(2)  практически курсове;</w:t>
            </w:r>
          </w:p>
          <w:p w14:paraId="3FA887A1" w14:textId="77777777" w:rsidR="00BB05EC" w:rsidRPr="00BB05EC" w:rsidRDefault="00BB05EC" w:rsidP="007F5BD5">
            <w:pPr>
              <w:spacing w:after="60"/>
              <w:ind w:left="459" w:hanging="426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(3)  обучение на работното място.</w:t>
            </w:r>
          </w:p>
        </w:tc>
        <w:tc>
          <w:tcPr>
            <w:tcW w:w="3147" w:type="dxa"/>
            <w:gridSpan w:val="2"/>
          </w:tcPr>
          <w:p w14:paraId="3F68149D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16EB9EC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68382185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4C6ADF9B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178FC554" w14:textId="77777777" w:rsidTr="00BB05EC">
        <w:trPr>
          <w:trHeight w:val="2010"/>
        </w:trPr>
        <w:tc>
          <w:tcPr>
            <w:tcW w:w="568" w:type="dxa"/>
            <w:gridSpan w:val="2"/>
            <w:vMerge/>
          </w:tcPr>
          <w:p w14:paraId="1927E4B0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2A7CECF6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159B559D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б) Обучението за квалификационен клас по системи и оборудване трябва да гарантира, че кандидатстващите за ATSEP придобиват знания и умения, отнасящи се за:</w:t>
            </w:r>
          </w:p>
        </w:tc>
        <w:tc>
          <w:tcPr>
            <w:tcW w:w="3147" w:type="dxa"/>
            <w:gridSpan w:val="2"/>
          </w:tcPr>
          <w:p w14:paraId="03301D03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67D5BFAC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0E27238C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0E8B7838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6200A4A5" w14:textId="77777777" w:rsidTr="00BB05EC">
        <w:trPr>
          <w:trHeight w:val="2940"/>
        </w:trPr>
        <w:tc>
          <w:tcPr>
            <w:tcW w:w="568" w:type="dxa"/>
            <w:gridSpan w:val="2"/>
            <w:vMerge/>
          </w:tcPr>
          <w:p w14:paraId="0191D7D9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53125960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01FBA4E7" w14:textId="77777777" w:rsidR="00BB05EC" w:rsidRPr="00BB05EC" w:rsidRDefault="00BB05EC" w:rsidP="007F5BD5">
            <w:pPr>
              <w:spacing w:after="60"/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(1) функционирането на системата и оборудването;</w:t>
            </w:r>
          </w:p>
          <w:p w14:paraId="2DF1D583" w14:textId="77777777" w:rsidR="00BB05EC" w:rsidRPr="00BB05EC" w:rsidRDefault="00BB05EC" w:rsidP="007F5BD5">
            <w:pPr>
              <w:spacing w:after="60"/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(2) действителното и възможното въздействие на действията на ATSEP върху системата и оборудването;</w:t>
            </w:r>
          </w:p>
          <w:p w14:paraId="3198C0C9" w14:textId="77777777" w:rsidR="00BB05EC" w:rsidRPr="00BB05EC" w:rsidRDefault="00BB05EC" w:rsidP="007F5BD5">
            <w:pPr>
              <w:spacing w:after="60"/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(3) въздействието на системата и оборудването върху оперативната среда.</w:t>
            </w:r>
          </w:p>
        </w:tc>
        <w:tc>
          <w:tcPr>
            <w:tcW w:w="3147" w:type="dxa"/>
            <w:gridSpan w:val="2"/>
          </w:tcPr>
          <w:p w14:paraId="4C28A05B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4D9CABE2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0E7ADB5D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1A3E4598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6BAF851A" w14:textId="77777777" w:rsidTr="00BB05EC">
        <w:trPr>
          <w:trHeight w:val="146"/>
        </w:trPr>
        <w:tc>
          <w:tcPr>
            <w:tcW w:w="568" w:type="dxa"/>
            <w:gridSpan w:val="2"/>
            <w:vMerge w:val="restart"/>
          </w:tcPr>
          <w:p w14:paraId="4DB93245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1842" w:type="dxa"/>
            <w:vMerge w:val="restart"/>
          </w:tcPr>
          <w:p w14:paraId="54CA6339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ATSEP.OR.220</w:t>
            </w:r>
          </w:p>
          <w:p w14:paraId="734D5998" w14:textId="77777777" w:rsidR="00BB05EC" w:rsidRPr="00BB05EC" w:rsidRDefault="00BB05EC" w:rsidP="007F5BD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(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AMC1 ATSEP.OR.220;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GM1 ATSEP.OR.220</w:t>
            </w: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g-BG"/>
              </w:rPr>
              <w:t xml:space="preserve">; </w:t>
            </w:r>
          </w:p>
        </w:tc>
        <w:tc>
          <w:tcPr>
            <w:tcW w:w="3686" w:type="dxa"/>
          </w:tcPr>
          <w:p w14:paraId="79731EE4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ATSEP.OR.220 Продължаващо обучение</w:t>
            </w:r>
          </w:p>
        </w:tc>
        <w:tc>
          <w:tcPr>
            <w:tcW w:w="3147" w:type="dxa"/>
            <w:gridSpan w:val="2"/>
          </w:tcPr>
          <w:p w14:paraId="507508A3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34D94023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0D7E6046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444023F0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3CB86E7A" w14:textId="77777777" w:rsidTr="00BB05EC">
        <w:trPr>
          <w:trHeight w:val="146"/>
        </w:trPr>
        <w:tc>
          <w:tcPr>
            <w:tcW w:w="568" w:type="dxa"/>
            <w:gridSpan w:val="2"/>
            <w:vMerge/>
          </w:tcPr>
          <w:p w14:paraId="47922B42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4D9263B5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040803B4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Продължаващото обучение на ATSEP включва опреснително обучение, обучение по подобрения и изменения в оборудването/системите и/или обучение за действия в аварийни ситуации.</w:t>
            </w:r>
          </w:p>
        </w:tc>
        <w:tc>
          <w:tcPr>
            <w:tcW w:w="3147" w:type="dxa"/>
            <w:gridSpan w:val="2"/>
          </w:tcPr>
          <w:p w14:paraId="4282C7EA" w14:textId="77777777" w:rsidR="00BB05EC" w:rsidRPr="00BB05EC" w:rsidRDefault="00BB05EC" w:rsidP="007F5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Учебен план с</w:t>
            </w: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предметите, темите и подтемите</w:t>
            </w: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опреснително обучение, обучение по подобрения и изменения в оборудването/системите и/или обучение за действия в аварийни ситуации </w:t>
            </w:r>
          </w:p>
          <w:p w14:paraId="2E3C2657" w14:textId="77777777" w:rsidR="00BB05EC" w:rsidRPr="00BB05EC" w:rsidRDefault="00BB05EC" w:rsidP="007F5BD5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54979246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55D369E2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2A91F6DE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7B6A3A76" w14:textId="77777777" w:rsidTr="00BB05EC">
        <w:trPr>
          <w:trHeight w:val="563"/>
        </w:trPr>
        <w:tc>
          <w:tcPr>
            <w:tcW w:w="13070" w:type="dxa"/>
            <w:gridSpan w:val="9"/>
            <w:vAlign w:val="center"/>
          </w:tcPr>
          <w:p w14:paraId="0A731145" w14:textId="77777777" w:rsidR="00BB05EC" w:rsidRPr="00BB05EC" w:rsidRDefault="00BB05EC" w:rsidP="007F5BD5">
            <w:pPr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Style w:val="italic"/>
                <w:rFonts w:ascii="Times New Roman" w:hAnsi="Times New Roman" w:cs="Times New Roman"/>
                <w:i/>
                <w:lang w:val="bg-BG"/>
              </w:rPr>
              <w:t>РАЗДЕЛ 3 — ИЗИСКВАНИЯ ЗА ОЦЕНЯВАНЕ НА КОМПЕТЕНТНОСТТА</w:t>
            </w:r>
          </w:p>
        </w:tc>
      </w:tr>
      <w:tr w:rsidR="00BB05EC" w:rsidRPr="007F5BD5" w14:paraId="60779351" w14:textId="77777777" w:rsidTr="00BB05EC">
        <w:trPr>
          <w:trHeight w:val="146"/>
        </w:trPr>
        <w:tc>
          <w:tcPr>
            <w:tcW w:w="568" w:type="dxa"/>
            <w:gridSpan w:val="2"/>
            <w:vMerge w:val="restart"/>
          </w:tcPr>
          <w:p w14:paraId="3551BC20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10.</w:t>
            </w:r>
          </w:p>
        </w:tc>
        <w:tc>
          <w:tcPr>
            <w:tcW w:w="1842" w:type="dxa"/>
            <w:vMerge w:val="restart"/>
          </w:tcPr>
          <w:p w14:paraId="1BAAE9D3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ATSEP.OR.300</w:t>
            </w:r>
          </w:p>
          <w:p w14:paraId="06D90119" w14:textId="77777777" w:rsidR="00BB05EC" w:rsidRPr="00BB05EC" w:rsidRDefault="00BB05EC" w:rsidP="007F5BD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(GM1 ATSEP.OR.300(a))</w:t>
            </w:r>
          </w:p>
          <w:p w14:paraId="4E0BCD76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5D5F63E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6C548236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ATSEP.OR.300 Оценяване на компетентността — общи разпоредби</w:t>
            </w:r>
          </w:p>
        </w:tc>
        <w:tc>
          <w:tcPr>
            <w:tcW w:w="3147" w:type="dxa"/>
            <w:gridSpan w:val="2"/>
          </w:tcPr>
          <w:p w14:paraId="01143BB8" w14:textId="77777777" w:rsidR="00BB05EC" w:rsidRPr="00BB05EC" w:rsidRDefault="00BB05EC" w:rsidP="007F5BD5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0043BD1E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41BACF03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36A48463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0049FD55" w14:textId="77777777" w:rsidTr="00BB05EC">
        <w:trPr>
          <w:trHeight w:val="146"/>
        </w:trPr>
        <w:tc>
          <w:tcPr>
            <w:tcW w:w="568" w:type="dxa"/>
            <w:gridSpan w:val="2"/>
            <w:vMerge/>
          </w:tcPr>
          <w:p w14:paraId="665B83F5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5FE23FAB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05B17205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Доставчикът на услуги гарантира, че ATSEP:</w:t>
            </w:r>
          </w:p>
        </w:tc>
        <w:tc>
          <w:tcPr>
            <w:tcW w:w="3147" w:type="dxa"/>
            <w:gridSpan w:val="2"/>
          </w:tcPr>
          <w:p w14:paraId="036FD6B4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748C634C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48CA4562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12D4944D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0C8684E8" w14:textId="77777777" w:rsidTr="00BB05EC">
        <w:trPr>
          <w:trHeight w:val="146"/>
        </w:trPr>
        <w:tc>
          <w:tcPr>
            <w:tcW w:w="568" w:type="dxa"/>
            <w:gridSpan w:val="2"/>
            <w:vMerge/>
          </w:tcPr>
          <w:p w14:paraId="31885190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55ADD72E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0924EE15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а) е бил оценен като компетентен преди персоналът да започне изпълнението на своите задължения;</w:t>
            </w:r>
          </w:p>
        </w:tc>
        <w:tc>
          <w:tcPr>
            <w:tcW w:w="3147" w:type="dxa"/>
            <w:gridSpan w:val="2"/>
          </w:tcPr>
          <w:p w14:paraId="68CE6475" w14:textId="77777777" w:rsidR="00BB05EC" w:rsidRPr="00BB05EC" w:rsidRDefault="00BB05EC" w:rsidP="007F5BD5">
            <w:pPr>
              <w:pStyle w:val="ListParagraph"/>
              <w:spacing w:after="160" w:line="259" w:lineRule="auto"/>
              <w:ind w:left="3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851" w:type="dxa"/>
          </w:tcPr>
          <w:p w14:paraId="50F0CB9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40C07AEA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333828EB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6365832D" w14:textId="77777777" w:rsidTr="00BB05EC">
        <w:trPr>
          <w:trHeight w:val="146"/>
        </w:trPr>
        <w:tc>
          <w:tcPr>
            <w:tcW w:w="568" w:type="dxa"/>
            <w:gridSpan w:val="2"/>
            <w:vMerge/>
          </w:tcPr>
          <w:p w14:paraId="1FA58157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2B5F9DE7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0E3982B5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б) подлежи на текущо оценяване на компетентността в съответствие с точка ATSEP.OR.305.</w:t>
            </w:r>
          </w:p>
        </w:tc>
        <w:tc>
          <w:tcPr>
            <w:tcW w:w="3147" w:type="dxa"/>
            <w:gridSpan w:val="2"/>
          </w:tcPr>
          <w:p w14:paraId="4F5820C9" w14:textId="77777777" w:rsidR="00BB05EC" w:rsidRPr="00BB05EC" w:rsidRDefault="00BB05EC" w:rsidP="007F5BD5">
            <w:pPr>
              <w:ind w:left="393"/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851" w:type="dxa"/>
          </w:tcPr>
          <w:p w14:paraId="02EEA05B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178A74AA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35AA5AAE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611ACD47" w14:textId="77777777" w:rsidTr="00BB05EC">
        <w:trPr>
          <w:trHeight w:val="146"/>
        </w:trPr>
        <w:tc>
          <w:tcPr>
            <w:tcW w:w="568" w:type="dxa"/>
            <w:gridSpan w:val="2"/>
            <w:vMerge w:val="restart"/>
          </w:tcPr>
          <w:p w14:paraId="48663781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11.</w:t>
            </w:r>
          </w:p>
        </w:tc>
        <w:tc>
          <w:tcPr>
            <w:tcW w:w="1842" w:type="dxa"/>
            <w:vMerge w:val="restart"/>
          </w:tcPr>
          <w:p w14:paraId="146C27C2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ATSEP.OR.305</w:t>
            </w:r>
          </w:p>
          <w:p w14:paraId="143DF36E" w14:textId="77777777" w:rsidR="00BB05EC" w:rsidRPr="00BB05EC" w:rsidRDefault="00BB05EC" w:rsidP="007F5B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(GM1 ATSEP.OR.305(a)(1); GM1 ATSEP.OR.305(a)(3); GM1 ATSEP.OR.305(b)(2))</w:t>
            </w:r>
          </w:p>
          <w:p w14:paraId="27B06E0C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367A86D8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1593E70F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Оценяване на първоначалната и актуалната компетентност</w:t>
            </w:r>
          </w:p>
        </w:tc>
        <w:tc>
          <w:tcPr>
            <w:tcW w:w="3147" w:type="dxa"/>
            <w:gridSpan w:val="2"/>
          </w:tcPr>
          <w:p w14:paraId="6613F513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26ADD6C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7616952B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5B6587E2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387944D4" w14:textId="77777777" w:rsidTr="00BB05EC">
        <w:trPr>
          <w:trHeight w:val="146"/>
        </w:trPr>
        <w:tc>
          <w:tcPr>
            <w:tcW w:w="568" w:type="dxa"/>
            <w:gridSpan w:val="2"/>
            <w:vMerge/>
          </w:tcPr>
          <w:p w14:paraId="5C421760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6E879E01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63C58E49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Доставчикът на услуги с нает ATSEP:</w:t>
            </w:r>
          </w:p>
        </w:tc>
        <w:tc>
          <w:tcPr>
            <w:tcW w:w="3147" w:type="dxa"/>
            <w:gridSpan w:val="2"/>
          </w:tcPr>
          <w:p w14:paraId="2CF08586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223F3AF3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6EC54AE0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21D661F9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380BF039" w14:textId="77777777" w:rsidTr="00BB05EC">
        <w:trPr>
          <w:trHeight w:val="146"/>
        </w:trPr>
        <w:tc>
          <w:tcPr>
            <w:tcW w:w="568" w:type="dxa"/>
            <w:gridSpan w:val="2"/>
            <w:vMerge/>
          </w:tcPr>
          <w:p w14:paraId="1F525BC6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35977DD7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0FC382D1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а) въвежда, изпълнява и документира процеси за:</w:t>
            </w:r>
          </w:p>
        </w:tc>
        <w:tc>
          <w:tcPr>
            <w:tcW w:w="3147" w:type="dxa"/>
            <w:gridSpan w:val="2"/>
          </w:tcPr>
          <w:p w14:paraId="5A7E3A01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37842D67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64CE979E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649B6203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6534596B" w14:textId="77777777" w:rsidTr="00BB05EC">
        <w:trPr>
          <w:trHeight w:val="3174"/>
        </w:trPr>
        <w:tc>
          <w:tcPr>
            <w:tcW w:w="568" w:type="dxa"/>
            <w:gridSpan w:val="2"/>
            <w:vMerge/>
          </w:tcPr>
          <w:p w14:paraId="3D0B7A19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7C57DE2E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51F38764" w14:textId="77777777" w:rsidR="00BB05EC" w:rsidRPr="00BB05EC" w:rsidRDefault="00BB05EC" w:rsidP="007F5BD5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(1) оценяване на първоначалната и актуалната компетентност на ATSEP;</w:t>
            </w:r>
          </w:p>
          <w:p w14:paraId="069DEAC3" w14:textId="77777777" w:rsidR="00BB05EC" w:rsidRPr="00BB05EC" w:rsidRDefault="00BB05EC" w:rsidP="007F5BD5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(2) преодоляване на липса или влошаване на ATSEP компетентността на ATSEP, включително процес на обжалване;</w:t>
            </w:r>
          </w:p>
          <w:p w14:paraId="7343EFBD" w14:textId="77777777" w:rsidR="00BB05EC" w:rsidRPr="00BB05EC" w:rsidRDefault="00BB05EC" w:rsidP="007F5BD5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(3) осигуряване на надзор върху персонал, който не е бил оценен като компетентен;</w:t>
            </w:r>
          </w:p>
        </w:tc>
        <w:tc>
          <w:tcPr>
            <w:tcW w:w="3147" w:type="dxa"/>
            <w:gridSpan w:val="2"/>
          </w:tcPr>
          <w:p w14:paraId="105108A5" w14:textId="77777777" w:rsidR="00BB05EC" w:rsidRPr="00BB05EC" w:rsidRDefault="00BB05EC" w:rsidP="007F5BD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Контрол върху персонал, който не е бил оценен като компетентен</w:t>
            </w:r>
          </w:p>
        </w:tc>
        <w:tc>
          <w:tcPr>
            <w:tcW w:w="851" w:type="dxa"/>
          </w:tcPr>
          <w:p w14:paraId="0FC55379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201FFEE8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0682DBBB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2EE5AAA5" w14:textId="77777777" w:rsidTr="00BB05EC">
        <w:trPr>
          <w:trHeight w:val="146"/>
        </w:trPr>
        <w:tc>
          <w:tcPr>
            <w:tcW w:w="568" w:type="dxa"/>
            <w:gridSpan w:val="2"/>
            <w:vMerge/>
          </w:tcPr>
          <w:p w14:paraId="24573876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411DD17F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2FFACBAE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б) определя следните критерии, по които да се оценява първоначалната и актуалната компетентност:</w:t>
            </w:r>
          </w:p>
        </w:tc>
        <w:tc>
          <w:tcPr>
            <w:tcW w:w="3147" w:type="dxa"/>
            <w:gridSpan w:val="2"/>
          </w:tcPr>
          <w:p w14:paraId="4364A42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06FB6DFA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76B6CD8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5DF8DA90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78168C8F" w14:textId="77777777" w:rsidTr="00BB05EC">
        <w:trPr>
          <w:trHeight w:val="276"/>
        </w:trPr>
        <w:tc>
          <w:tcPr>
            <w:tcW w:w="568" w:type="dxa"/>
            <w:gridSpan w:val="2"/>
            <w:vMerge/>
            <w:tcBorders>
              <w:bottom w:val="nil"/>
            </w:tcBorders>
          </w:tcPr>
          <w:p w14:paraId="3BD037BC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3DF6FF30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  <w:vMerge w:val="restart"/>
          </w:tcPr>
          <w:p w14:paraId="47A8B0C0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(1) технически умения;</w:t>
            </w:r>
          </w:p>
          <w:p w14:paraId="2D918733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(2) поведенчески умения;</w:t>
            </w:r>
          </w:p>
          <w:p w14:paraId="42FC7403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(3) знания.</w:t>
            </w:r>
          </w:p>
        </w:tc>
        <w:tc>
          <w:tcPr>
            <w:tcW w:w="3147" w:type="dxa"/>
            <w:gridSpan w:val="2"/>
            <w:vMerge w:val="restart"/>
          </w:tcPr>
          <w:p w14:paraId="69FB71AD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vMerge w:val="restart"/>
          </w:tcPr>
          <w:p w14:paraId="6E44EAD6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Merge w:val="restart"/>
          </w:tcPr>
          <w:p w14:paraId="64F210A5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 w:val="restart"/>
          </w:tcPr>
          <w:p w14:paraId="3575825A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2136433D" w14:textId="77777777" w:rsidTr="00BB05EC">
        <w:trPr>
          <w:trHeight w:val="458"/>
        </w:trPr>
        <w:tc>
          <w:tcPr>
            <w:tcW w:w="568" w:type="dxa"/>
            <w:gridSpan w:val="2"/>
            <w:tcBorders>
              <w:top w:val="nil"/>
              <w:bottom w:val="single" w:sz="4" w:space="0" w:color="auto"/>
            </w:tcBorders>
          </w:tcPr>
          <w:p w14:paraId="141B504C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6E4414F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2DAA5B67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47" w:type="dxa"/>
            <w:gridSpan w:val="2"/>
            <w:vMerge/>
            <w:tcBorders>
              <w:bottom w:val="single" w:sz="4" w:space="0" w:color="auto"/>
            </w:tcBorders>
          </w:tcPr>
          <w:p w14:paraId="7B8140E0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8A2D600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9F884F6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1E11855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516BC53D" w14:textId="77777777" w:rsidTr="00BB05EC">
        <w:trPr>
          <w:trHeight w:val="563"/>
        </w:trPr>
        <w:tc>
          <w:tcPr>
            <w:tcW w:w="13070" w:type="dxa"/>
            <w:gridSpan w:val="9"/>
            <w:vAlign w:val="center"/>
          </w:tcPr>
          <w:p w14:paraId="39BE37B4" w14:textId="77777777" w:rsidR="00BB05EC" w:rsidRPr="00BB05EC" w:rsidRDefault="00BB05EC" w:rsidP="007F5BD5">
            <w:pPr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Style w:val="italic"/>
                <w:rFonts w:ascii="Times New Roman" w:hAnsi="Times New Roman" w:cs="Times New Roman"/>
                <w:i/>
                <w:lang w:val="bg-BG"/>
              </w:rPr>
              <w:t>РАЗДЕЛ 4 — ИЗИСКВАНИЯ ЗА ИНСТРУКТОРИ И ОЦЕНИТЕЛИ</w:t>
            </w:r>
          </w:p>
        </w:tc>
      </w:tr>
      <w:tr w:rsidR="00BB05EC" w:rsidRPr="007F5BD5" w14:paraId="5693294C" w14:textId="77777777" w:rsidTr="00BB05EC">
        <w:trPr>
          <w:trHeight w:val="146"/>
        </w:trPr>
        <w:tc>
          <w:tcPr>
            <w:tcW w:w="568" w:type="dxa"/>
            <w:gridSpan w:val="2"/>
            <w:vMerge w:val="restart"/>
          </w:tcPr>
          <w:p w14:paraId="2E7A8EA0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12.</w:t>
            </w:r>
          </w:p>
        </w:tc>
        <w:tc>
          <w:tcPr>
            <w:tcW w:w="1842" w:type="dxa"/>
            <w:vMerge w:val="restart"/>
          </w:tcPr>
          <w:p w14:paraId="2EBE6552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ATSEP.OR.400</w:t>
            </w:r>
          </w:p>
          <w:p w14:paraId="5941C26B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4ACC7596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20C7D8DB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ATSEP.OR.400 Инструктори за обучение на ATSEP</w:t>
            </w:r>
          </w:p>
        </w:tc>
        <w:tc>
          <w:tcPr>
            <w:tcW w:w="3147" w:type="dxa"/>
            <w:gridSpan w:val="2"/>
          </w:tcPr>
          <w:p w14:paraId="2DD70979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2D933E7A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04D087CB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4EF6366F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69FB744B" w14:textId="77777777" w:rsidTr="00BB05EC">
        <w:trPr>
          <w:trHeight w:val="146"/>
        </w:trPr>
        <w:tc>
          <w:tcPr>
            <w:tcW w:w="568" w:type="dxa"/>
            <w:gridSpan w:val="2"/>
            <w:vMerge/>
          </w:tcPr>
          <w:p w14:paraId="66A434CE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448AA7C4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1652D762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Доставчикът на услуги с нает ATSEP гарантира, че: </w:t>
            </w:r>
          </w:p>
        </w:tc>
        <w:tc>
          <w:tcPr>
            <w:tcW w:w="3147" w:type="dxa"/>
            <w:gridSpan w:val="2"/>
          </w:tcPr>
          <w:p w14:paraId="031D8187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1DFED0FE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53A4558D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6272D252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349F4DD1" w14:textId="77777777" w:rsidTr="00BB05EC">
        <w:trPr>
          <w:trHeight w:val="146"/>
        </w:trPr>
        <w:tc>
          <w:tcPr>
            <w:tcW w:w="568" w:type="dxa"/>
            <w:gridSpan w:val="2"/>
            <w:vMerge/>
          </w:tcPr>
          <w:p w14:paraId="6EA95FA6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72C74D8D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62F709F0" w14:textId="77777777" w:rsidR="00BB05EC" w:rsidRPr="00BB05EC" w:rsidRDefault="00BB05EC" w:rsidP="007F5BD5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а) инструкторите за обучение на ATSEP са с подходящ опит в областта, в която ще обучават;</w:t>
            </w:r>
          </w:p>
        </w:tc>
        <w:tc>
          <w:tcPr>
            <w:tcW w:w="3147" w:type="dxa"/>
            <w:gridSpan w:val="2"/>
          </w:tcPr>
          <w:p w14:paraId="3A4535CC" w14:textId="77777777" w:rsidR="00BB05EC" w:rsidRPr="00BB05EC" w:rsidRDefault="00BB05EC" w:rsidP="007F5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Определени минимални изисквания към инструкторите</w:t>
            </w:r>
          </w:p>
          <w:p w14:paraId="0C2DA562" w14:textId="77777777" w:rsidR="00BB05EC" w:rsidRPr="00BB05EC" w:rsidRDefault="00BB05EC" w:rsidP="007F5BD5">
            <w:pPr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4E2E6503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64E5F7B5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655CCFDD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0E58336B" w14:textId="77777777" w:rsidTr="00BB05EC">
        <w:trPr>
          <w:trHeight w:val="146"/>
        </w:trPr>
        <w:tc>
          <w:tcPr>
            <w:tcW w:w="568" w:type="dxa"/>
            <w:gridSpan w:val="2"/>
            <w:vMerge/>
          </w:tcPr>
          <w:p w14:paraId="5E79206B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67DD8C60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395F211B" w14:textId="77777777" w:rsidR="00BB05EC" w:rsidRPr="00BB05EC" w:rsidRDefault="00BB05EC" w:rsidP="007F5BD5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б) инструкторите за обучение на работното място успешно са преминали курс за обучение на работното място и притежават необходимите умения за намеса в случаи, при които безопасността може да бъде застрашена по време на обучението.</w:t>
            </w:r>
          </w:p>
        </w:tc>
        <w:tc>
          <w:tcPr>
            <w:tcW w:w="3147" w:type="dxa"/>
            <w:gridSpan w:val="2"/>
          </w:tcPr>
          <w:p w14:paraId="1185E7AC" w14:textId="77777777" w:rsidR="00BB05EC" w:rsidRPr="00BB05EC" w:rsidRDefault="00BB05EC" w:rsidP="007F5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Програма за обучение на инструктори</w:t>
            </w:r>
          </w:p>
          <w:p w14:paraId="5915634F" w14:textId="697668BF" w:rsidR="00BB05EC" w:rsidRPr="00BB05EC" w:rsidRDefault="00BB05EC" w:rsidP="007F5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Преминати курсове от </w:t>
            </w:r>
            <w:r w:rsidR="00F40E75"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инструкторите</w:t>
            </w:r>
          </w:p>
        </w:tc>
        <w:tc>
          <w:tcPr>
            <w:tcW w:w="851" w:type="dxa"/>
          </w:tcPr>
          <w:p w14:paraId="248FC5E3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3AA7566E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40AB7FF2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78DF5E4A" w14:textId="77777777" w:rsidTr="00BB05EC">
        <w:trPr>
          <w:trHeight w:val="146"/>
        </w:trPr>
        <w:tc>
          <w:tcPr>
            <w:tcW w:w="568" w:type="dxa"/>
            <w:gridSpan w:val="2"/>
            <w:vMerge w:val="restart"/>
          </w:tcPr>
          <w:p w14:paraId="68B954CE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13.</w:t>
            </w:r>
          </w:p>
        </w:tc>
        <w:tc>
          <w:tcPr>
            <w:tcW w:w="1842" w:type="dxa"/>
            <w:vMerge w:val="restart"/>
          </w:tcPr>
          <w:p w14:paraId="28F740DF" w14:textId="77777777" w:rsidR="00BB05EC" w:rsidRPr="00BB05EC" w:rsidRDefault="00BB05EC" w:rsidP="007F5BD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ATSEP.OR.405</w:t>
            </w:r>
          </w:p>
          <w:p w14:paraId="30808347" w14:textId="77777777" w:rsidR="00BB05EC" w:rsidRPr="00BB05EC" w:rsidRDefault="00BB05EC" w:rsidP="007F5BD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(AMC1 ATSEP.OR.405; GM1 ATSEP.OR.405; GM2 ATSEP.OR.405)</w:t>
            </w:r>
          </w:p>
        </w:tc>
        <w:tc>
          <w:tcPr>
            <w:tcW w:w="3686" w:type="dxa"/>
          </w:tcPr>
          <w:p w14:paraId="4D391395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ATSEP.OR.405 Оценители на техническите умения</w:t>
            </w:r>
          </w:p>
        </w:tc>
        <w:tc>
          <w:tcPr>
            <w:tcW w:w="3147" w:type="dxa"/>
            <w:gridSpan w:val="2"/>
          </w:tcPr>
          <w:p w14:paraId="21B11E56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22E58F9A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5BC2CFED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5BAF8DCA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B05EC" w:rsidRPr="007F5BD5" w14:paraId="2A2925D4" w14:textId="77777777" w:rsidTr="00BB05EC">
        <w:trPr>
          <w:trHeight w:val="146"/>
        </w:trPr>
        <w:tc>
          <w:tcPr>
            <w:tcW w:w="568" w:type="dxa"/>
            <w:gridSpan w:val="2"/>
            <w:vMerge/>
          </w:tcPr>
          <w:p w14:paraId="2C3129E8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vMerge/>
          </w:tcPr>
          <w:p w14:paraId="752167D8" w14:textId="77777777" w:rsidR="00BB05EC" w:rsidRPr="00BB05EC" w:rsidRDefault="00BB05EC" w:rsidP="007F5BD5">
            <w:pPr>
              <w:spacing w:before="100" w:beforeAutospacing="1" w:after="100" w:afterAutospacing="1"/>
              <w:ind w:left="250" w:hanging="2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14:paraId="1D99BD03" w14:textId="77777777" w:rsidR="00BB05EC" w:rsidRPr="00BB05EC" w:rsidRDefault="00BB05EC" w:rsidP="007F5BD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Доставчикът на услуги с нает ATSEP гарантира, че оценителите на техническите умения успешно са преминали курс за оценители и са с подходящ опит, за да оценяват по критериите, определени в точка ATSEP.OR.305, буква б).</w:t>
            </w:r>
          </w:p>
        </w:tc>
        <w:tc>
          <w:tcPr>
            <w:tcW w:w="3147" w:type="dxa"/>
            <w:gridSpan w:val="2"/>
          </w:tcPr>
          <w:p w14:paraId="2DF4D32A" w14:textId="77777777" w:rsidR="00BB05EC" w:rsidRPr="00BB05EC" w:rsidRDefault="00BB05EC" w:rsidP="007F5B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BB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Процедура за оценка на техническите умения (напр. оценка на първоначална компетентност, текуща компетентност)</w:t>
            </w:r>
          </w:p>
          <w:p w14:paraId="2455B924" w14:textId="77777777" w:rsidR="00BB05EC" w:rsidRPr="00BB05EC" w:rsidRDefault="00BB05EC" w:rsidP="007F5BD5">
            <w:pPr>
              <w:pStyle w:val="ListParagraph"/>
              <w:spacing w:after="160" w:line="259" w:lineRule="auto"/>
              <w:ind w:left="3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14:paraId="07AC6D7A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14:paraId="7CF09B29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14:paraId="357D7CCA" w14:textId="77777777" w:rsidR="00BB05EC" w:rsidRPr="00BB05EC" w:rsidRDefault="00BB05EC" w:rsidP="007F5BD5">
            <w:pPr>
              <w:ind w:left="-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09370AD9" w14:textId="77777777" w:rsidR="00BB05EC" w:rsidRDefault="00BB05EC" w:rsidP="00200B02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81DDB77" w14:textId="77777777" w:rsidR="00634F2D" w:rsidRPr="00634F2D" w:rsidRDefault="00634F2D" w:rsidP="00634F2D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634F2D" w:rsidRPr="00634F2D" w:rsidSect="007A09CD">
      <w:footerReference w:type="default" r:id="rId8"/>
      <w:pgSz w:w="15840" w:h="12240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0466" w14:textId="77777777" w:rsidR="00B5618C" w:rsidRDefault="00B5618C" w:rsidP="00744362">
      <w:pPr>
        <w:spacing w:after="0" w:line="240" w:lineRule="auto"/>
      </w:pPr>
      <w:r>
        <w:separator/>
      </w:r>
    </w:p>
  </w:endnote>
  <w:endnote w:type="continuationSeparator" w:id="0">
    <w:p w14:paraId="3D161F41" w14:textId="77777777" w:rsidR="00B5618C" w:rsidRDefault="00B5618C" w:rsidP="0074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Cambria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00AE" w14:textId="77777777" w:rsidR="00BB1F7C" w:rsidRDefault="00BB1F7C" w:rsidP="009340A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501C703C" wp14:editId="6E0AA11C">
              <wp:simplePos x="0" y="0"/>
              <wp:positionH relativeFrom="margin">
                <wp:posOffset>0</wp:posOffset>
              </wp:positionH>
              <wp:positionV relativeFrom="paragraph">
                <wp:posOffset>387985</wp:posOffset>
              </wp:positionV>
              <wp:extent cx="5429250" cy="1404620"/>
              <wp:effectExtent l="0" t="0" r="0" b="254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3E249F" w14:textId="15B60B9F" w:rsidR="00BB1F7C" w:rsidRPr="003B766F" w:rsidRDefault="00BB1F7C" w:rsidP="00BB1F7C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3B766F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val="bg-BG"/>
                            </w:rPr>
                            <w:t xml:space="preserve">Допълнение №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1</w:t>
                          </w:r>
                          <w:r w:rsidR="00F40E75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</w:rPr>
                            <w:t>1</w:t>
                          </w:r>
                          <w:r w:rsidRPr="003B766F"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val="bg-BG"/>
                            </w:rPr>
                            <w:t xml:space="preserve"> към Процедура № 1 от Наръчник на ННО на ДАНО и ООРП, версия 6.4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1C70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30.55pt;width:427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" filled="f" stroked="f">
              <v:textbox style="mso-fit-shape-to-text:t">
                <w:txbxContent>
                  <w:p w14:paraId="163E249F" w14:textId="15B60B9F" w:rsidR="00BB1F7C" w:rsidRPr="003B766F" w:rsidRDefault="00BB1F7C" w:rsidP="00BB1F7C">
                    <w:pP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</w:pPr>
                    <w:r w:rsidRPr="003B766F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bg-BG"/>
                      </w:rPr>
                      <w:t xml:space="preserve">Допълнение № 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1</w:t>
                    </w:r>
                    <w:r w:rsidR="00F40E75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</w:rPr>
                      <w:t>1</w:t>
                    </w:r>
                    <w:r w:rsidRPr="003B766F">
                      <w:rPr>
                        <w:rFonts w:ascii="Times New Roman" w:hAnsi="Times New Roman" w:cs="Times New Roman"/>
                        <w:i/>
                        <w:iCs/>
                        <w:sz w:val="20"/>
                        <w:szCs w:val="20"/>
                        <w:lang w:val="bg-BG"/>
                      </w:rPr>
                      <w:t xml:space="preserve"> към Процедура № 1 от Наръчник на ННО на ДАНО и ООРП, версия 6.4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id w:val="14438906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24"/>
        <w:szCs w:val="24"/>
      </w:rPr>
    </w:sdtEndPr>
    <w:sdtContent>
      <w:p w14:paraId="5569CE1B" w14:textId="77777777" w:rsidR="00BB1F7C" w:rsidRDefault="00BB1F7C" w:rsidP="009340A1">
        <w:pPr>
          <w:pStyle w:val="Header"/>
          <w:rPr>
            <w:rFonts w:ascii="Times New Roman" w:hAnsi="Times New Roman" w:cs="Times New Roman"/>
            <w:i/>
            <w:sz w:val="24"/>
            <w:szCs w:val="24"/>
            <w:lang w:val="bg-BG"/>
          </w:rPr>
        </w:pPr>
      </w:p>
      <w:p w14:paraId="5714B2CE" w14:textId="6E3A5EBC" w:rsidR="00BB1F7C" w:rsidRPr="00BB1F7C" w:rsidRDefault="00BB1F7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 w:rsidRPr="00BB1F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1F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1F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B1F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1F7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BB1F7C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="00F40E75">
          <w:rPr>
            <w:rFonts w:ascii="Times New Roman" w:hAnsi="Times New Roman" w:cs="Times New Roman"/>
            <w:sz w:val="24"/>
            <w:szCs w:val="24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1754" w14:textId="77777777" w:rsidR="00B5618C" w:rsidRDefault="00B5618C" w:rsidP="00744362">
      <w:pPr>
        <w:spacing w:after="0" w:line="240" w:lineRule="auto"/>
      </w:pPr>
      <w:r>
        <w:separator/>
      </w:r>
    </w:p>
  </w:footnote>
  <w:footnote w:type="continuationSeparator" w:id="0">
    <w:p w14:paraId="2C59D163" w14:textId="77777777" w:rsidR="00B5618C" w:rsidRDefault="00B5618C" w:rsidP="00744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E107FD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4"/>
        <w:szCs w:val="14"/>
        <w:u w:val="none"/>
        <w:effect w:val="none"/>
      </w:rPr>
    </w:lvl>
  </w:abstractNum>
  <w:abstractNum w:abstractNumId="1" w15:restartNumberingAfterBreak="0">
    <w:nsid w:val="006010C1"/>
    <w:multiLevelType w:val="hybridMultilevel"/>
    <w:tmpl w:val="761C9C5A"/>
    <w:lvl w:ilvl="0" w:tplc="F03607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36857"/>
    <w:multiLevelType w:val="hybridMultilevel"/>
    <w:tmpl w:val="416C355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D2639"/>
    <w:multiLevelType w:val="multilevel"/>
    <w:tmpl w:val="23361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 w:themeColor="text1"/>
        <w:sz w:val="22"/>
      </w:rPr>
    </w:lvl>
  </w:abstractNum>
  <w:abstractNum w:abstractNumId="4" w15:restartNumberingAfterBreak="0">
    <w:nsid w:val="00FA1D16"/>
    <w:multiLevelType w:val="multilevel"/>
    <w:tmpl w:val="0EC4C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3F579C3"/>
    <w:multiLevelType w:val="hybridMultilevel"/>
    <w:tmpl w:val="BFBE576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7868"/>
    <w:multiLevelType w:val="hybridMultilevel"/>
    <w:tmpl w:val="33803700"/>
    <w:lvl w:ilvl="0" w:tplc="357E7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20E01"/>
    <w:multiLevelType w:val="hybridMultilevel"/>
    <w:tmpl w:val="00B43CA6"/>
    <w:lvl w:ilvl="0" w:tplc="2452C4C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517530"/>
    <w:multiLevelType w:val="hybridMultilevel"/>
    <w:tmpl w:val="E90C12E6"/>
    <w:lvl w:ilvl="0" w:tplc="D08C2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80A3A"/>
    <w:multiLevelType w:val="hybridMultilevel"/>
    <w:tmpl w:val="EFE49D52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7B854D5"/>
    <w:multiLevelType w:val="hybridMultilevel"/>
    <w:tmpl w:val="8E0E10C2"/>
    <w:lvl w:ilvl="0" w:tplc="9486470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83758C2"/>
    <w:multiLevelType w:val="multilevel"/>
    <w:tmpl w:val="9426F0CA"/>
    <w:lvl w:ilvl="0">
      <w:start w:val="5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99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2" w:hanging="99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38" w:hanging="99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6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12" w15:restartNumberingAfterBreak="0">
    <w:nsid w:val="092C0AC5"/>
    <w:multiLevelType w:val="hybridMultilevel"/>
    <w:tmpl w:val="495CB24C"/>
    <w:lvl w:ilvl="0" w:tplc="FCD86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30865"/>
    <w:multiLevelType w:val="hybridMultilevel"/>
    <w:tmpl w:val="65A2701A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C139F"/>
    <w:multiLevelType w:val="hybridMultilevel"/>
    <w:tmpl w:val="8DB272C2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A5D81"/>
    <w:multiLevelType w:val="hybridMultilevel"/>
    <w:tmpl w:val="C87E3E00"/>
    <w:lvl w:ilvl="0" w:tplc="C58AF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01067"/>
    <w:multiLevelType w:val="hybridMultilevel"/>
    <w:tmpl w:val="4E00CEBC"/>
    <w:lvl w:ilvl="0" w:tplc="348435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D903BA"/>
    <w:multiLevelType w:val="hybridMultilevel"/>
    <w:tmpl w:val="C06443B2"/>
    <w:lvl w:ilvl="0" w:tplc="850236C6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8" w15:restartNumberingAfterBreak="0">
    <w:nsid w:val="09EB3CC1"/>
    <w:multiLevelType w:val="hybridMultilevel"/>
    <w:tmpl w:val="C3E6FBB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6C33A8"/>
    <w:multiLevelType w:val="hybridMultilevel"/>
    <w:tmpl w:val="A5A09F8C"/>
    <w:lvl w:ilvl="0" w:tplc="1780D624">
      <w:start w:val="1"/>
      <w:numFmt w:val="lowerRoman"/>
      <w:lvlText w:val="(%1)"/>
      <w:lvlJc w:val="left"/>
      <w:pPr>
        <w:ind w:left="378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0CF25E4B"/>
    <w:multiLevelType w:val="hybridMultilevel"/>
    <w:tmpl w:val="99E805C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035973"/>
    <w:multiLevelType w:val="hybridMultilevel"/>
    <w:tmpl w:val="3F2A8E54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D120B6B"/>
    <w:multiLevelType w:val="hybridMultilevel"/>
    <w:tmpl w:val="73923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5B0E8A"/>
    <w:multiLevelType w:val="hybridMultilevel"/>
    <w:tmpl w:val="F42012F6"/>
    <w:lvl w:ilvl="0" w:tplc="4DD68D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8561B"/>
    <w:multiLevelType w:val="multilevel"/>
    <w:tmpl w:val="2F94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0EB3BDC"/>
    <w:multiLevelType w:val="hybridMultilevel"/>
    <w:tmpl w:val="6DE08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32703A"/>
    <w:multiLevelType w:val="multilevel"/>
    <w:tmpl w:val="3B84BAC6"/>
    <w:lvl w:ilvl="0">
      <w:start w:val="1"/>
      <w:numFmt w:val="decimal"/>
      <w:lvlText w:val="%1."/>
      <w:lvlJc w:val="left"/>
      <w:pPr>
        <w:ind w:left="1267" w:hanging="360"/>
      </w:p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1800"/>
      </w:pPr>
      <w:rPr>
        <w:rFonts w:hint="default"/>
      </w:rPr>
    </w:lvl>
  </w:abstractNum>
  <w:abstractNum w:abstractNumId="27" w15:restartNumberingAfterBreak="0">
    <w:nsid w:val="1181452C"/>
    <w:multiLevelType w:val="hybridMultilevel"/>
    <w:tmpl w:val="BAC22CCC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7305F2"/>
    <w:multiLevelType w:val="hybridMultilevel"/>
    <w:tmpl w:val="F95C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F0033"/>
    <w:multiLevelType w:val="hybridMultilevel"/>
    <w:tmpl w:val="8A263354"/>
    <w:lvl w:ilvl="0" w:tplc="AE58F4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B13384"/>
    <w:multiLevelType w:val="hybridMultilevel"/>
    <w:tmpl w:val="ABB837D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E737D2"/>
    <w:multiLevelType w:val="hybridMultilevel"/>
    <w:tmpl w:val="93C454AC"/>
    <w:lvl w:ilvl="0" w:tplc="CD164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147390"/>
    <w:multiLevelType w:val="hybridMultilevel"/>
    <w:tmpl w:val="202827F0"/>
    <w:lvl w:ilvl="0" w:tplc="1DD4C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FB08A3"/>
    <w:multiLevelType w:val="hybridMultilevel"/>
    <w:tmpl w:val="9C8669F8"/>
    <w:lvl w:ilvl="0" w:tplc="DE5C1E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2571D"/>
    <w:multiLevelType w:val="hybridMultilevel"/>
    <w:tmpl w:val="C9FC64C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613BBA"/>
    <w:multiLevelType w:val="hybridMultilevel"/>
    <w:tmpl w:val="36C21B58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166F5A1A"/>
    <w:multiLevelType w:val="hybridMultilevel"/>
    <w:tmpl w:val="902A1E16"/>
    <w:lvl w:ilvl="0" w:tplc="82FC918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 w15:restartNumberingAfterBreak="0">
    <w:nsid w:val="16C37912"/>
    <w:multiLevelType w:val="hybridMultilevel"/>
    <w:tmpl w:val="2AF211D2"/>
    <w:lvl w:ilvl="0" w:tplc="F32A52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DD59D8"/>
    <w:multiLevelType w:val="hybridMultilevel"/>
    <w:tmpl w:val="DB943E84"/>
    <w:lvl w:ilvl="0" w:tplc="A9F6B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E16837"/>
    <w:multiLevelType w:val="hybridMultilevel"/>
    <w:tmpl w:val="5958F008"/>
    <w:lvl w:ilvl="0" w:tplc="DCF663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063125"/>
    <w:multiLevelType w:val="hybridMultilevel"/>
    <w:tmpl w:val="15EE8D58"/>
    <w:lvl w:ilvl="0" w:tplc="B7AA68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DA005A"/>
    <w:multiLevelType w:val="hybridMultilevel"/>
    <w:tmpl w:val="3CC85742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283302"/>
    <w:multiLevelType w:val="hybridMultilevel"/>
    <w:tmpl w:val="D506090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63007"/>
    <w:multiLevelType w:val="hybridMultilevel"/>
    <w:tmpl w:val="671E4F5A"/>
    <w:lvl w:ilvl="0" w:tplc="B870190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C3A048B"/>
    <w:multiLevelType w:val="hybridMultilevel"/>
    <w:tmpl w:val="F98CF42E"/>
    <w:lvl w:ilvl="0" w:tplc="81DEB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63114A"/>
    <w:multiLevelType w:val="multilevel"/>
    <w:tmpl w:val="13A4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03A0CA2"/>
    <w:multiLevelType w:val="hybridMultilevel"/>
    <w:tmpl w:val="AB1497E0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8970B9"/>
    <w:multiLevelType w:val="hybridMultilevel"/>
    <w:tmpl w:val="EC668E24"/>
    <w:lvl w:ilvl="0" w:tplc="5F0494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C8485E"/>
    <w:multiLevelType w:val="hybridMultilevel"/>
    <w:tmpl w:val="FB1050C8"/>
    <w:lvl w:ilvl="0" w:tplc="F0822C7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283ADE"/>
    <w:multiLevelType w:val="hybridMultilevel"/>
    <w:tmpl w:val="6D36356C"/>
    <w:lvl w:ilvl="0" w:tplc="9486470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21626940"/>
    <w:multiLevelType w:val="hybridMultilevel"/>
    <w:tmpl w:val="528E7ED6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ED3315"/>
    <w:multiLevelType w:val="hybridMultilevel"/>
    <w:tmpl w:val="DCC65610"/>
    <w:lvl w:ilvl="0" w:tplc="60342D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B6516B"/>
    <w:multiLevelType w:val="hybridMultilevel"/>
    <w:tmpl w:val="B976719E"/>
    <w:lvl w:ilvl="0" w:tplc="2452C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413172"/>
    <w:multiLevelType w:val="hybridMultilevel"/>
    <w:tmpl w:val="CFA204FE"/>
    <w:lvl w:ilvl="0" w:tplc="DC7405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7C7992"/>
    <w:multiLevelType w:val="hybridMultilevel"/>
    <w:tmpl w:val="4D201B1A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7064662"/>
    <w:multiLevelType w:val="multilevel"/>
    <w:tmpl w:val="D8E6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88D643A"/>
    <w:multiLevelType w:val="hybridMultilevel"/>
    <w:tmpl w:val="376CAF12"/>
    <w:lvl w:ilvl="0" w:tplc="51E425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601494"/>
    <w:multiLevelType w:val="multilevel"/>
    <w:tmpl w:val="31FC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BC72281"/>
    <w:multiLevelType w:val="hybridMultilevel"/>
    <w:tmpl w:val="E8DCD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BE06445"/>
    <w:multiLevelType w:val="hybridMultilevel"/>
    <w:tmpl w:val="76D07956"/>
    <w:lvl w:ilvl="0" w:tplc="20629E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4339F2"/>
    <w:multiLevelType w:val="hybridMultilevel"/>
    <w:tmpl w:val="B176AF8C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AD6164"/>
    <w:multiLevelType w:val="hybridMultilevel"/>
    <w:tmpl w:val="2250A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0C235B"/>
    <w:multiLevelType w:val="hybridMultilevel"/>
    <w:tmpl w:val="02A00FA4"/>
    <w:lvl w:ilvl="0" w:tplc="B19C5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EF4506"/>
    <w:multiLevelType w:val="hybridMultilevel"/>
    <w:tmpl w:val="747E6D5A"/>
    <w:lvl w:ilvl="0" w:tplc="58D43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08560D"/>
    <w:multiLevelType w:val="hybridMultilevel"/>
    <w:tmpl w:val="DCF43292"/>
    <w:lvl w:ilvl="0" w:tplc="E8D4A8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6B03D1"/>
    <w:multiLevelType w:val="hybridMultilevel"/>
    <w:tmpl w:val="93024620"/>
    <w:lvl w:ilvl="0" w:tplc="0D3039E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35F06BB4"/>
    <w:multiLevelType w:val="hybridMultilevel"/>
    <w:tmpl w:val="88C8E96E"/>
    <w:lvl w:ilvl="0" w:tplc="85348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131291"/>
    <w:multiLevelType w:val="hybridMultilevel"/>
    <w:tmpl w:val="210ADCC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4F178A"/>
    <w:multiLevelType w:val="hybridMultilevel"/>
    <w:tmpl w:val="919C7AC4"/>
    <w:lvl w:ilvl="0" w:tplc="55FAEE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785BBC"/>
    <w:multiLevelType w:val="hybridMultilevel"/>
    <w:tmpl w:val="324E5760"/>
    <w:lvl w:ilvl="0" w:tplc="0358B4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734141"/>
    <w:multiLevelType w:val="hybridMultilevel"/>
    <w:tmpl w:val="3126D704"/>
    <w:lvl w:ilvl="0" w:tplc="B65099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98516F"/>
    <w:multiLevelType w:val="hybridMultilevel"/>
    <w:tmpl w:val="0C52ED28"/>
    <w:lvl w:ilvl="0" w:tplc="B0900E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035439"/>
    <w:multiLevelType w:val="hybridMultilevel"/>
    <w:tmpl w:val="EF7E547A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42527C"/>
    <w:multiLevelType w:val="hybridMultilevel"/>
    <w:tmpl w:val="51360E5E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3D5F37E3"/>
    <w:multiLevelType w:val="hybridMultilevel"/>
    <w:tmpl w:val="83641C0E"/>
    <w:lvl w:ilvl="0" w:tplc="D672943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75" w15:restartNumberingAfterBreak="0">
    <w:nsid w:val="3E7D08BC"/>
    <w:multiLevelType w:val="hybridMultilevel"/>
    <w:tmpl w:val="82DCCCD2"/>
    <w:lvl w:ilvl="0" w:tplc="60200F68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3471C8"/>
    <w:multiLevelType w:val="hybridMultilevel"/>
    <w:tmpl w:val="0E72892C"/>
    <w:lvl w:ilvl="0" w:tplc="6C9C1E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764E32"/>
    <w:multiLevelType w:val="hybridMultilevel"/>
    <w:tmpl w:val="CC7EAF2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F01F33"/>
    <w:multiLevelType w:val="hybridMultilevel"/>
    <w:tmpl w:val="522CD0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05A734A"/>
    <w:multiLevelType w:val="hybridMultilevel"/>
    <w:tmpl w:val="048EF7B4"/>
    <w:lvl w:ilvl="0" w:tplc="410821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C57C12"/>
    <w:multiLevelType w:val="hybridMultilevel"/>
    <w:tmpl w:val="FB3CB176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0DC0795"/>
    <w:multiLevelType w:val="hybridMultilevel"/>
    <w:tmpl w:val="1272E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CD1040"/>
    <w:multiLevelType w:val="hybridMultilevel"/>
    <w:tmpl w:val="52BA21A2"/>
    <w:lvl w:ilvl="0" w:tplc="C6762C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A152BF"/>
    <w:multiLevelType w:val="hybridMultilevel"/>
    <w:tmpl w:val="54B280E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C258F6"/>
    <w:multiLevelType w:val="hybridMultilevel"/>
    <w:tmpl w:val="3A7C16B8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43A022F4"/>
    <w:multiLevelType w:val="hybridMultilevel"/>
    <w:tmpl w:val="238ADB28"/>
    <w:lvl w:ilvl="0" w:tplc="BA48F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C16286"/>
    <w:multiLevelType w:val="hybridMultilevel"/>
    <w:tmpl w:val="0490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5D834F0"/>
    <w:multiLevelType w:val="hybridMultilevel"/>
    <w:tmpl w:val="0EB6D70E"/>
    <w:lvl w:ilvl="0" w:tplc="85F22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F567BB"/>
    <w:multiLevelType w:val="hybridMultilevel"/>
    <w:tmpl w:val="DFCE62EC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7EB3DC9"/>
    <w:multiLevelType w:val="hybridMultilevel"/>
    <w:tmpl w:val="C6902D4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9E341C5"/>
    <w:multiLevelType w:val="hybridMultilevel"/>
    <w:tmpl w:val="C15A2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A0E387E"/>
    <w:multiLevelType w:val="hybridMultilevel"/>
    <w:tmpl w:val="BC6E6D9E"/>
    <w:lvl w:ilvl="0" w:tplc="8C82D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1545C2"/>
    <w:multiLevelType w:val="hybridMultilevel"/>
    <w:tmpl w:val="8252035E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3" w15:restartNumberingAfterBreak="0">
    <w:nsid w:val="4A8E688A"/>
    <w:multiLevelType w:val="hybridMultilevel"/>
    <w:tmpl w:val="1DE4F464"/>
    <w:lvl w:ilvl="0" w:tplc="461032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A95157"/>
    <w:multiLevelType w:val="hybridMultilevel"/>
    <w:tmpl w:val="1CD6A7EA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CAB0822"/>
    <w:multiLevelType w:val="hybridMultilevel"/>
    <w:tmpl w:val="CFDEEFE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DD05FCD"/>
    <w:multiLevelType w:val="hybridMultilevel"/>
    <w:tmpl w:val="C12645D4"/>
    <w:lvl w:ilvl="0" w:tplc="CA026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527413"/>
    <w:multiLevelType w:val="multilevel"/>
    <w:tmpl w:val="4B2E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4F083DD0"/>
    <w:multiLevelType w:val="hybridMultilevel"/>
    <w:tmpl w:val="15BC3DC8"/>
    <w:lvl w:ilvl="0" w:tplc="58D43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F484A7D"/>
    <w:multiLevelType w:val="hybridMultilevel"/>
    <w:tmpl w:val="D1124D9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0" w15:restartNumberingAfterBreak="0">
    <w:nsid w:val="5048102C"/>
    <w:multiLevelType w:val="hybridMultilevel"/>
    <w:tmpl w:val="36E693A2"/>
    <w:lvl w:ilvl="0" w:tplc="58D43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0CA2099"/>
    <w:multiLevelType w:val="hybridMultilevel"/>
    <w:tmpl w:val="A0289AA8"/>
    <w:lvl w:ilvl="0" w:tplc="EE2EE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852797"/>
    <w:multiLevelType w:val="hybridMultilevel"/>
    <w:tmpl w:val="6CBE2FF2"/>
    <w:lvl w:ilvl="0" w:tplc="0E482F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1A144E8"/>
    <w:multiLevelType w:val="hybridMultilevel"/>
    <w:tmpl w:val="8D4899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58306013"/>
    <w:multiLevelType w:val="hybridMultilevel"/>
    <w:tmpl w:val="AD4A8D10"/>
    <w:lvl w:ilvl="0" w:tplc="B87019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9526C90"/>
    <w:multiLevelType w:val="hybridMultilevel"/>
    <w:tmpl w:val="497C76BA"/>
    <w:lvl w:ilvl="0" w:tplc="0AFA5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A7B5F78"/>
    <w:multiLevelType w:val="hybridMultilevel"/>
    <w:tmpl w:val="AA4CA12C"/>
    <w:lvl w:ilvl="0" w:tplc="B87019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B1F74F8"/>
    <w:multiLevelType w:val="hybridMultilevel"/>
    <w:tmpl w:val="646036F8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365F26"/>
    <w:multiLevelType w:val="hybridMultilevel"/>
    <w:tmpl w:val="0376FE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5B5065C8"/>
    <w:multiLevelType w:val="hybridMultilevel"/>
    <w:tmpl w:val="127CA3AE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C2E11A7"/>
    <w:multiLevelType w:val="hybridMultilevel"/>
    <w:tmpl w:val="AEA43518"/>
    <w:lvl w:ilvl="0" w:tplc="667C1D6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F1DAF"/>
    <w:multiLevelType w:val="hybridMultilevel"/>
    <w:tmpl w:val="39F0096A"/>
    <w:lvl w:ilvl="0" w:tplc="0FFECE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772BF7"/>
    <w:multiLevelType w:val="hybridMultilevel"/>
    <w:tmpl w:val="F8F225DC"/>
    <w:lvl w:ilvl="0" w:tplc="BC14DE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947A05"/>
    <w:multiLevelType w:val="hybridMultilevel"/>
    <w:tmpl w:val="FEE2F116"/>
    <w:lvl w:ilvl="0" w:tplc="3E5CB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055B56"/>
    <w:multiLevelType w:val="hybridMultilevel"/>
    <w:tmpl w:val="99FA931E"/>
    <w:lvl w:ilvl="0" w:tplc="6ED67C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1D124D"/>
    <w:multiLevelType w:val="hybridMultilevel"/>
    <w:tmpl w:val="A4164834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6099130F"/>
    <w:multiLevelType w:val="hybridMultilevel"/>
    <w:tmpl w:val="B5E6DE82"/>
    <w:lvl w:ilvl="0" w:tplc="1D9EA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BC1D56"/>
    <w:multiLevelType w:val="hybridMultilevel"/>
    <w:tmpl w:val="B1B0348E"/>
    <w:lvl w:ilvl="0" w:tplc="FCD86D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 w15:restartNumberingAfterBreak="0">
    <w:nsid w:val="63C129CE"/>
    <w:multiLevelType w:val="hybridMultilevel"/>
    <w:tmpl w:val="DABE68A2"/>
    <w:lvl w:ilvl="0" w:tplc="B87019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B716A1"/>
    <w:multiLevelType w:val="hybridMultilevel"/>
    <w:tmpl w:val="10C494F2"/>
    <w:lvl w:ilvl="0" w:tplc="93AEFF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5170095"/>
    <w:multiLevelType w:val="hybridMultilevel"/>
    <w:tmpl w:val="AFB6708C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8F3EBB"/>
    <w:multiLevelType w:val="hybridMultilevel"/>
    <w:tmpl w:val="B3E26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7730613"/>
    <w:multiLevelType w:val="hybridMultilevel"/>
    <w:tmpl w:val="4AE81CEA"/>
    <w:lvl w:ilvl="0" w:tplc="2452C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7478B6"/>
    <w:multiLevelType w:val="hybridMultilevel"/>
    <w:tmpl w:val="5C8CCA22"/>
    <w:lvl w:ilvl="0" w:tplc="2A488E0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 w15:restartNumberingAfterBreak="0">
    <w:nsid w:val="68BB124B"/>
    <w:multiLevelType w:val="hybridMultilevel"/>
    <w:tmpl w:val="E97AAA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6904095C"/>
    <w:multiLevelType w:val="hybridMultilevel"/>
    <w:tmpl w:val="8E5E1DC8"/>
    <w:lvl w:ilvl="0" w:tplc="AA6A46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4B0E08"/>
    <w:multiLevelType w:val="hybridMultilevel"/>
    <w:tmpl w:val="A7F6396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A6E3B75"/>
    <w:multiLevelType w:val="hybridMultilevel"/>
    <w:tmpl w:val="4A5AF0B8"/>
    <w:lvl w:ilvl="0" w:tplc="2452C4C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6BE03735"/>
    <w:multiLevelType w:val="hybridMultilevel"/>
    <w:tmpl w:val="86D4D77E"/>
    <w:lvl w:ilvl="0" w:tplc="B12C61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516786"/>
    <w:multiLevelType w:val="hybridMultilevel"/>
    <w:tmpl w:val="5858C0EA"/>
    <w:lvl w:ilvl="0" w:tplc="100CED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823DD5"/>
    <w:multiLevelType w:val="hybridMultilevel"/>
    <w:tmpl w:val="9AAEA660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026177"/>
    <w:multiLevelType w:val="hybridMultilevel"/>
    <w:tmpl w:val="CA02553A"/>
    <w:lvl w:ilvl="0" w:tplc="121C2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939" w:hanging="180"/>
      </w:pPr>
    </w:lvl>
    <w:lvl w:ilvl="3" w:tplc="0809000F" w:tentative="1">
      <w:start w:val="1"/>
      <w:numFmt w:val="decimal"/>
      <w:lvlText w:val="%4."/>
      <w:lvlJc w:val="left"/>
      <w:pPr>
        <w:ind w:left="3659" w:hanging="360"/>
      </w:pPr>
    </w:lvl>
    <w:lvl w:ilvl="4" w:tplc="08090019" w:tentative="1">
      <w:start w:val="1"/>
      <w:numFmt w:val="lowerLetter"/>
      <w:lvlText w:val="%5."/>
      <w:lvlJc w:val="left"/>
      <w:pPr>
        <w:ind w:left="4379" w:hanging="360"/>
      </w:pPr>
    </w:lvl>
    <w:lvl w:ilvl="5" w:tplc="0809001B" w:tentative="1">
      <w:start w:val="1"/>
      <w:numFmt w:val="lowerRoman"/>
      <w:lvlText w:val="%6."/>
      <w:lvlJc w:val="right"/>
      <w:pPr>
        <w:ind w:left="5099" w:hanging="180"/>
      </w:pPr>
    </w:lvl>
    <w:lvl w:ilvl="6" w:tplc="0809000F" w:tentative="1">
      <w:start w:val="1"/>
      <w:numFmt w:val="decimal"/>
      <w:lvlText w:val="%7."/>
      <w:lvlJc w:val="left"/>
      <w:pPr>
        <w:ind w:left="5819" w:hanging="360"/>
      </w:pPr>
    </w:lvl>
    <w:lvl w:ilvl="7" w:tplc="08090019" w:tentative="1">
      <w:start w:val="1"/>
      <w:numFmt w:val="lowerLetter"/>
      <w:lvlText w:val="%8."/>
      <w:lvlJc w:val="left"/>
      <w:pPr>
        <w:ind w:left="6539" w:hanging="360"/>
      </w:pPr>
    </w:lvl>
    <w:lvl w:ilvl="8" w:tplc="08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32" w15:restartNumberingAfterBreak="0">
    <w:nsid w:val="6FA02B70"/>
    <w:multiLevelType w:val="hybridMultilevel"/>
    <w:tmpl w:val="F290446E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BA04BA"/>
    <w:multiLevelType w:val="hybridMultilevel"/>
    <w:tmpl w:val="6BEE17DA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3D2BBE"/>
    <w:multiLevelType w:val="hybridMultilevel"/>
    <w:tmpl w:val="F3BE5EEE"/>
    <w:lvl w:ilvl="0" w:tplc="BA8874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13F595C"/>
    <w:multiLevelType w:val="hybridMultilevel"/>
    <w:tmpl w:val="D3E8FC7C"/>
    <w:lvl w:ilvl="0" w:tplc="036A76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16F0249"/>
    <w:multiLevelType w:val="hybridMultilevel"/>
    <w:tmpl w:val="E26843D4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6197049"/>
    <w:multiLevelType w:val="hybridMultilevel"/>
    <w:tmpl w:val="F42A84B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8" w15:restartNumberingAfterBreak="0">
    <w:nsid w:val="771B2168"/>
    <w:multiLevelType w:val="hybridMultilevel"/>
    <w:tmpl w:val="ACC0E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7A20009C"/>
    <w:multiLevelType w:val="hybridMultilevel"/>
    <w:tmpl w:val="83C49982"/>
    <w:lvl w:ilvl="0" w:tplc="FCD86D7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AEE4C0C"/>
    <w:multiLevelType w:val="hybridMultilevel"/>
    <w:tmpl w:val="9092A816"/>
    <w:lvl w:ilvl="0" w:tplc="1D349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B59586A"/>
    <w:multiLevelType w:val="hybridMultilevel"/>
    <w:tmpl w:val="2D462F30"/>
    <w:lvl w:ilvl="0" w:tplc="FE686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C04052"/>
    <w:multiLevelType w:val="hybridMultilevel"/>
    <w:tmpl w:val="76C86000"/>
    <w:lvl w:ilvl="0" w:tplc="4582EF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2C4391"/>
    <w:multiLevelType w:val="hybridMultilevel"/>
    <w:tmpl w:val="0AFA6224"/>
    <w:lvl w:ilvl="0" w:tplc="027225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D2D72CD"/>
    <w:multiLevelType w:val="hybridMultilevel"/>
    <w:tmpl w:val="0BEE0972"/>
    <w:lvl w:ilvl="0" w:tplc="04090011">
      <w:start w:val="1"/>
      <w:numFmt w:val="decimal"/>
      <w:lvlText w:val="%1)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45" w15:restartNumberingAfterBreak="0">
    <w:nsid w:val="7EAE2DE3"/>
    <w:multiLevelType w:val="hybridMultilevel"/>
    <w:tmpl w:val="8BB40A0E"/>
    <w:lvl w:ilvl="0" w:tplc="458EA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6C36FC"/>
    <w:multiLevelType w:val="multilevel"/>
    <w:tmpl w:val="103E7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b w:val="0"/>
        <w:bCs w:val="0"/>
        <w:i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7"/>
  </w:num>
  <w:num w:numId="2">
    <w:abstractNumId w:val="4"/>
  </w:num>
  <w:num w:numId="3">
    <w:abstractNumId w:val="116"/>
  </w:num>
  <w:num w:numId="4">
    <w:abstractNumId w:val="66"/>
  </w:num>
  <w:num w:numId="5">
    <w:abstractNumId w:val="16"/>
  </w:num>
  <w:num w:numId="6">
    <w:abstractNumId w:val="58"/>
  </w:num>
  <w:num w:numId="7">
    <w:abstractNumId w:val="49"/>
  </w:num>
  <w:num w:numId="8">
    <w:abstractNumId w:val="138"/>
  </w:num>
  <w:num w:numId="9">
    <w:abstractNumId w:val="103"/>
  </w:num>
  <w:num w:numId="10">
    <w:abstractNumId w:val="92"/>
  </w:num>
  <w:num w:numId="11">
    <w:abstractNumId w:val="78"/>
  </w:num>
  <w:num w:numId="12">
    <w:abstractNumId w:val="10"/>
  </w:num>
  <w:num w:numId="13">
    <w:abstractNumId w:val="19"/>
  </w:num>
  <w:num w:numId="14">
    <w:abstractNumId w:val="144"/>
  </w:num>
  <w:num w:numId="15">
    <w:abstractNumId w:val="26"/>
  </w:num>
  <w:num w:numId="16">
    <w:abstractNumId w:val="52"/>
  </w:num>
  <w:num w:numId="17">
    <w:abstractNumId w:val="121"/>
  </w:num>
  <w:num w:numId="18">
    <w:abstractNumId w:val="75"/>
  </w:num>
  <w:num w:numId="19">
    <w:abstractNumId w:val="122"/>
  </w:num>
  <w:num w:numId="20">
    <w:abstractNumId w:val="99"/>
  </w:num>
  <w:num w:numId="21">
    <w:abstractNumId w:val="127"/>
  </w:num>
  <w:num w:numId="22">
    <w:abstractNumId w:val="90"/>
  </w:num>
  <w:num w:numId="23">
    <w:abstractNumId w:val="7"/>
  </w:num>
  <w:num w:numId="24">
    <w:abstractNumId w:val="11"/>
  </w:num>
  <w:num w:numId="25">
    <w:abstractNumId w:val="57"/>
  </w:num>
  <w:num w:numId="26">
    <w:abstractNumId w:val="124"/>
  </w:num>
  <w:num w:numId="27">
    <w:abstractNumId w:val="45"/>
  </w:num>
  <w:num w:numId="28">
    <w:abstractNumId w:val="55"/>
  </w:num>
  <w:num w:numId="29">
    <w:abstractNumId w:val="24"/>
  </w:num>
  <w:num w:numId="30">
    <w:abstractNumId w:val="81"/>
  </w:num>
  <w:num w:numId="31">
    <w:abstractNumId w:val="22"/>
  </w:num>
  <w:num w:numId="32">
    <w:abstractNumId w:val="62"/>
  </w:num>
  <w:num w:numId="33">
    <w:abstractNumId w:val="132"/>
  </w:num>
  <w:num w:numId="34">
    <w:abstractNumId w:val="88"/>
  </w:num>
  <w:num w:numId="35">
    <w:abstractNumId w:val="123"/>
  </w:num>
  <w:num w:numId="36">
    <w:abstractNumId w:val="48"/>
  </w:num>
  <w:num w:numId="37">
    <w:abstractNumId w:val="134"/>
  </w:num>
  <w:num w:numId="38">
    <w:abstractNumId w:val="1"/>
  </w:num>
  <w:num w:numId="39">
    <w:abstractNumId w:val="65"/>
  </w:num>
  <w:num w:numId="40">
    <w:abstractNumId w:val="87"/>
  </w:num>
  <w:num w:numId="41">
    <w:abstractNumId w:val="8"/>
  </w:num>
  <w:num w:numId="42">
    <w:abstractNumId w:val="34"/>
  </w:num>
  <w:num w:numId="43">
    <w:abstractNumId w:val="119"/>
  </w:num>
  <w:num w:numId="44">
    <w:abstractNumId w:val="107"/>
  </w:num>
  <w:num w:numId="45">
    <w:abstractNumId w:val="5"/>
  </w:num>
  <w:num w:numId="46">
    <w:abstractNumId w:val="41"/>
  </w:num>
  <w:num w:numId="47">
    <w:abstractNumId w:val="95"/>
  </w:num>
  <w:num w:numId="48">
    <w:abstractNumId w:val="6"/>
  </w:num>
  <w:num w:numId="49">
    <w:abstractNumId w:val="14"/>
  </w:num>
  <w:num w:numId="50">
    <w:abstractNumId w:val="42"/>
  </w:num>
  <w:num w:numId="51">
    <w:abstractNumId w:val="128"/>
  </w:num>
  <w:num w:numId="52">
    <w:abstractNumId w:val="102"/>
  </w:num>
  <w:num w:numId="53">
    <w:abstractNumId w:val="114"/>
  </w:num>
  <w:num w:numId="54">
    <w:abstractNumId w:val="72"/>
  </w:num>
  <w:num w:numId="55">
    <w:abstractNumId w:val="68"/>
  </w:num>
  <w:num w:numId="56">
    <w:abstractNumId w:val="44"/>
  </w:num>
  <w:num w:numId="57">
    <w:abstractNumId w:val="135"/>
  </w:num>
  <w:num w:numId="58">
    <w:abstractNumId w:val="59"/>
  </w:num>
  <w:num w:numId="59">
    <w:abstractNumId w:val="76"/>
  </w:num>
  <w:num w:numId="60">
    <w:abstractNumId w:val="50"/>
  </w:num>
  <w:num w:numId="61">
    <w:abstractNumId w:val="71"/>
  </w:num>
  <w:num w:numId="62">
    <w:abstractNumId w:val="30"/>
  </w:num>
  <w:num w:numId="63">
    <w:abstractNumId w:val="133"/>
  </w:num>
  <w:num w:numId="64">
    <w:abstractNumId w:val="53"/>
  </w:num>
  <w:num w:numId="65">
    <w:abstractNumId w:val="113"/>
  </w:num>
  <w:num w:numId="66">
    <w:abstractNumId w:val="13"/>
  </w:num>
  <w:num w:numId="67">
    <w:abstractNumId w:val="93"/>
  </w:num>
  <w:num w:numId="68">
    <w:abstractNumId w:val="47"/>
  </w:num>
  <w:num w:numId="69">
    <w:abstractNumId w:val="126"/>
  </w:num>
  <w:num w:numId="70">
    <w:abstractNumId w:val="40"/>
  </w:num>
  <w:num w:numId="71">
    <w:abstractNumId w:val="27"/>
  </w:num>
  <w:num w:numId="72">
    <w:abstractNumId w:val="60"/>
  </w:num>
  <w:num w:numId="73">
    <w:abstractNumId w:val="69"/>
  </w:num>
  <w:num w:numId="74">
    <w:abstractNumId w:val="120"/>
  </w:num>
  <w:num w:numId="75">
    <w:abstractNumId w:val="142"/>
  </w:num>
  <w:num w:numId="76">
    <w:abstractNumId w:val="46"/>
  </w:num>
  <w:num w:numId="77">
    <w:abstractNumId w:val="130"/>
  </w:num>
  <w:num w:numId="78">
    <w:abstractNumId w:val="23"/>
  </w:num>
  <w:num w:numId="79">
    <w:abstractNumId w:val="104"/>
  </w:num>
  <w:num w:numId="80">
    <w:abstractNumId w:val="136"/>
  </w:num>
  <w:num w:numId="81">
    <w:abstractNumId w:val="109"/>
  </w:num>
  <w:num w:numId="82">
    <w:abstractNumId w:val="51"/>
  </w:num>
  <w:num w:numId="83">
    <w:abstractNumId w:val="20"/>
  </w:num>
  <w:num w:numId="84">
    <w:abstractNumId w:val="77"/>
  </w:num>
  <w:num w:numId="85">
    <w:abstractNumId w:val="111"/>
  </w:num>
  <w:num w:numId="86">
    <w:abstractNumId w:val="83"/>
  </w:num>
  <w:num w:numId="87">
    <w:abstractNumId w:val="2"/>
  </w:num>
  <w:num w:numId="88">
    <w:abstractNumId w:val="18"/>
  </w:num>
  <w:num w:numId="89">
    <w:abstractNumId w:val="141"/>
  </w:num>
  <w:num w:numId="90">
    <w:abstractNumId w:val="89"/>
  </w:num>
  <w:num w:numId="91">
    <w:abstractNumId w:val="67"/>
  </w:num>
  <w:num w:numId="92">
    <w:abstractNumId w:val="80"/>
  </w:num>
  <w:num w:numId="93">
    <w:abstractNumId w:val="56"/>
  </w:num>
  <w:num w:numId="94">
    <w:abstractNumId w:val="33"/>
  </w:num>
  <w:num w:numId="95">
    <w:abstractNumId w:val="31"/>
  </w:num>
  <w:num w:numId="96">
    <w:abstractNumId w:val="106"/>
  </w:num>
  <w:num w:numId="97">
    <w:abstractNumId w:val="70"/>
  </w:num>
  <w:num w:numId="98">
    <w:abstractNumId w:val="118"/>
  </w:num>
  <w:num w:numId="99">
    <w:abstractNumId w:val="145"/>
  </w:num>
  <w:num w:numId="100">
    <w:abstractNumId w:val="129"/>
  </w:num>
  <w:num w:numId="101">
    <w:abstractNumId w:val="105"/>
  </w:num>
  <w:num w:numId="102">
    <w:abstractNumId w:val="112"/>
  </w:num>
  <w:num w:numId="103">
    <w:abstractNumId w:val="82"/>
  </w:num>
  <w:num w:numId="104">
    <w:abstractNumId w:val="37"/>
  </w:num>
  <w:num w:numId="105">
    <w:abstractNumId w:val="85"/>
  </w:num>
  <w:num w:numId="106">
    <w:abstractNumId w:val="91"/>
  </w:num>
  <w:num w:numId="107">
    <w:abstractNumId w:val="64"/>
  </w:num>
  <w:num w:numId="108">
    <w:abstractNumId w:val="32"/>
  </w:num>
  <w:num w:numId="109">
    <w:abstractNumId w:val="140"/>
  </w:num>
  <w:num w:numId="110">
    <w:abstractNumId w:val="15"/>
  </w:num>
  <w:num w:numId="111">
    <w:abstractNumId w:val="100"/>
  </w:num>
  <w:num w:numId="112">
    <w:abstractNumId w:val="63"/>
  </w:num>
  <w:num w:numId="113">
    <w:abstractNumId w:val="98"/>
  </w:num>
  <w:num w:numId="114">
    <w:abstractNumId w:val="125"/>
  </w:num>
  <w:num w:numId="115">
    <w:abstractNumId w:val="79"/>
  </w:num>
  <w:num w:numId="116">
    <w:abstractNumId w:val="38"/>
  </w:num>
  <w:num w:numId="117">
    <w:abstractNumId w:val="29"/>
  </w:num>
  <w:num w:numId="118">
    <w:abstractNumId w:val="143"/>
  </w:num>
  <w:num w:numId="119">
    <w:abstractNumId w:val="43"/>
  </w:num>
  <w:num w:numId="120">
    <w:abstractNumId w:val="96"/>
  </w:num>
  <w:num w:numId="121">
    <w:abstractNumId w:val="36"/>
  </w:num>
  <w:num w:numId="122">
    <w:abstractNumId w:val="25"/>
  </w:num>
  <w:num w:numId="123">
    <w:abstractNumId w:val="74"/>
  </w:num>
  <w:num w:numId="124">
    <w:abstractNumId w:val="28"/>
  </w:num>
  <w:num w:numId="125">
    <w:abstractNumId w:val="17"/>
  </w:num>
  <w:num w:numId="126">
    <w:abstractNumId w:val="86"/>
  </w:num>
  <w:num w:numId="127">
    <w:abstractNumId w:val="131"/>
  </w:num>
  <w:num w:numId="128">
    <w:abstractNumId w:val="84"/>
  </w:num>
  <w:num w:numId="129">
    <w:abstractNumId w:val="94"/>
  </w:num>
  <w:num w:numId="130">
    <w:abstractNumId w:val="115"/>
  </w:num>
  <w:num w:numId="131">
    <w:abstractNumId w:val="9"/>
  </w:num>
  <w:num w:numId="132">
    <w:abstractNumId w:val="21"/>
  </w:num>
  <w:num w:numId="133">
    <w:abstractNumId w:val="117"/>
  </w:num>
  <w:num w:numId="134">
    <w:abstractNumId w:val="35"/>
  </w:num>
  <w:num w:numId="135">
    <w:abstractNumId w:val="12"/>
  </w:num>
  <w:num w:numId="136">
    <w:abstractNumId w:val="139"/>
  </w:num>
  <w:num w:numId="137">
    <w:abstractNumId w:val="73"/>
  </w:num>
  <w:num w:numId="138">
    <w:abstractNumId w:val="54"/>
  </w:num>
  <w:num w:numId="139">
    <w:abstractNumId w:val="0"/>
  </w:num>
  <w:num w:numId="140">
    <w:abstractNumId w:val="101"/>
  </w:num>
  <w:num w:numId="141">
    <w:abstractNumId w:val="39"/>
  </w:num>
  <w:num w:numId="142">
    <w:abstractNumId w:val="146"/>
  </w:num>
  <w:num w:numId="143">
    <w:abstractNumId w:val="110"/>
  </w:num>
  <w:num w:numId="144">
    <w:abstractNumId w:val="3"/>
  </w:num>
  <w:num w:numId="145">
    <w:abstractNumId w:val="61"/>
  </w:num>
  <w:num w:numId="146">
    <w:abstractNumId w:val="108"/>
  </w:num>
  <w:num w:numId="147">
    <w:abstractNumId w:val="137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62"/>
    <w:rsid w:val="00005C3C"/>
    <w:rsid w:val="0002097A"/>
    <w:rsid w:val="00025908"/>
    <w:rsid w:val="000273F5"/>
    <w:rsid w:val="0003206B"/>
    <w:rsid w:val="00052921"/>
    <w:rsid w:val="00086860"/>
    <w:rsid w:val="000A4143"/>
    <w:rsid w:val="000B77AA"/>
    <w:rsid w:val="000C28BE"/>
    <w:rsid w:val="000C4F78"/>
    <w:rsid w:val="000D6715"/>
    <w:rsid w:val="000E1B87"/>
    <w:rsid w:val="000F032B"/>
    <w:rsid w:val="000F5DD2"/>
    <w:rsid w:val="00130B03"/>
    <w:rsid w:val="00147192"/>
    <w:rsid w:val="00170176"/>
    <w:rsid w:val="0019490B"/>
    <w:rsid w:val="001C016C"/>
    <w:rsid w:val="001F7E82"/>
    <w:rsid w:val="00200B02"/>
    <w:rsid w:val="00210B5F"/>
    <w:rsid w:val="002111AA"/>
    <w:rsid w:val="002214E4"/>
    <w:rsid w:val="00241BDD"/>
    <w:rsid w:val="002737E0"/>
    <w:rsid w:val="00282938"/>
    <w:rsid w:val="002B16C8"/>
    <w:rsid w:val="002D36FC"/>
    <w:rsid w:val="002D4A5B"/>
    <w:rsid w:val="002E2F5C"/>
    <w:rsid w:val="002E4BAD"/>
    <w:rsid w:val="00312192"/>
    <w:rsid w:val="0034530E"/>
    <w:rsid w:val="003517A0"/>
    <w:rsid w:val="00357726"/>
    <w:rsid w:val="0036187D"/>
    <w:rsid w:val="00373149"/>
    <w:rsid w:val="003A30CF"/>
    <w:rsid w:val="003B766F"/>
    <w:rsid w:val="003C2E0B"/>
    <w:rsid w:val="003D6CF8"/>
    <w:rsid w:val="003E0A28"/>
    <w:rsid w:val="00413D38"/>
    <w:rsid w:val="004511D9"/>
    <w:rsid w:val="00456B79"/>
    <w:rsid w:val="00463D52"/>
    <w:rsid w:val="00493E05"/>
    <w:rsid w:val="004C4968"/>
    <w:rsid w:val="004D0577"/>
    <w:rsid w:val="004D628B"/>
    <w:rsid w:val="004E2409"/>
    <w:rsid w:val="004F4509"/>
    <w:rsid w:val="004F64C3"/>
    <w:rsid w:val="005222A4"/>
    <w:rsid w:val="00533402"/>
    <w:rsid w:val="00577112"/>
    <w:rsid w:val="005B335A"/>
    <w:rsid w:val="005D1942"/>
    <w:rsid w:val="005D43F0"/>
    <w:rsid w:val="005E3F0F"/>
    <w:rsid w:val="00605940"/>
    <w:rsid w:val="006217CE"/>
    <w:rsid w:val="006238E9"/>
    <w:rsid w:val="00626976"/>
    <w:rsid w:val="006313DA"/>
    <w:rsid w:val="00634F2D"/>
    <w:rsid w:val="00655421"/>
    <w:rsid w:val="006710D0"/>
    <w:rsid w:val="00680979"/>
    <w:rsid w:val="00696B35"/>
    <w:rsid w:val="006A010C"/>
    <w:rsid w:val="006D1293"/>
    <w:rsid w:val="006D3D98"/>
    <w:rsid w:val="006E4A9D"/>
    <w:rsid w:val="006E778E"/>
    <w:rsid w:val="00702B10"/>
    <w:rsid w:val="00712184"/>
    <w:rsid w:val="00714779"/>
    <w:rsid w:val="00744362"/>
    <w:rsid w:val="00747105"/>
    <w:rsid w:val="0075235D"/>
    <w:rsid w:val="00756221"/>
    <w:rsid w:val="00780C4C"/>
    <w:rsid w:val="00787AF7"/>
    <w:rsid w:val="007A09CD"/>
    <w:rsid w:val="007C1868"/>
    <w:rsid w:val="007C1C4F"/>
    <w:rsid w:val="007D471B"/>
    <w:rsid w:val="007F1199"/>
    <w:rsid w:val="008002B2"/>
    <w:rsid w:val="008039FE"/>
    <w:rsid w:val="00810323"/>
    <w:rsid w:val="00841918"/>
    <w:rsid w:val="00861D28"/>
    <w:rsid w:val="0087334A"/>
    <w:rsid w:val="008E1E4E"/>
    <w:rsid w:val="008E4834"/>
    <w:rsid w:val="00902C53"/>
    <w:rsid w:val="009046C6"/>
    <w:rsid w:val="009245D5"/>
    <w:rsid w:val="009435E9"/>
    <w:rsid w:val="009436CE"/>
    <w:rsid w:val="00944A6D"/>
    <w:rsid w:val="0099700F"/>
    <w:rsid w:val="009A70B1"/>
    <w:rsid w:val="009B381E"/>
    <w:rsid w:val="009C6A1D"/>
    <w:rsid w:val="00A06B05"/>
    <w:rsid w:val="00A25AAC"/>
    <w:rsid w:val="00A40C21"/>
    <w:rsid w:val="00A52453"/>
    <w:rsid w:val="00A55324"/>
    <w:rsid w:val="00A62F98"/>
    <w:rsid w:val="00A65D55"/>
    <w:rsid w:val="00A843B3"/>
    <w:rsid w:val="00AB61AF"/>
    <w:rsid w:val="00AF1B61"/>
    <w:rsid w:val="00B5618C"/>
    <w:rsid w:val="00B561AB"/>
    <w:rsid w:val="00B67026"/>
    <w:rsid w:val="00B85EB6"/>
    <w:rsid w:val="00B96F7D"/>
    <w:rsid w:val="00BA0920"/>
    <w:rsid w:val="00BA1811"/>
    <w:rsid w:val="00BB05EC"/>
    <w:rsid w:val="00BB1F7C"/>
    <w:rsid w:val="00BE0ACD"/>
    <w:rsid w:val="00BE6AE2"/>
    <w:rsid w:val="00C24930"/>
    <w:rsid w:val="00C301DC"/>
    <w:rsid w:val="00C52D45"/>
    <w:rsid w:val="00C624F3"/>
    <w:rsid w:val="00C66012"/>
    <w:rsid w:val="00C6727F"/>
    <w:rsid w:val="00C67B93"/>
    <w:rsid w:val="00CE69FA"/>
    <w:rsid w:val="00CF0792"/>
    <w:rsid w:val="00CF1E04"/>
    <w:rsid w:val="00D157F6"/>
    <w:rsid w:val="00D25F6E"/>
    <w:rsid w:val="00D47C39"/>
    <w:rsid w:val="00D60A40"/>
    <w:rsid w:val="00D75751"/>
    <w:rsid w:val="00D76542"/>
    <w:rsid w:val="00D91DCD"/>
    <w:rsid w:val="00DB3F6A"/>
    <w:rsid w:val="00DB6CEC"/>
    <w:rsid w:val="00DC3B00"/>
    <w:rsid w:val="00E26B1C"/>
    <w:rsid w:val="00E46E2D"/>
    <w:rsid w:val="00E518A1"/>
    <w:rsid w:val="00E749A3"/>
    <w:rsid w:val="00E8253E"/>
    <w:rsid w:val="00EB1199"/>
    <w:rsid w:val="00ED14F6"/>
    <w:rsid w:val="00ED179B"/>
    <w:rsid w:val="00F05FC2"/>
    <w:rsid w:val="00F1460C"/>
    <w:rsid w:val="00F2343C"/>
    <w:rsid w:val="00F311FD"/>
    <w:rsid w:val="00F3604E"/>
    <w:rsid w:val="00F40E75"/>
    <w:rsid w:val="00F41C11"/>
    <w:rsid w:val="00F421CD"/>
    <w:rsid w:val="00F4506B"/>
    <w:rsid w:val="00F7228B"/>
    <w:rsid w:val="00F73C9C"/>
    <w:rsid w:val="00F80D9B"/>
    <w:rsid w:val="00F8438C"/>
    <w:rsid w:val="00F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E8A7D"/>
  <w15:chartTrackingRefBased/>
  <w15:docId w15:val="{A018D115-B430-492E-B16C-D45034B3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36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92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3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29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2921"/>
    <w:pPr>
      <w:keepNext/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2921"/>
    <w:pPr>
      <w:keepNext/>
      <w:spacing w:after="0" w:line="240" w:lineRule="auto"/>
      <w:ind w:left="720" w:hanging="720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3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292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436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292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529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5292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744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362"/>
  </w:style>
  <w:style w:type="paragraph" w:styleId="Footer">
    <w:name w:val="footer"/>
    <w:basedOn w:val="Normal"/>
    <w:link w:val="FooterChar"/>
    <w:uiPriority w:val="99"/>
    <w:unhideWhenUsed/>
    <w:rsid w:val="00744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362"/>
  </w:style>
  <w:style w:type="paragraph" w:styleId="ListParagraph">
    <w:name w:val="List Paragraph"/>
    <w:basedOn w:val="Normal"/>
    <w:link w:val="ListParagraphChar"/>
    <w:uiPriority w:val="34"/>
    <w:qFormat/>
    <w:rsid w:val="00744362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44362"/>
  </w:style>
  <w:style w:type="character" w:styleId="Hyperlink">
    <w:name w:val="Hyperlink"/>
    <w:basedOn w:val="DefaultParagraphFont"/>
    <w:uiPriority w:val="99"/>
    <w:unhideWhenUsed/>
    <w:rsid w:val="0074436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44362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st">
    <w:name w:val="st"/>
    <w:basedOn w:val="DefaultParagraphFont"/>
    <w:rsid w:val="00744362"/>
  </w:style>
  <w:style w:type="character" w:customStyle="1" w:styleId="tlid-translation">
    <w:name w:val="tlid-translation"/>
    <w:basedOn w:val="DefaultParagraphFont"/>
    <w:rsid w:val="00744362"/>
  </w:style>
  <w:style w:type="paragraph" w:styleId="FootnoteText">
    <w:name w:val="footnote text"/>
    <w:basedOn w:val="Normal"/>
    <w:link w:val="FootnoteTextChar"/>
    <w:uiPriority w:val="99"/>
    <w:semiHidden/>
    <w:unhideWhenUsed/>
    <w:rsid w:val="00451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1D9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511D9"/>
    <w:rPr>
      <w:rFonts w:ascii="Arial" w:eastAsia="Arial" w:hAnsi="Arial" w:cs="Arial"/>
      <w:bCs/>
      <w:iCs/>
    </w:rPr>
  </w:style>
  <w:style w:type="paragraph" w:customStyle="1" w:styleId="norm">
    <w:name w:val="norm"/>
    <w:basedOn w:val="Normal"/>
    <w:rsid w:val="00A4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gr-seq-level-3">
    <w:name w:val="title-gr-seq-level-3"/>
    <w:basedOn w:val="Normal"/>
    <w:rsid w:val="00A4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face">
    <w:name w:val="boldface"/>
    <w:basedOn w:val="DefaultParagraphFont"/>
    <w:rsid w:val="00A40C21"/>
  </w:style>
  <w:style w:type="paragraph" w:customStyle="1" w:styleId="List1">
    <w:name w:val="List1"/>
    <w:basedOn w:val="Normal"/>
    <w:rsid w:val="00A4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gr-seq-level-4">
    <w:name w:val="title-gr-seq-level-4"/>
    <w:basedOn w:val="Normal"/>
    <w:rsid w:val="00AB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s">
    <w:name w:val="italics"/>
    <w:basedOn w:val="DefaultParagraphFont"/>
    <w:rsid w:val="00AB61AF"/>
  </w:style>
  <w:style w:type="character" w:customStyle="1" w:styleId="superscript">
    <w:name w:val="superscript"/>
    <w:basedOn w:val="DefaultParagraphFont"/>
    <w:rsid w:val="00AB61AF"/>
  </w:style>
  <w:style w:type="character" w:styleId="FollowedHyperlink">
    <w:name w:val="FollowedHyperlink"/>
    <w:uiPriority w:val="99"/>
    <w:unhideWhenUsed/>
    <w:rsid w:val="00052921"/>
    <w:rPr>
      <w:rFonts w:ascii="Times New Roman" w:hAnsi="Times New Roman" w:cs="Times New Roman" w:hint="default"/>
      <w:color w:val="800080"/>
      <w:u w:val="single"/>
    </w:rPr>
  </w:style>
  <w:style w:type="paragraph" w:customStyle="1" w:styleId="msonormal0">
    <w:name w:val="msonormal"/>
    <w:basedOn w:val="Normal"/>
    <w:uiPriority w:val="99"/>
    <w:rsid w:val="00052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2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05292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292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29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2921"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052921"/>
    <w:pPr>
      <w:snapToGrid w:val="0"/>
      <w:spacing w:after="0" w:line="240" w:lineRule="atLeast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29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0529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5292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529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52921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921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29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52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5292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52921"/>
    <w:pPr>
      <w:spacing w:after="0" w:line="240" w:lineRule="auto"/>
      <w:ind w:left="900" w:hanging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5292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52921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52921"/>
    <w:rPr>
      <w:rFonts w:ascii="Times New Roman" w:eastAsia="Times New Roman" w:hAnsi="Times New Roman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52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9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05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292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2921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052921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  <w:style w:type="paragraph" w:styleId="Revision">
    <w:name w:val="Revision"/>
    <w:uiPriority w:val="99"/>
    <w:semiHidden/>
    <w:rsid w:val="0005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c-first">
    <w:name w:val="title-doc-first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m"/>
    <w:basedOn w:val="Normal"/>
    <w:rsid w:val="00052921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4">
    <w:name w:val="Normal4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5">
    <w:name w:val="Normal5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6">
    <w:name w:val="Normal6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7">
    <w:name w:val="Normal7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8">
    <w:name w:val="Normal8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921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val="bg-BG" w:eastAsia="zh-CN"/>
    </w:rPr>
  </w:style>
  <w:style w:type="paragraph" w:customStyle="1" w:styleId="gmail-western">
    <w:name w:val="gmail-western"/>
    <w:basedOn w:val="Normal"/>
    <w:rsid w:val="00052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rsid w:val="00052921"/>
    <w:pPr>
      <w:suppressAutoHyphens/>
      <w:autoSpaceDE w:val="0"/>
      <w:autoSpaceDN w:val="0"/>
      <w:spacing w:after="0" w:line="240" w:lineRule="auto"/>
    </w:pPr>
    <w:rPr>
      <w:rFonts w:ascii="EUAlbertina" w:eastAsia="Calibri" w:hAnsi="EUAlbertina" w:cs="Arial"/>
      <w:sz w:val="24"/>
      <w:szCs w:val="24"/>
      <w:lang w:val="en-GB"/>
    </w:rPr>
  </w:style>
  <w:style w:type="paragraph" w:customStyle="1" w:styleId="firstline">
    <w:name w:val="firstline"/>
    <w:basedOn w:val="Normal"/>
    <w:rsid w:val="00052921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customStyle="1" w:styleId="title1">
    <w:name w:val="title1"/>
    <w:basedOn w:val="Normal"/>
    <w:rsid w:val="00052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title2">
    <w:name w:val="title2"/>
    <w:basedOn w:val="Normal"/>
    <w:rsid w:val="00052921"/>
    <w:pPr>
      <w:spacing w:before="100" w:beforeAutospacing="1" w:after="100" w:afterAutospacing="1" w:line="240" w:lineRule="auto"/>
      <w:ind w:firstLine="964"/>
      <w:jc w:val="both"/>
    </w:pPr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title-gr-seq-level-1">
    <w:name w:val="title-gr-seq-level-1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0">
    <w:name w:val="List1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grseq-1">
    <w:name w:val="ti-grseq-1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9">
    <w:name w:val="Normal9"/>
    <w:basedOn w:val="Normal"/>
    <w:rsid w:val="0005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52921"/>
    <w:rPr>
      <w:vertAlign w:val="superscript"/>
    </w:rPr>
  </w:style>
  <w:style w:type="character" w:styleId="CommentReference">
    <w:name w:val="annotation reference"/>
    <w:basedOn w:val="DefaultParagraphFont"/>
    <w:unhideWhenUsed/>
    <w:rsid w:val="00052921"/>
    <w:rPr>
      <w:sz w:val="16"/>
      <w:szCs w:val="16"/>
    </w:rPr>
  </w:style>
  <w:style w:type="character" w:styleId="PageNumber">
    <w:name w:val="page number"/>
    <w:uiPriority w:val="99"/>
    <w:unhideWhenUsed/>
    <w:rsid w:val="00052921"/>
    <w:rPr>
      <w:rFonts w:ascii="Times New Roman" w:hAnsi="Times New Roman" w:cs="Times New Roman" w:hint="default"/>
    </w:rPr>
  </w:style>
  <w:style w:type="character" w:customStyle="1" w:styleId="bold">
    <w:name w:val="bold"/>
    <w:basedOn w:val="DefaultParagraphFont"/>
    <w:rsid w:val="00052921"/>
  </w:style>
  <w:style w:type="character" w:customStyle="1" w:styleId="super">
    <w:name w:val="super"/>
    <w:basedOn w:val="DefaultParagraphFont"/>
    <w:rsid w:val="00052921"/>
  </w:style>
  <w:style w:type="character" w:customStyle="1" w:styleId="italic">
    <w:name w:val="italic"/>
    <w:basedOn w:val="DefaultParagraphFont"/>
    <w:rsid w:val="00052921"/>
  </w:style>
  <w:style w:type="character" w:customStyle="1" w:styleId="EndnoteTextChar1">
    <w:name w:val="Endnote Text Char1"/>
    <w:basedOn w:val="DefaultParagraphFont"/>
    <w:uiPriority w:val="99"/>
    <w:semiHidden/>
    <w:rsid w:val="00052921"/>
    <w:rPr>
      <w:sz w:val="20"/>
      <w:szCs w:val="20"/>
    </w:rPr>
  </w:style>
  <w:style w:type="character" w:customStyle="1" w:styleId="found1">
    <w:name w:val="found1"/>
    <w:rsid w:val="00052921"/>
    <w:rPr>
      <w:rFonts w:ascii="Times New Roman" w:hAnsi="Times New Roman" w:cs="Times New Roman" w:hint="default"/>
      <w:b/>
      <w:bCs/>
      <w:strike w:val="0"/>
      <w:dstrike w:val="0"/>
      <w:color w:val="0000FF"/>
      <w:u w:val="none"/>
      <w:effect w:val="none"/>
      <w:bdr w:val="single" w:sz="4" w:space="0" w:color="FFFFFF" w:frame="1"/>
      <w:shd w:val="clear" w:color="auto" w:fill="FFFFFF"/>
    </w:rPr>
  </w:style>
  <w:style w:type="character" w:customStyle="1" w:styleId="invert1">
    <w:name w:val="invert1"/>
    <w:rsid w:val="00052921"/>
    <w:rPr>
      <w:rFonts w:ascii="Times New Roman" w:hAnsi="Times New Roman" w:cs="Times New Roman" w:hint="default"/>
      <w:strike w:val="0"/>
      <w:dstrike w:val="0"/>
      <w:color w:val="FFFFFF"/>
      <w:sz w:val="24"/>
      <w:szCs w:val="24"/>
      <w:u w:val="none"/>
      <w:effect w:val="none"/>
      <w:shd w:val="clear" w:color="auto" w:fill="000000"/>
    </w:rPr>
  </w:style>
  <w:style w:type="character" w:customStyle="1" w:styleId="mediumtext">
    <w:name w:val="medium_text"/>
    <w:rsid w:val="00052921"/>
    <w:rPr>
      <w:rFonts w:ascii="Times New Roman" w:hAnsi="Times New Roman" w:cs="Times New Roman" w:hint="default"/>
    </w:rPr>
  </w:style>
  <w:style w:type="character" w:customStyle="1" w:styleId="search01">
    <w:name w:val="search01"/>
    <w:rsid w:val="00052921"/>
    <w:rPr>
      <w:sz w:val="28"/>
      <w:szCs w:val="28"/>
      <w:shd w:val="clear" w:color="auto" w:fill="FFFF66"/>
    </w:rPr>
  </w:style>
  <w:style w:type="character" w:customStyle="1" w:styleId="search12">
    <w:name w:val="search12"/>
    <w:rsid w:val="00052921"/>
    <w:rPr>
      <w:sz w:val="28"/>
      <w:szCs w:val="28"/>
      <w:shd w:val="clear" w:color="auto" w:fill="FFFF66"/>
    </w:rPr>
  </w:style>
  <w:style w:type="character" w:customStyle="1" w:styleId="search22">
    <w:name w:val="search22"/>
    <w:rsid w:val="00052921"/>
    <w:rPr>
      <w:sz w:val="28"/>
      <w:szCs w:val="28"/>
      <w:shd w:val="clear" w:color="auto" w:fill="FFFF66"/>
    </w:rPr>
  </w:style>
  <w:style w:type="character" w:customStyle="1" w:styleId="search32">
    <w:name w:val="search32"/>
    <w:rsid w:val="00052921"/>
    <w:rPr>
      <w:sz w:val="28"/>
      <w:szCs w:val="28"/>
      <w:shd w:val="clear" w:color="auto" w:fill="FFFF66"/>
    </w:rPr>
  </w:style>
  <w:style w:type="character" w:customStyle="1" w:styleId="search42">
    <w:name w:val="search42"/>
    <w:rsid w:val="00052921"/>
    <w:rPr>
      <w:sz w:val="28"/>
      <w:szCs w:val="28"/>
      <w:shd w:val="clear" w:color="auto" w:fill="FFFF66"/>
    </w:rPr>
  </w:style>
  <w:style w:type="character" w:customStyle="1" w:styleId="historyitemselected1">
    <w:name w:val="historyitemselected1"/>
    <w:rsid w:val="00052921"/>
    <w:rPr>
      <w:b/>
      <w:bCs/>
      <w:color w:val="0086C6"/>
    </w:rPr>
  </w:style>
  <w:style w:type="character" w:customStyle="1" w:styleId="hps">
    <w:name w:val="hps"/>
    <w:basedOn w:val="DefaultParagraphFont"/>
    <w:rsid w:val="00052921"/>
  </w:style>
  <w:style w:type="character" w:customStyle="1" w:styleId="hpsatn">
    <w:name w:val="hps atn"/>
    <w:basedOn w:val="DefaultParagraphFont"/>
    <w:rsid w:val="00052921"/>
  </w:style>
  <w:style w:type="character" w:customStyle="1" w:styleId="historyitemselected">
    <w:name w:val="historyitemselected"/>
    <w:basedOn w:val="DefaultParagraphFont"/>
    <w:rsid w:val="00052921"/>
  </w:style>
  <w:style w:type="table" w:styleId="TableGrid">
    <w:name w:val="Table Grid"/>
    <w:basedOn w:val="TableNormal"/>
    <w:rsid w:val="000529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unhideWhenUsed/>
    <w:rsid w:val="0005292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">
    <w:name w:val="Table Grid1"/>
    <w:basedOn w:val="TableNormal"/>
    <w:rsid w:val="0005292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9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2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6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6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72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2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3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88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96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36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28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3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0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7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3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10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16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77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9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274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771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2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4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7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280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1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68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06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35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27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8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28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0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58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982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6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52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99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0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91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10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1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2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52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1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227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30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2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8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0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11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7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7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6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100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467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512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9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5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9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2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1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72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1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46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65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21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7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66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74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13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39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7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7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15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73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4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2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38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8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0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42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23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8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02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9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4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5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74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67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55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40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4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2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43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21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1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92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30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9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33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5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443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2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089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1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09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18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91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4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55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0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85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0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67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73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9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6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2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7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77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36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9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13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7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2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6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9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0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28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9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80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6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2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1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8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76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36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1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65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80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75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6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76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8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3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52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43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0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3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08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9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22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48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1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75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3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095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98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65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07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49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2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2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2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8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78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4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30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71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16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1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67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96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91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43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62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35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0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9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B223-EFF2-4898-A057-0826E3E5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ПРОЦЕДУРА № 01</vt:lpstr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№ 01</dc:title>
  <dc:subject>СЕРТИФИЦИРАНЕ И НАБЛЮДЕНИЕ НА СЪОТВЕТСТВИЕТО С ОБЩИТЕ И СПЕЦИФИЧНИТЕ ИЗИСКВАНИЯ ЗА ПРЕДОСТАВЯНЕ НА УВД/АНО</dc:subject>
  <dc:creator>Mimi Daneva</dc:creator>
  <cp:keywords/>
  <dc:description/>
  <cp:lastModifiedBy>Mimi Daneva</cp:lastModifiedBy>
  <cp:revision>3</cp:revision>
  <cp:lastPrinted>2022-01-17T11:28:00Z</cp:lastPrinted>
  <dcterms:created xsi:type="dcterms:W3CDTF">2022-02-18T17:17:00Z</dcterms:created>
  <dcterms:modified xsi:type="dcterms:W3CDTF">2022-02-18T17:20:00Z</dcterms:modified>
</cp:coreProperties>
</file>