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FD7" w14:textId="77777777" w:rsidR="00DD7934" w:rsidRPr="005D4ED1" w:rsidRDefault="00DD7934" w:rsidP="00DD7934">
      <w:pPr>
        <w:pStyle w:val="Heading1"/>
        <w:spacing w:before="100" w:beforeAutospacing="1" w:after="100" w:afterAutospacing="1"/>
        <w:jc w:val="right"/>
      </w:pPr>
      <w:bookmarkStart w:id="0" w:name="_Ref66268188"/>
      <w:r w:rsidRPr="005D4ED1">
        <w:rPr>
          <w:i/>
          <w:color w:val="000000" w:themeColor="text1"/>
          <w:szCs w:val="24"/>
        </w:rPr>
        <w:t xml:space="preserve">Приложение №3 – Контролен лист за проверка на </w:t>
      </w:r>
      <w:proofErr w:type="spellStart"/>
      <w:r w:rsidRPr="005D4ED1">
        <w:rPr>
          <w:i/>
          <w:color w:val="000000" w:themeColor="text1"/>
          <w:szCs w:val="24"/>
        </w:rPr>
        <w:t>DoV</w:t>
      </w:r>
      <w:bookmarkEnd w:id="0"/>
      <w:proofErr w:type="spellEnd"/>
    </w:p>
    <w:tbl>
      <w:tblPr>
        <w:tblStyle w:val="TableGrid"/>
        <w:tblW w:w="14170" w:type="dxa"/>
        <w:tblLayout w:type="fixed"/>
        <w:tblLook w:val="04A0" w:firstRow="1" w:lastRow="0" w:firstColumn="1" w:lastColumn="0" w:noHBand="0" w:noVBand="1"/>
      </w:tblPr>
      <w:tblGrid>
        <w:gridCol w:w="562"/>
        <w:gridCol w:w="3119"/>
        <w:gridCol w:w="6095"/>
        <w:gridCol w:w="1985"/>
        <w:gridCol w:w="2409"/>
      </w:tblGrid>
      <w:tr w:rsidR="00DD7934" w:rsidRPr="00363AFC" w14:paraId="4D15C8AC" w14:textId="77777777" w:rsidTr="00CC2A7F">
        <w:tc>
          <w:tcPr>
            <w:tcW w:w="562" w:type="dxa"/>
          </w:tcPr>
          <w:p w14:paraId="165F258D" w14:textId="7CBC830A"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w:t>
            </w:r>
          </w:p>
        </w:tc>
        <w:tc>
          <w:tcPr>
            <w:tcW w:w="3119" w:type="dxa"/>
          </w:tcPr>
          <w:p w14:paraId="5B303E5B" w14:textId="66FC2213"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Requirement</w:t>
            </w:r>
          </w:p>
        </w:tc>
        <w:tc>
          <w:tcPr>
            <w:tcW w:w="6095" w:type="dxa"/>
          </w:tcPr>
          <w:p w14:paraId="64D5025F" w14:textId="71B40E16"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Means to comply</w:t>
            </w:r>
          </w:p>
        </w:tc>
        <w:tc>
          <w:tcPr>
            <w:tcW w:w="1985" w:type="dxa"/>
          </w:tcPr>
          <w:p w14:paraId="5AC8E421" w14:textId="238D645F"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Compliance</w:t>
            </w:r>
          </w:p>
        </w:tc>
        <w:tc>
          <w:tcPr>
            <w:tcW w:w="2409" w:type="dxa"/>
          </w:tcPr>
          <w:p w14:paraId="67E4BC39" w14:textId="02504617" w:rsidR="00DD7934" w:rsidRPr="00CC2A7F" w:rsidRDefault="00DD7934" w:rsidP="00CC2A7F">
            <w:pPr>
              <w:spacing w:before="60" w:after="60"/>
              <w:rPr>
                <w:rFonts w:ascii="Times New Roman" w:hAnsi="Times New Roman" w:cs="Times New Roman"/>
                <w:lang w:val="bg-BG"/>
              </w:rPr>
            </w:pPr>
            <w:r w:rsidRPr="00CC2A7F">
              <w:rPr>
                <w:rFonts w:ascii="Times New Roman" w:hAnsi="Times New Roman" w:cs="Times New Roman"/>
                <w:b/>
                <w:color w:val="000000" w:themeColor="text1"/>
              </w:rPr>
              <w:t>Comment</w:t>
            </w:r>
          </w:p>
        </w:tc>
      </w:tr>
      <w:tr w:rsidR="00363AFC" w:rsidRPr="00C45A74" w14:paraId="6B38CEA7" w14:textId="77777777" w:rsidTr="00CC2A7F">
        <w:tc>
          <w:tcPr>
            <w:tcW w:w="562" w:type="dxa"/>
          </w:tcPr>
          <w:p w14:paraId="57C052E3" w14:textId="77777777" w:rsidR="00363AFC" w:rsidRPr="00CC2A7F" w:rsidRDefault="00363AFC" w:rsidP="00CC2A7F">
            <w:pPr>
              <w:spacing w:before="60" w:after="60"/>
              <w:rPr>
                <w:rFonts w:ascii="Times New Roman" w:hAnsi="Times New Roman" w:cs="Times New Roman"/>
                <w:lang w:val="bg-BG"/>
              </w:rPr>
            </w:pPr>
          </w:p>
        </w:tc>
        <w:tc>
          <w:tcPr>
            <w:tcW w:w="3119" w:type="dxa"/>
          </w:tcPr>
          <w:p w14:paraId="0838B798" w14:textId="567F38C8" w:rsidR="00363AFC" w:rsidRPr="00CC2A7F" w:rsidRDefault="00363AFC"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EC 552/2004 (as amended), Appendix IV, Item 1</w:t>
            </w:r>
          </w:p>
        </w:tc>
        <w:tc>
          <w:tcPr>
            <w:tcW w:w="6095" w:type="dxa"/>
          </w:tcPr>
          <w:p w14:paraId="02E7EFA1" w14:textId="77777777" w:rsidR="00363AFC" w:rsidRPr="00CC2A7F" w:rsidRDefault="00363AFC" w:rsidP="00CC2A7F">
            <w:pPr>
              <w:spacing w:before="60" w:after="60"/>
              <w:rPr>
                <w:rFonts w:ascii="Times New Roman" w:hAnsi="Times New Roman" w:cs="Times New Roman"/>
                <w:lang w:val="bg-BG"/>
              </w:rPr>
            </w:pPr>
          </w:p>
        </w:tc>
        <w:tc>
          <w:tcPr>
            <w:tcW w:w="1985" w:type="dxa"/>
          </w:tcPr>
          <w:p w14:paraId="16E0A9D0" w14:textId="77777777" w:rsidR="00363AFC" w:rsidRPr="00CC2A7F" w:rsidRDefault="00363AFC" w:rsidP="00CC2A7F">
            <w:pPr>
              <w:spacing w:before="60" w:after="60"/>
              <w:rPr>
                <w:rFonts w:ascii="Times New Roman" w:hAnsi="Times New Roman" w:cs="Times New Roman"/>
                <w:lang w:val="bg-BG"/>
              </w:rPr>
            </w:pPr>
          </w:p>
        </w:tc>
        <w:tc>
          <w:tcPr>
            <w:tcW w:w="2409" w:type="dxa"/>
          </w:tcPr>
          <w:p w14:paraId="43DF5E7E" w14:textId="77777777" w:rsidR="00363AFC" w:rsidRPr="00CC2A7F" w:rsidRDefault="00363AFC" w:rsidP="00CC2A7F">
            <w:pPr>
              <w:spacing w:before="60" w:after="60"/>
              <w:rPr>
                <w:rFonts w:ascii="Times New Roman" w:hAnsi="Times New Roman" w:cs="Times New Roman"/>
                <w:lang w:val="bg-BG"/>
              </w:rPr>
            </w:pPr>
          </w:p>
        </w:tc>
      </w:tr>
      <w:tr w:rsidR="00363AFC" w:rsidRPr="00C45A74" w14:paraId="02F62AD6" w14:textId="77777777" w:rsidTr="00CC2A7F">
        <w:tc>
          <w:tcPr>
            <w:tcW w:w="562" w:type="dxa"/>
          </w:tcPr>
          <w:p w14:paraId="7D5CD66C" w14:textId="77777777" w:rsidR="00363AFC" w:rsidRPr="00CC2A7F" w:rsidRDefault="00363AFC" w:rsidP="00CC2A7F">
            <w:pPr>
              <w:spacing w:before="60" w:after="60"/>
              <w:rPr>
                <w:rFonts w:ascii="Times New Roman" w:hAnsi="Times New Roman" w:cs="Times New Roman"/>
                <w:lang w:val="bg-BG"/>
              </w:rPr>
            </w:pPr>
          </w:p>
        </w:tc>
        <w:tc>
          <w:tcPr>
            <w:tcW w:w="3119" w:type="dxa"/>
          </w:tcPr>
          <w:p w14:paraId="69B2465E" w14:textId="77777777" w:rsidR="00363AFC" w:rsidRPr="00CC2A7F" w:rsidRDefault="00363AFC" w:rsidP="00CC2A7F">
            <w:pPr>
              <w:spacing w:before="60" w:after="60"/>
              <w:rPr>
                <w:rFonts w:ascii="Times New Roman" w:hAnsi="Times New Roman" w:cs="Times New Roman"/>
                <w:i/>
                <w:iCs/>
                <w:color w:val="000000" w:themeColor="text1"/>
              </w:rPr>
            </w:pPr>
            <w:r w:rsidRPr="00CC2A7F">
              <w:rPr>
                <w:rFonts w:ascii="Times New Roman" w:hAnsi="Times New Roman" w:cs="Times New Roman"/>
                <w:i/>
                <w:iCs/>
                <w:color w:val="000000" w:themeColor="text1"/>
              </w:rPr>
              <w:t>1. Contents of EC declaration of verification of systems</w:t>
            </w:r>
          </w:p>
          <w:p w14:paraId="6D9AF3E1" w14:textId="77426BB2" w:rsidR="00363AFC" w:rsidRPr="00CC2A7F" w:rsidRDefault="00363AFC"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The EC declaration of verification and the accompanying documents must be dated and signed. That declaration must be written in the same language as the technical file and must contain the following:</w:t>
            </w:r>
          </w:p>
        </w:tc>
        <w:tc>
          <w:tcPr>
            <w:tcW w:w="6095" w:type="dxa"/>
          </w:tcPr>
          <w:p w14:paraId="6C8AE84F" w14:textId="77777777" w:rsidR="00363AFC" w:rsidRPr="00CC2A7F" w:rsidRDefault="00363AFC" w:rsidP="00CC2A7F">
            <w:pPr>
              <w:spacing w:before="60" w:after="60"/>
              <w:rPr>
                <w:rFonts w:ascii="Times New Roman" w:hAnsi="Times New Roman" w:cs="Times New Roman"/>
                <w:lang w:val="bg-BG"/>
              </w:rPr>
            </w:pPr>
          </w:p>
        </w:tc>
        <w:tc>
          <w:tcPr>
            <w:tcW w:w="1985" w:type="dxa"/>
          </w:tcPr>
          <w:p w14:paraId="27FF1C5B" w14:textId="77777777" w:rsidR="00363AFC" w:rsidRPr="00CC2A7F" w:rsidRDefault="00363AFC" w:rsidP="00CC2A7F">
            <w:pPr>
              <w:spacing w:before="60" w:after="60"/>
              <w:rPr>
                <w:rFonts w:ascii="Times New Roman" w:hAnsi="Times New Roman" w:cs="Times New Roman"/>
                <w:lang w:val="bg-BG"/>
              </w:rPr>
            </w:pPr>
          </w:p>
        </w:tc>
        <w:tc>
          <w:tcPr>
            <w:tcW w:w="2409" w:type="dxa"/>
          </w:tcPr>
          <w:p w14:paraId="00EF9A11" w14:textId="77777777" w:rsidR="00363AFC" w:rsidRPr="00CC2A7F" w:rsidRDefault="00363AFC" w:rsidP="00CC2A7F">
            <w:pPr>
              <w:spacing w:before="60" w:after="60"/>
              <w:rPr>
                <w:rFonts w:ascii="Times New Roman" w:hAnsi="Times New Roman" w:cs="Times New Roman"/>
                <w:lang w:val="bg-BG"/>
              </w:rPr>
            </w:pPr>
          </w:p>
        </w:tc>
      </w:tr>
      <w:tr w:rsidR="00363AFC" w:rsidRPr="00C45A74" w14:paraId="642B607D" w14:textId="77777777" w:rsidTr="00CC2A7F">
        <w:tc>
          <w:tcPr>
            <w:tcW w:w="562" w:type="dxa"/>
          </w:tcPr>
          <w:p w14:paraId="38D6111C" w14:textId="73E8C187" w:rsidR="00363AFC" w:rsidRPr="00CC2A7F" w:rsidRDefault="00363AFC" w:rsidP="00CC2A7F">
            <w:pPr>
              <w:pStyle w:val="ListParagraph"/>
              <w:numPr>
                <w:ilvl w:val="0"/>
                <w:numId w:val="1"/>
              </w:numPr>
              <w:spacing w:before="60" w:after="60"/>
              <w:rPr>
                <w:rFonts w:ascii="Times New Roman" w:hAnsi="Times New Roman" w:cs="Times New Roman"/>
                <w:lang w:val="bg-BG"/>
              </w:rPr>
            </w:pPr>
          </w:p>
        </w:tc>
        <w:tc>
          <w:tcPr>
            <w:tcW w:w="3119" w:type="dxa"/>
          </w:tcPr>
          <w:p w14:paraId="075B3B73" w14:textId="64FF361D" w:rsidR="00363AFC" w:rsidRPr="00CC2A7F" w:rsidRDefault="00363AFC"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 the Regulation references,</w:t>
            </w:r>
          </w:p>
        </w:tc>
        <w:tc>
          <w:tcPr>
            <w:tcW w:w="6095" w:type="dxa"/>
          </w:tcPr>
          <w:p w14:paraId="2DCBE43B" w14:textId="77777777" w:rsidR="00363AFC" w:rsidRPr="00CC2A7F" w:rsidRDefault="00363AFC" w:rsidP="00CC2A7F">
            <w:pPr>
              <w:keepNext/>
              <w:keepLines/>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(III) List of essential requirements and relevant regulatory provisions of implementing rules met by the EATMN system.</w:t>
            </w:r>
          </w:p>
          <w:p w14:paraId="52044E98" w14:textId="01FF8248" w:rsidR="00363AFC" w:rsidRPr="00CC2A7F" w:rsidRDefault="00363AFC" w:rsidP="00CC2A7F">
            <w:pPr>
              <w:spacing w:before="60" w:after="60"/>
              <w:rPr>
                <w:rFonts w:ascii="Times New Roman" w:hAnsi="Times New Roman" w:cs="Times New Roman"/>
                <w:lang w:val="bg-BG"/>
              </w:rPr>
            </w:pPr>
            <w:r w:rsidRPr="00CC2A7F">
              <w:rPr>
                <w:rFonts w:ascii="Times New Roman" w:hAnsi="Times New Roman" w:cs="Times New Roman"/>
                <w:i/>
                <w:color w:val="000000" w:themeColor="text1"/>
              </w:rPr>
              <w:t>This corresponds to the regulatory baseline of section 4.2 of the EUROCONTROL Guidelines on conformity assessment for the interoperability Regulation of the single European sky (Edition 3.0 dated 20/02/2012).</w:t>
            </w:r>
          </w:p>
        </w:tc>
        <w:tc>
          <w:tcPr>
            <w:tcW w:w="1985" w:type="dxa"/>
          </w:tcPr>
          <w:p w14:paraId="4235A546" w14:textId="24D941C2" w:rsidR="00363AFC"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335121041"/>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363AFC" w:rsidRPr="00CC2A7F">
              <w:rPr>
                <w:rFonts w:ascii="Times New Roman" w:hAnsi="Times New Roman" w:cs="Times New Roman"/>
                <w:color w:val="000000" w:themeColor="text1"/>
              </w:rPr>
              <w:t xml:space="preserve"> Satisfactory</w:t>
            </w:r>
          </w:p>
          <w:p w14:paraId="1F125337" w14:textId="153E6A7F" w:rsidR="00363AFC"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441565734"/>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lang w:val="bg-BG"/>
              </w:rPr>
              <w:t xml:space="preserve"> </w:t>
            </w:r>
            <w:r w:rsidR="00363AFC" w:rsidRPr="00CC2A7F">
              <w:rPr>
                <w:rFonts w:ascii="Times New Roman" w:hAnsi="Times New Roman" w:cs="Times New Roman"/>
                <w:color w:val="000000" w:themeColor="text1"/>
              </w:rPr>
              <w:t>Not satisfactory</w:t>
            </w:r>
          </w:p>
          <w:p w14:paraId="0A47F051" w14:textId="32D3B3FC" w:rsidR="00363AFC" w:rsidRPr="00CC2A7F" w:rsidRDefault="00ED40EC" w:rsidP="00CC2A7F">
            <w:pPr>
              <w:spacing w:before="60" w:after="60"/>
              <w:rPr>
                <w:rFonts w:ascii="Times New Roman" w:hAnsi="Times New Roman" w:cs="Times New Roman"/>
                <w:lang w:val="bg-BG"/>
              </w:rPr>
            </w:pPr>
            <w:sdt>
              <w:sdtPr>
                <w:rPr>
                  <w:rFonts w:ascii="Times New Roman" w:hAnsi="Times New Roman" w:cs="Times New Roman"/>
                  <w:color w:val="000000" w:themeColor="text1"/>
                </w:rPr>
                <w:id w:val="-1539899859"/>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363AFC" w:rsidRPr="00CC2A7F">
              <w:rPr>
                <w:rFonts w:ascii="Times New Roman" w:hAnsi="Times New Roman" w:cs="Times New Roman"/>
                <w:color w:val="000000" w:themeColor="text1"/>
              </w:rPr>
              <w:t xml:space="preserve"> Not applicable</w:t>
            </w:r>
          </w:p>
        </w:tc>
        <w:tc>
          <w:tcPr>
            <w:tcW w:w="2409" w:type="dxa"/>
          </w:tcPr>
          <w:p w14:paraId="04DB17C4" w14:textId="77777777" w:rsidR="00363AFC" w:rsidRPr="00CC2A7F" w:rsidRDefault="00363AFC" w:rsidP="00CC2A7F">
            <w:pPr>
              <w:spacing w:before="60" w:after="60"/>
              <w:rPr>
                <w:rFonts w:ascii="Times New Roman" w:hAnsi="Times New Roman" w:cs="Times New Roman"/>
                <w:lang w:val="bg-BG"/>
              </w:rPr>
            </w:pPr>
          </w:p>
        </w:tc>
      </w:tr>
      <w:tr w:rsidR="00C45A74" w:rsidRPr="00C45A74" w14:paraId="33E2D427" w14:textId="77777777" w:rsidTr="00CC2A7F">
        <w:tc>
          <w:tcPr>
            <w:tcW w:w="562" w:type="dxa"/>
          </w:tcPr>
          <w:p w14:paraId="6F2194A4" w14:textId="1ADDEC84" w:rsidR="00C45A74" w:rsidRPr="00CC2A7F" w:rsidRDefault="00C45A74" w:rsidP="00CC2A7F">
            <w:pPr>
              <w:pStyle w:val="ListParagraph"/>
              <w:numPr>
                <w:ilvl w:val="0"/>
                <w:numId w:val="1"/>
              </w:numPr>
              <w:spacing w:before="60" w:after="60"/>
              <w:rPr>
                <w:rFonts w:ascii="Times New Roman" w:hAnsi="Times New Roman" w:cs="Times New Roman"/>
                <w:lang w:val="bg-BG"/>
              </w:rPr>
            </w:pPr>
          </w:p>
        </w:tc>
        <w:tc>
          <w:tcPr>
            <w:tcW w:w="3119" w:type="dxa"/>
          </w:tcPr>
          <w:p w14:paraId="765053BB" w14:textId="1DF65F10"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 name and address of the air navigation service provider (trade name and full address),</w:t>
            </w:r>
          </w:p>
        </w:tc>
        <w:tc>
          <w:tcPr>
            <w:tcW w:w="6095" w:type="dxa"/>
          </w:tcPr>
          <w:p w14:paraId="02A92C64" w14:textId="0FA9A056"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i/>
                <w:color w:val="000000" w:themeColor="text1"/>
              </w:rPr>
              <w:t>(I) Name and address of the air navigation service provider (trade name and full address)</w:t>
            </w:r>
          </w:p>
        </w:tc>
        <w:tc>
          <w:tcPr>
            <w:tcW w:w="1985" w:type="dxa"/>
          </w:tcPr>
          <w:p w14:paraId="0A631672"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472022680"/>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1660D4FB"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291627015"/>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lang w:val="bg-BG"/>
              </w:rPr>
              <w:t xml:space="preserve"> </w:t>
            </w:r>
            <w:r w:rsidR="00C45A74" w:rsidRPr="00CC2A7F">
              <w:rPr>
                <w:rFonts w:ascii="Times New Roman" w:hAnsi="Times New Roman" w:cs="Times New Roman"/>
                <w:color w:val="000000" w:themeColor="text1"/>
              </w:rPr>
              <w:t>Not satisfactory</w:t>
            </w:r>
          </w:p>
          <w:p w14:paraId="2F18AAC2" w14:textId="1BD75230" w:rsidR="00C45A74" w:rsidRPr="00CC2A7F" w:rsidRDefault="00ED40EC" w:rsidP="00CC2A7F">
            <w:pPr>
              <w:spacing w:before="60" w:after="60"/>
              <w:rPr>
                <w:rFonts w:ascii="Times New Roman" w:hAnsi="Times New Roman" w:cs="Times New Roman"/>
                <w:lang w:val="bg-BG"/>
              </w:rPr>
            </w:pPr>
            <w:sdt>
              <w:sdtPr>
                <w:rPr>
                  <w:rFonts w:ascii="Times New Roman" w:hAnsi="Times New Roman" w:cs="Times New Roman"/>
                  <w:color w:val="000000" w:themeColor="text1"/>
                </w:rPr>
                <w:id w:val="916126133"/>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605B9152" w14:textId="77777777" w:rsidR="00C45A74" w:rsidRPr="00CC2A7F" w:rsidRDefault="00C45A74" w:rsidP="00CC2A7F">
            <w:pPr>
              <w:spacing w:before="60" w:after="60"/>
              <w:rPr>
                <w:rFonts w:ascii="Times New Roman" w:hAnsi="Times New Roman" w:cs="Times New Roman"/>
                <w:lang w:val="bg-BG"/>
              </w:rPr>
            </w:pPr>
          </w:p>
        </w:tc>
      </w:tr>
      <w:tr w:rsidR="00C45A74" w14:paraId="0DCE9774" w14:textId="77777777" w:rsidTr="00CC2A7F">
        <w:tc>
          <w:tcPr>
            <w:tcW w:w="562" w:type="dxa"/>
          </w:tcPr>
          <w:p w14:paraId="5C144DC4" w14:textId="77777777" w:rsidR="00C45A74" w:rsidRPr="00CC2A7F" w:rsidRDefault="00C45A74" w:rsidP="00CC2A7F">
            <w:pPr>
              <w:pStyle w:val="ListParagraph"/>
              <w:numPr>
                <w:ilvl w:val="0"/>
                <w:numId w:val="1"/>
              </w:numPr>
              <w:spacing w:before="60" w:after="60"/>
              <w:rPr>
                <w:rFonts w:ascii="Times New Roman" w:hAnsi="Times New Roman" w:cs="Times New Roman"/>
                <w:lang w:val="bg-BG"/>
              </w:rPr>
            </w:pPr>
          </w:p>
        </w:tc>
        <w:tc>
          <w:tcPr>
            <w:tcW w:w="3119" w:type="dxa"/>
          </w:tcPr>
          <w:p w14:paraId="11F8398A" w14:textId="1A5D9434" w:rsidR="00C45A74" w:rsidRPr="00CC2A7F" w:rsidRDefault="00C45A74" w:rsidP="00CC2A7F">
            <w:pPr>
              <w:tabs>
                <w:tab w:val="left" w:pos="0"/>
              </w:tabs>
              <w:spacing w:before="60" w:after="60"/>
              <w:rPr>
                <w:rFonts w:ascii="Times New Roman" w:hAnsi="Times New Roman" w:cs="Times New Roman"/>
                <w:lang w:val="bg-BG"/>
              </w:rPr>
            </w:pPr>
            <w:r w:rsidRPr="00CC2A7F">
              <w:rPr>
                <w:rFonts w:ascii="Times New Roman" w:hAnsi="Times New Roman" w:cs="Times New Roman"/>
                <w:color w:val="000000" w:themeColor="text1"/>
              </w:rPr>
              <w:t>– a brief description of the system,</w:t>
            </w:r>
          </w:p>
        </w:tc>
        <w:tc>
          <w:tcPr>
            <w:tcW w:w="6095" w:type="dxa"/>
          </w:tcPr>
          <w:p w14:paraId="130B57E0" w14:textId="77777777" w:rsidR="00C45A74" w:rsidRPr="00CC2A7F" w:rsidRDefault="00C45A74" w:rsidP="00CC2A7F">
            <w:pPr>
              <w:keepNext/>
              <w:keepLines/>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(II) Brief description and identification of the EATMN system and its interfaces covered by the declaration. This description can be the EATMN representation described in section 3 of the EUROCONTROL Guidelines on conformity assessment for the interoperability Regulation of the single European sky (Edition 3.0 dated 20/02/2012). The EATMN representation provides:</w:t>
            </w:r>
          </w:p>
          <w:p w14:paraId="3536DCB4" w14:textId="77777777" w:rsidR="00C45A74" w:rsidRPr="00CC2A7F" w:rsidRDefault="00C45A74" w:rsidP="00CC2A7F">
            <w:pPr>
              <w:pStyle w:val="ListBullet"/>
              <w:spacing w:before="60" w:after="60"/>
              <w:ind w:left="720"/>
              <w:rPr>
                <w:i/>
                <w:color w:val="000000" w:themeColor="text1"/>
                <w:sz w:val="22"/>
                <w:szCs w:val="22"/>
                <w:lang w:val="bg-BG"/>
              </w:rPr>
            </w:pPr>
            <w:r w:rsidRPr="00CC2A7F">
              <w:rPr>
                <w:i/>
                <w:color w:val="000000" w:themeColor="text1"/>
                <w:sz w:val="22"/>
                <w:szCs w:val="22"/>
                <w:lang w:val="bg-BG"/>
              </w:rPr>
              <w:t xml:space="preserve">A </w:t>
            </w:r>
            <w:proofErr w:type="spellStart"/>
            <w:r w:rsidRPr="00CC2A7F">
              <w:rPr>
                <w:i/>
                <w:color w:val="000000" w:themeColor="text1"/>
                <w:sz w:val="22"/>
                <w:szCs w:val="22"/>
                <w:lang w:val="bg-BG"/>
              </w:rPr>
              <w:t>brief</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description</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of</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the</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system</w:t>
            </w:r>
            <w:proofErr w:type="spellEnd"/>
          </w:p>
          <w:p w14:paraId="14BDC54D" w14:textId="77777777" w:rsidR="00C45A74" w:rsidRPr="00CC2A7F" w:rsidRDefault="00C45A74" w:rsidP="00CC2A7F">
            <w:pPr>
              <w:pStyle w:val="ListBullet"/>
              <w:tabs>
                <w:tab w:val="clear" w:pos="360"/>
                <w:tab w:val="num" w:pos="720"/>
              </w:tabs>
              <w:spacing w:before="60" w:after="60"/>
              <w:ind w:left="720"/>
              <w:rPr>
                <w:i/>
                <w:color w:val="000000" w:themeColor="text1"/>
                <w:sz w:val="22"/>
                <w:szCs w:val="22"/>
                <w:lang w:val="bg-BG"/>
              </w:rPr>
            </w:pPr>
            <w:r w:rsidRPr="00CC2A7F">
              <w:rPr>
                <w:i/>
                <w:color w:val="000000" w:themeColor="text1"/>
                <w:sz w:val="22"/>
                <w:szCs w:val="22"/>
                <w:lang w:val="bg-BG"/>
              </w:rPr>
              <w:t xml:space="preserve">A </w:t>
            </w:r>
            <w:proofErr w:type="spellStart"/>
            <w:r w:rsidRPr="00CC2A7F">
              <w:rPr>
                <w:i/>
                <w:color w:val="000000" w:themeColor="text1"/>
                <w:sz w:val="22"/>
                <w:szCs w:val="22"/>
                <w:lang w:val="bg-BG"/>
              </w:rPr>
              <w:t>graphical</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illustration</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of</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the</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breakdown</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into</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constituents</w:t>
            </w:r>
            <w:proofErr w:type="spellEnd"/>
            <w:r w:rsidRPr="00CC2A7F">
              <w:rPr>
                <w:i/>
                <w:color w:val="000000" w:themeColor="text1"/>
                <w:sz w:val="22"/>
                <w:szCs w:val="22"/>
                <w:lang w:val="bg-BG"/>
              </w:rPr>
              <w:t>;</w:t>
            </w:r>
          </w:p>
          <w:p w14:paraId="7AC414BB" w14:textId="4F46E1A1" w:rsidR="00C45A74" w:rsidRPr="00CC2A7F" w:rsidRDefault="00C45A74" w:rsidP="00CC2A7F">
            <w:pPr>
              <w:pStyle w:val="ListBullet"/>
              <w:spacing w:before="60" w:after="60"/>
              <w:ind w:left="310" w:firstLine="0"/>
              <w:rPr>
                <w:sz w:val="22"/>
                <w:szCs w:val="22"/>
                <w:lang w:val="bg-BG"/>
              </w:rPr>
            </w:pPr>
            <w:r w:rsidRPr="00CC2A7F">
              <w:rPr>
                <w:i/>
                <w:color w:val="000000" w:themeColor="text1"/>
                <w:sz w:val="22"/>
                <w:szCs w:val="22"/>
                <w:lang w:val="bg-BG"/>
              </w:rPr>
              <w:t xml:space="preserve">A </w:t>
            </w:r>
            <w:proofErr w:type="spellStart"/>
            <w:r w:rsidRPr="00CC2A7F">
              <w:rPr>
                <w:i/>
                <w:color w:val="000000" w:themeColor="text1"/>
                <w:sz w:val="22"/>
                <w:szCs w:val="22"/>
                <w:lang w:val="bg-BG"/>
              </w:rPr>
              <w:t>textual</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explanation</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about</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main</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functions</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supported</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by</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the</w:t>
            </w:r>
            <w:proofErr w:type="spellEnd"/>
            <w:r w:rsidRPr="00CC2A7F">
              <w:rPr>
                <w:i/>
                <w:color w:val="000000" w:themeColor="text1"/>
                <w:sz w:val="22"/>
                <w:szCs w:val="22"/>
                <w:lang w:val="bg-BG"/>
              </w:rPr>
              <w:t xml:space="preserve"> </w:t>
            </w:r>
            <w:proofErr w:type="spellStart"/>
            <w:r w:rsidRPr="00CC2A7F">
              <w:rPr>
                <w:i/>
                <w:color w:val="000000" w:themeColor="text1"/>
                <w:sz w:val="22"/>
                <w:szCs w:val="22"/>
                <w:lang w:val="bg-BG"/>
              </w:rPr>
              <w:t>system</w:t>
            </w:r>
            <w:proofErr w:type="spellEnd"/>
            <w:r w:rsidRPr="00CC2A7F">
              <w:rPr>
                <w:i/>
                <w:color w:val="000000" w:themeColor="text1"/>
                <w:sz w:val="22"/>
                <w:szCs w:val="22"/>
                <w:lang w:val="bg-BG"/>
              </w:rPr>
              <w:t>.</w:t>
            </w:r>
          </w:p>
        </w:tc>
        <w:tc>
          <w:tcPr>
            <w:tcW w:w="1985" w:type="dxa"/>
          </w:tcPr>
          <w:p w14:paraId="7DF9A05F"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406814872"/>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6C8A5AFD"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315641840"/>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lang w:val="bg-BG"/>
              </w:rPr>
              <w:t xml:space="preserve"> </w:t>
            </w:r>
            <w:r w:rsidR="00C45A74" w:rsidRPr="00CC2A7F">
              <w:rPr>
                <w:rFonts w:ascii="Times New Roman" w:hAnsi="Times New Roman" w:cs="Times New Roman"/>
                <w:color w:val="000000" w:themeColor="text1"/>
              </w:rPr>
              <w:t>Not satisfactory</w:t>
            </w:r>
          </w:p>
          <w:p w14:paraId="4F5C5394" w14:textId="12D18D21" w:rsidR="00C45A74" w:rsidRPr="00CC2A7F" w:rsidRDefault="00ED40EC" w:rsidP="00CC2A7F">
            <w:pPr>
              <w:spacing w:before="60" w:after="60"/>
              <w:rPr>
                <w:rFonts w:ascii="Times New Roman" w:hAnsi="Times New Roman" w:cs="Times New Roman"/>
                <w:lang w:val="bg-BG"/>
              </w:rPr>
            </w:pPr>
            <w:sdt>
              <w:sdtPr>
                <w:rPr>
                  <w:rFonts w:ascii="Times New Roman" w:hAnsi="Times New Roman" w:cs="Times New Roman"/>
                  <w:color w:val="000000" w:themeColor="text1"/>
                </w:rPr>
                <w:id w:val="1325551815"/>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23FF222B" w14:textId="77777777" w:rsidR="00C45A74" w:rsidRPr="00CC2A7F" w:rsidRDefault="00C45A74" w:rsidP="00CC2A7F">
            <w:pPr>
              <w:spacing w:before="60" w:after="60"/>
              <w:rPr>
                <w:rFonts w:ascii="Times New Roman" w:hAnsi="Times New Roman" w:cs="Times New Roman"/>
                <w:lang w:val="bg-BG"/>
              </w:rPr>
            </w:pPr>
          </w:p>
        </w:tc>
      </w:tr>
      <w:tr w:rsidR="00C45A74" w14:paraId="522565A6" w14:textId="77777777" w:rsidTr="00CC2A7F">
        <w:tc>
          <w:tcPr>
            <w:tcW w:w="562" w:type="dxa"/>
          </w:tcPr>
          <w:p w14:paraId="3BB5E927" w14:textId="77777777" w:rsidR="00C45A74" w:rsidRPr="00CC2A7F" w:rsidRDefault="00C45A74" w:rsidP="00CC2A7F">
            <w:pPr>
              <w:pStyle w:val="ListParagraph"/>
              <w:numPr>
                <w:ilvl w:val="0"/>
                <w:numId w:val="1"/>
              </w:numPr>
              <w:spacing w:before="60" w:after="60"/>
              <w:rPr>
                <w:rFonts w:ascii="Times New Roman" w:hAnsi="Times New Roman" w:cs="Times New Roman"/>
                <w:lang w:val="bg-BG"/>
              </w:rPr>
            </w:pPr>
          </w:p>
        </w:tc>
        <w:tc>
          <w:tcPr>
            <w:tcW w:w="3119" w:type="dxa"/>
          </w:tcPr>
          <w:p w14:paraId="4CBE49AB" w14:textId="6D4AC257"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 description of the procedure followed in order to declare conformity of the system (Article 6 of this Regulation),</w:t>
            </w:r>
          </w:p>
        </w:tc>
        <w:tc>
          <w:tcPr>
            <w:tcW w:w="6095" w:type="dxa"/>
          </w:tcPr>
          <w:p w14:paraId="680E702D" w14:textId="77777777" w:rsidR="00C45A74" w:rsidRPr="00CC2A7F" w:rsidRDefault="00C45A74" w:rsidP="00CC2A7F">
            <w:pPr>
              <w:keepNext/>
              <w:keepLines/>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(VI) Description of the procedure followed to declare conformity of the system (Article 6 of the interoperability Regulation)</w:t>
            </w:r>
          </w:p>
          <w:p w14:paraId="0CF24FD5" w14:textId="77777777" w:rsidR="00C45A74" w:rsidRPr="00CC2A7F" w:rsidRDefault="00C45A74" w:rsidP="00CC2A7F">
            <w:pPr>
              <w:keepNext/>
              <w:keepLines/>
              <w:numPr>
                <w:ilvl w:val="0"/>
                <w:numId w:val="2"/>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Ensuring that it has been checked in terms of:</w:t>
            </w:r>
          </w:p>
          <w:p w14:paraId="46ED5DEB" w14:textId="77777777" w:rsidR="00C45A74" w:rsidRPr="00CC2A7F" w:rsidRDefault="00C45A74" w:rsidP="00CC2A7F">
            <w:pPr>
              <w:keepNext/>
              <w:keepLines/>
              <w:numPr>
                <w:ilvl w:val="1"/>
                <w:numId w:val="2"/>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overall design</w:t>
            </w:r>
          </w:p>
          <w:p w14:paraId="1B38DB69" w14:textId="77777777" w:rsidR="00C45A74" w:rsidRPr="00CC2A7F" w:rsidRDefault="00C45A74" w:rsidP="00CC2A7F">
            <w:pPr>
              <w:keepNext/>
              <w:keepLines/>
              <w:numPr>
                <w:ilvl w:val="1"/>
                <w:numId w:val="2"/>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development and integration of the system, including in particular constituent assembly and overall adjustments</w:t>
            </w:r>
          </w:p>
          <w:p w14:paraId="6F461938" w14:textId="77777777" w:rsidR="00C45A74" w:rsidRPr="00CC2A7F" w:rsidRDefault="00C45A74" w:rsidP="00CC2A7F">
            <w:pPr>
              <w:keepNext/>
              <w:keepLines/>
              <w:numPr>
                <w:ilvl w:val="1"/>
                <w:numId w:val="2"/>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operational system integration</w:t>
            </w:r>
          </w:p>
          <w:p w14:paraId="6F425D85" w14:textId="77777777" w:rsidR="00C45A74" w:rsidRPr="00CC2A7F" w:rsidRDefault="00C45A74" w:rsidP="00CC2A7F">
            <w:pPr>
              <w:keepNext/>
              <w:keepLines/>
              <w:numPr>
                <w:ilvl w:val="1"/>
                <w:numId w:val="2"/>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specific system maintenance provisions if applicable</w:t>
            </w:r>
          </w:p>
          <w:p w14:paraId="600AB1F9" w14:textId="77777777" w:rsidR="00C45A74" w:rsidRPr="00CC2A7F" w:rsidRDefault="00C45A74" w:rsidP="00CC2A7F">
            <w:pPr>
              <w:keepNext/>
              <w:keepLines/>
              <w:numPr>
                <w:ilvl w:val="0"/>
                <w:numId w:val="3"/>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Role(s) of the ANSP in-house verification entity within the verification procedure</w:t>
            </w:r>
          </w:p>
          <w:p w14:paraId="155A84A3" w14:textId="77777777" w:rsidR="00C45A74" w:rsidRPr="00CC2A7F" w:rsidRDefault="00C45A74" w:rsidP="00CC2A7F">
            <w:pPr>
              <w:keepNext/>
              <w:keepLines/>
              <w:numPr>
                <w:ilvl w:val="0"/>
                <w:numId w:val="3"/>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If applicable:</w:t>
            </w:r>
          </w:p>
          <w:p w14:paraId="4C9F1943" w14:textId="77777777" w:rsidR="00C45A74" w:rsidRPr="00CC2A7F" w:rsidRDefault="00C45A74" w:rsidP="00CC2A7F">
            <w:pPr>
              <w:keepNext/>
              <w:keepLines/>
              <w:numPr>
                <w:ilvl w:val="1"/>
                <w:numId w:val="3"/>
              </w:numPr>
              <w:spacing w:before="60" w:after="60"/>
              <w:rPr>
                <w:rFonts w:ascii="Times New Roman" w:hAnsi="Times New Roman" w:cs="Times New Roman"/>
                <w:i/>
                <w:color w:val="000000" w:themeColor="text1"/>
              </w:rPr>
            </w:pPr>
            <w:r w:rsidRPr="00CC2A7F">
              <w:rPr>
                <w:rFonts w:ascii="Times New Roman" w:hAnsi="Times New Roman" w:cs="Times New Roman"/>
                <w:i/>
                <w:color w:val="000000" w:themeColor="text1"/>
              </w:rPr>
              <w:t>The name, address and identification number of the Notified body(</w:t>
            </w:r>
            <w:proofErr w:type="spellStart"/>
            <w:r w:rsidRPr="00CC2A7F">
              <w:rPr>
                <w:rFonts w:ascii="Times New Roman" w:hAnsi="Times New Roman" w:cs="Times New Roman"/>
                <w:i/>
                <w:color w:val="000000" w:themeColor="text1"/>
              </w:rPr>
              <w:t>ies</w:t>
            </w:r>
            <w:proofErr w:type="spellEnd"/>
            <w:r w:rsidRPr="00CC2A7F">
              <w:rPr>
                <w:rFonts w:ascii="Times New Roman" w:hAnsi="Times New Roman" w:cs="Times New Roman"/>
                <w:i/>
                <w:color w:val="000000" w:themeColor="text1"/>
              </w:rPr>
              <w:t>)</w:t>
            </w:r>
          </w:p>
          <w:p w14:paraId="3B1D106B" w14:textId="0E98F416"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i/>
                <w:color w:val="000000" w:themeColor="text1"/>
              </w:rPr>
              <w:t>Role(s) and task(s) of the Notified body(</w:t>
            </w:r>
            <w:proofErr w:type="spellStart"/>
            <w:r w:rsidRPr="00CC2A7F">
              <w:rPr>
                <w:rFonts w:ascii="Times New Roman" w:hAnsi="Times New Roman" w:cs="Times New Roman"/>
                <w:i/>
                <w:color w:val="000000" w:themeColor="text1"/>
              </w:rPr>
              <w:t>ies</w:t>
            </w:r>
            <w:proofErr w:type="spellEnd"/>
            <w:r w:rsidRPr="00CC2A7F">
              <w:rPr>
                <w:rFonts w:ascii="Times New Roman" w:hAnsi="Times New Roman" w:cs="Times New Roman"/>
                <w:i/>
                <w:color w:val="000000" w:themeColor="text1"/>
              </w:rPr>
              <w:t>) within the verification procedure</w:t>
            </w:r>
          </w:p>
        </w:tc>
        <w:tc>
          <w:tcPr>
            <w:tcW w:w="1985" w:type="dxa"/>
          </w:tcPr>
          <w:p w14:paraId="64698B3F"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303618278"/>
                <w14:checkbox>
                  <w14:checked w14:val="0"/>
                  <w14:checkedState w14:val="2612" w14:font="MS Gothic"/>
                  <w14:uncheckedState w14:val="2610" w14:font="MS Gothic"/>
                </w14:checkbox>
              </w:sdtPr>
              <w:sdtEndPr/>
              <w:sdtContent>
                <w:r w:rsidR="00C45A74" w:rsidRPr="00CC2A7F">
                  <w:rPr>
                    <w:rFonts w:ascii="Segoe UI Symbol" w:eastAsia="MS Gothic"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400FEAB2"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613173914"/>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650BB6E7" w14:textId="3DAB7D57" w:rsidR="00C45A74" w:rsidRPr="00CC2A7F" w:rsidRDefault="00ED40EC" w:rsidP="00CC2A7F">
            <w:pPr>
              <w:spacing w:before="60" w:after="60"/>
              <w:rPr>
                <w:rFonts w:ascii="Times New Roman" w:hAnsi="Times New Roman" w:cs="Times New Roman"/>
                <w:lang w:val="bg-BG"/>
              </w:rPr>
            </w:pPr>
            <w:sdt>
              <w:sdtPr>
                <w:rPr>
                  <w:rFonts w:ascii="Times New Roman" w:hAnsi="Times New Roman" w:cs="Times New Roman"/>
                  <w:color w:val="000000" w:themeColor="text1"/>
                </w:rPr>
                <w:id w:val="-1524545318"/>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0D74BA8D" w14:textId="77777777" w:rsidR="00C45A74" w:rsidRPr="00CC2A7F" w:rsidRDefault="00C45A74" w:rsidP="00CC2A7F">
            <w:pPr>
              <w:spacing w:before="60" w:after="60"/>
              <w:rPr>
                <w:rFonts w:ascii="Times New Roman" w:hAnsi="Times New Roman" w:cs="Times New Roman"/>
                <w:lang w:val="bg-BG"/>
              </w:rPr>
            </w:pPr>
          </w:p>
        </w:tc>
      </w:tr>
      <w:tr w:rsidR="00C45A74" w14:paraId="29689E70" w14:textId="77777777" w:rsidTr="00CC2A7F">
        <w:tc>
          <w:tcPr>
            <w:tcW w:w="562" w:type="dxa"/>
          </w:tcPr>
          <w:p w14:paraId="3955D978" w14:textId="77777777" w:rsidR="00C45A74" w:rsidRPr="00CC2A7F" w:rsidRDefault="00C45A74" w:rsidP="00CC2A7F">
            <w:pPr>
              <w:pStyle w:val="ListParagraph"/>
              <w:numPr>
                <w:ilvl w:val="0"/>
                <w:numId w:val="1"/>
              </w:numPr>
              <w:spacing w:before="60" w:after="60"/>
              <w:rPr>
                <w:rFonts w:ascii="Times New Roman" w:hAnsi="Times New Roman" w:cs="Times New Roman"/>
                <w:lang w:val="bg-BG"/>
              </w:rPr>
            </w:pPr>
          </w:p>
        </w:tc>
        <w:tc>
          <w:tcPr>
            <w:tcW w:w="3119" w:type="dxa"/>
          </w:tcPr>
          <w:p w14:paraId="2D84AC15" w14:textId="1CD8B42E"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 name and address of the Notified body which carried out tasks pertaining to the verification procedure, if applicable,</w:t>
            </w:r>
          </w:p>
        </w:tc>
        <w:tc>
          <w:tcPr>
            <w:tcW w:w="6095" w:type="dxa"/>
          </w:tcPr>
          <w:p w14:paraId="53BBF97D"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For each Notify body should be</w:t>
            </w:r>
          </w:p>
          <w:p w14:paraId="55CA7326" w14:textId="6D5F115D"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The</w:t>
            </w:r>
            <w:r w:rsidRPr="00CC2A7F">
              <w:rPr>
                <w:rFonts w:ascii="Times New Roman" w:eastAsia="Times" w:hAnsi="Times New Roman" w:cs="Times New Roman"/>
                <w:i/>
                <w:color w:val="000000" w:themeColor="text1"/>
              </w:rPr>
              <w:footnoteReference w:id="1"/>
            </w:r>
            <w:r w:rsidRPr="00CC2A7F">
              <w:rPr>
                <w:rFonts w:ascii="Times New Roman" w:hAnsi="Times New Roman" w:cs="Times New Roman"/>
                <w:color w:val="000000" w:themeColor="text1"/>
              </w:rPr>
              <w:t xml:space="preserve"> Notified body </w:t>
            </w:r>
            <w:r w:rsidRPr="00CC2A7F">
              <w:rPr>
                <w:rFonts w:ascii="Times New Roman" w:hAnsi="Times New Roman" w:cs="Times New Roman"/>
                <w:i/>
                <w:color w:val="000000" w:themeColor="text1"/>
              </w:rPr>
              <w:t>(Name, Number</w:t>
            </w:r>
            <w:r w:rsidRPr="00CC2A7F">
              <w:rPr>
                <w:rFonts w:ascii="Times New Roman" w:hAnsi="Times New Roman" w:cs="Times New Roman"/>
                <w:color w:val="000000" w:themeColor="text1"/>
              </w:rPr>
              <w:t>) performed the conformity assessment tasks described in VI</w:t>
            </w:r>
            <w:r w:rsidRPr="00CC2A7F">
              <w:rPr>
                <w:rFonts w:ascii="Times New Roman" w:hAnsi="Times New Roman" w:cs="Times New Roman"/>
                <w:i/>
                <w:color w:val="000000" w:themeColor="text1"/>
              </w:rPr>
              <w:t xml:space="preserve"> </w:t>
            </w:r>
            <w:r w:rsidRPr="00CC2A7F">
              <w:rPr>
                <w:rFonts w:ascii="Times New Roman" w:hAnsi="Times New Roman" w:cs="Times New Roman"/>
                <w:color w:val="000000" w:themeColor="text1"/>
              </w:rPr>
              <w:t xml:space="preserve">and issued the following certificate of conformity </w:t>
            </w:r>
            <w:r w:rsidRPr="00CC2A7F">
              <w:rPr>
                <w:rFonts w:ascii="Times New Roman" w:hAnsi="Times New Roman" w:cs="Times New Roman"/>
                <w:i/>
                <w:color w:val="000000" w:themeColor="text1"/>
              </w:rPr>
              <w:t>(Name, Number).</w:t>
            </w:r>
          </w:p>
        </w:tc>
        <w:tc>
          <w:tcPr>
            <w:tcW w:w="1985" w:type="dxa"/>
          </w:tcPr>
          <w:p w14:paraId="10E14904"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472642285"/>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2DBAE6E9"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906214723"/>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52B06A9F" w14:textId="763944EB"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869681758"/>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54F72C3A" w14:textId="77777777" w:rsidR="00C45A74" w:rsidRPr="00CC2A7F" w:rsidRDefault="00C45A74" w:rsidP="00CC2A7F">
            <w:pPr>
              <w:spacing w:before="60" w:after="60"/>
              <w:rPr>
                <w:rFonts w:ascii="Times New Roman" w:hAnsi="Times New Roman" w:cs="Times New Roman"/>
                <w:lang w:val="bg-BG"/>
              </w:rPr>
            </w:pPr>
          </w:p>
        </w:tc>
      </w:tr>
      <w:tr w:rsidR="00C45A74" w14:paraId="19B67197" w14:textId="77777777" w:rsidTr="00CC2A7F">
        <w:tc>
          <w:tcPr>
            <w:tcW w:w="562" w:type="dxa"/>
          </w:tcPr>
          <w:p w14:paraId="7C72C254" w14:textId="77777777" w:rsidR="00C45A74" w:rsidRPr="00CC2A7F" w:rsidRDefault="00C45A74" w:rsidP="00CC2A7F">
            <w:pPr>
              <w:pStyle w:val="ListParagraph"/>
              <w:numPr>
                <w:ilvl w:val="0"/>
                <w:numId w:val="1"/>
              </w:numPr>
              <w:spacing w:before="60" w:after="60"/>
              <w:rPr>
                <w:rFonts w:ascii="Times New Roman" w:hAnsi="Times New Roman" w:cs="Times New Roman"/>
                <w:lang w:val="bg-BG"/>
              </w:rPr>
            </w:pPr>
          </w:p>
        </w:tc>
        <w:tc>
          <w:tcPr>
            <w:tcW w:w="3119" w:type="dxa"/>
          </w:tcPr>
          <w:p w14:paraId="5995FA50" w14:textId="31E624D0"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color w:val="000000" w:themeColor="text1"/>
              </w:rPr>
              <w:t>– the references of the documents contained in the technical file,</w:t>
            </w:r>
          </w:p>
        </w:tc>
        <w:tc>
          <w:tcPr>
            <w:tcW w:w="6095" w:type="dxa"/>
          </w:tcPr>
          <w:p w14:paraId="69B0BB2F" w14:textId="651F120E" w:rsidR="00C45A74" w:rsidRPr="00CC2A7F" w:rsidRDefault="00C45A74" w:rsidP="00CC2A7F">
            <w:pPr>
              <w:spacing w:before="60" w:after="60"/>
              <w:rPr>
                <w:rFonts w:ascii="Times New Roman" w:hAnsi="Times New Roman" w:cs="Times New Roman"/>
                <w:lang w:val="bg-BG"/>
              </w:rPr>
            </w:pPr>
            <w:r w:rsidRPr="00CC2A7F">
              <w:rPr>
                <w:rFonts w:ascii="Times New Roman" w:hAnsi="Times New Roman" w:cs="Times New Roman"/>
                <w:i/>
                <w:color w:val="000000" w:themeColor="text1"/>
              </w:rPr>
              <w:t xml:space="preserve">(IV) List of documents, and if applicable, certificates of conformity issued by Notified bodies, that are included in the technical file. Refer to section 6 of the EUROCONTROL Guidelines on conformity assessment for the interoperability Regulation of the single European sky (Edition 3.0 dated 20/02/2012). </w:t>
            </w:r>
          </w:p>
        </w:tc>
        <w:tc>
          <w:tcPr>
            <w:tcW w:w="1985" w:type="dxa"/>
          </w:tcPr>
          <w:p w14:paraId="7F274152"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799673468"/>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2001D503"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36247486"/>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3C09D809" w14:textId="01558F10"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492610749"/>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60B1A291" w14:textId="77777777" w:rsidR="00C45A74" w:rsidRPr="00CC2A7F" w:rsidRDefault="00C45A74" w:rsidP="00CC2A7F">
            <w:pPr>
              <w:spacing w:before="60" w:after="60"/>
              <w:rPr>
                <w:rFonts w:ascii="Times New Roman" w:hAnsi="Times New Roman" w:cs="Times New Roman"/>
                <w:lang w:val="bg-BG"/>
              </w:rPr>
            </w:pPr>
          </w:p>
        </w:tc>
      </w:tr>
      <w:tr w:rsidR="00C45A74" w:rsidRPr="00CC2A7F" w14:paraId="24760F1C" w14:textId="77777777" w:rsidTr="00CC2A7F">
        <w:tc>
          <w:tcPr>
            <w:tcW w:w="562" w:type="dxa"/>
          </w:tcPr>
          <w:p w14:paraId="1936CD7B" w14:textId="77777777" w:rsidR="00C45A74" w:rsidRPr="00CC2A7F" w:rsidRDefault="00C45A74" w:rsidP="00CC2A7F">
            <w:pPr>
              <w:pStyle w:val="ListParagraph"/>
              <w:numPr>
                <w:ilvl w:val="0"/>
                <w:numId w:val="1"/>
              </w:numPr>
              <w:spacing w:before="60" w:after="60"/>
              <w:rPr>
                <w:rFonts w:ascii="Times New Roman" w:hAnsi="Times New Roman" w:cs="Times New Roman"/>
                <w:color w:val="000000" w:themeColor="text1"/>
              </w:rPr>
            </w:pPr>
          </w:p>
        </w:tc>
        <w:tc>
          <w:tcPr>
            <w:tcW w:w="3119" w:type="dxa"/>
          </w:tcPr>
          <w:p w14:paraId="6675B037" w14:textId="7404A2C3"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 where appropriate, reference to the Community specifications,</w:t>
            </w:r>
          </w:p>
        </w:tc>
        <w:tc>
          <w:tcPr>
            <w:tcW w:w="6095" w:type="dxa"/>
          </w:tcPr>
          <w:p w14:paraId="70E50075"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 xml:space="preserve">(V) This corresponds to the </w:t>
            </w:r>
            <w:proofErr w:type="spellStart"/>
            <w:r w:rsidRPr="00CC2A7F">
              <w:rPr>
                <w:rFonts w:ascii="Times New Roman" w:hAnsi="Times New Roman" w:cs="Times New Roman"/>
                <w:color w:val="000000" w:themeColor="text1"/>
              </w:rPr>
              <w:t>MoC</w:t>
            </w:r>
            <w:proofErr w:type="spellEnd"/>
            <w:r w:rsidRPr="00CC2A7F">
              <w:rPr>
                <w:rFonts w:ascii="Times New Roman" w:hAnsi="Times New Roman" w:cs="Times New Roman"/>
                <w:color w:val="000000" w:themeColor="text1"/>
              </w:rPr>
              <w:t xml:space="preserve"> baseline of section 4.3 of the EUROCONTROL Guidelines on conformity assessment for the interoperability Regulation of the single European sky (Edition 3.0 dated 20/02/2012).</w:t>
            </w:r>
          </w:p>
          <w:p w14:paraId="1C4F7ED1"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lastRenderedPageBreak/>
              <w:t>Identify applicable standards to which the EATMN system complies:</w:t>
            </w:r>
          </w:p>
          <w:p w14:paraId="30C0EA93"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Community specifications listed in the Official Journal of European Union which are either:</w:t>
            </w:r>
          </w:p>
          <w:p w14:paraId="73F3CA4A"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European №rms (EN) giving a presumption of conformity with the corresponding regulations identified in III and implemented by the EATMN system.</w:t>
            </w:r>
          </w:p>
          <w:p w14:paraId="6AA45E42"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EUROCONTROL Specifications a giving presumption of conformity with the corresponding regulations identified in III and implemented by the EATMN system.</w:t>
            </w:r>
          </w:p>
          <w:p w14:paraId="3EC1010A"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Other (compliance with essential requirements of the interoperability Regulation needs to be justified)</w:t>
            </w:r>
          </w:p>
          <w:p w14:paraId="0D51A82A"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International standards applied as means of compliance with corresponding regulations identified in III and implemented by the EATMN system.</w:t>
            </w:r>
          </w:p>
          <w:p w14:paraId="4BF6183A" w14:textId="10AD0A55"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Other operational and technical specifications applied as means of compliance with regulations identified in III and implemented by the EATMN system.</w:t>
            </w:r>
          </w:p>
        </w:tc>
        <w:tc>
          <w:tcPr>
            <w:tcW w:w="1985" w:type="dxa"/>
          </w:tcPr>
          <w:p w14:paraId="086F3540"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800063810"/>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2D5A8D3A"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131321751"/>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3B0C58A4" w14:textId="05E8ADA9"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820318059"/>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63B150CF" w14:textId="77777777" w:rsidR="00C45A74" w:rsidRPr="00CC2A7F" w:rsidRDefault="00C45A74" w:rsidP="00CC2A7F">
            <w:pPr>
              <w:spacing w:before="60" w:after="60"/>
              <w:rPr>
                <w:rFonts w:ascii="Times New Roman" w:hAnsi="Times New Roman" w:cs="Times New Roman"/>
                <w:color w:val="000000" w:themeColor="text1"/>
              </w:rPr>
            </w:pPr>
          </w:p>
        </w:tc>
      </w:tr>
      <w:tr w:rsidR="00C45A74" w:rsidRPr="00CC2A7F" w14:paraId="40C702C6" w14:textId="77777777" w:rsidTr="00CC2A7F">
        <w:tc>
          <w:tcPr>
            <w:tcW w:w="562" w:type="dxa"/>
          </w:tcPr>
          <w:p w14:paraId="659C27C1" w14:textId="77777777" w:rsidR="00C45A74" w:rsidRPr="00CC2A7F" w:rsidRDefault="00C45A74" w:rsidP="00CC2A7F">
            <w:pPr>
              <w:pStyle w:val="ListParagraph"/>
              <w:numPr>
                <w:ilvl w:val="0"/>
                <w:numId w:val="1"/>
              </w:numPr>
              <w:spacing w:before="60" w:after="60"/>
              <w:rPr>
                <w:rFonts w:ascii="Times New Roman" w:hAnsi="Times New Roman" w:cs="Times New Roman"/>
                <w:color w:val="000000" w:themeColor="text1"/>
              </w:rPr>
            </w:pPr>
          </w:p>
        </w:tc>
        <w:tc>
          <w:tcPr>
            <w:tcW w:w="3119" w:type="dxa"/>
          </w:tcPr>
          <w:p w14:paraId="32AE1033" w14:textId="597225C3"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 all the relevant temporary or definitive provisions to be complied with by the systems and in particular, where appropriate, any operating restrictions or conditions,</w:t>
            </w:r>
          </w:p>
        </w:tc>
        <w:tc>
          <w:tcPr>
            <w:tcW w:w="6095" w:type="dxa"/>
          </w:tcPr>
          <w:p w14:paraId="0B1F7D3D"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(VII) All the relevant temporary or definitive provisions to be complied with by the system:</w:t>
            </w:r>
          </w:p>
          <w:p w14:paraId="52144701"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Key performance indicators of the EATMN system (static and dynamic parameters, such as limits, number of sectors, CNS interfaces, number of users, number of aircraft supported, etc.)</w:t>
            </w:r>
          </w:p>
          <w:p w14:paraId="6EF4D3E4"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Operating conditions or restrictions</w:t>
            </w:r>
          </w:p>
          <w:p w14:paraId="5AB03C62" w14:textId="4171CC90"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Backup facilities or standby systems</w:t>
            </w:r>
          </w:p>
        </w:tc>
        <w:tc>
          <w:tcPr>
            <w:tcW w:w="1985" w:type="dxa"/>
          </w:tcPr>
          <w:p w14:paraId="655F47CC"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372310312"/>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13523F91"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524759822"/>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36095CDC" w14:textId="555D6B13"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252517978"/>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203C34EC" w14:textId="77777777" w:rsidR="00C45A74" w:rsidRPr="00CC2A7F" w:rsidRDefault="00C45A74" w:rsidP="00CC2A7F">
            <w:pPr>
              <w:spacing w:before="60" w:after="60"/>
              <w:rPr>
                <w:rFonts w:ascii="Times New Roman" w:hAnsi="Times New Roman" w:cs="Times New Roman"/>
                <w:color w:val="000000" w:themeColor="text1"/>
              </w:rPr>
            </w:pPr>
          </w:p>
        </w:tc>
      </w:tr>
      <w:tr w:rsidR="00C45A74" w:rsidRPr="00CC2A7F" w14:paraId="6C844E3E" w14:textId="77777777" w:rsidTr="00CC2A7F">
        <w:tc>
          <w:tcPr>
            <w:tcW w:w="562" w:type="dxa"/>
          </w:tcPr>
          <w:p w14:paraId="00A0C592" w14:textId="77777777" w:rsidR="00C45A74" w:rsidRPr="00CC2A7F" w:rsidRDefault="00C45A74" w:rsidP="00CC2A7F">
            <w:pPr>
              <w:pStyle w:val="ListParagraph"/>
              <w:numPr>
                <w:ilvl w:val="0"/>
                <w:numId w:val="1"/>
              </w:numPr>
              <w:spacing w:before="60" w:after="60"/>
              <w:rPr>
                <w:rFonts w:ascii="Times New Roman" w:hAnsi="Times New Roman" w:cs="Times New Roman"/>
                <w:color w:val="000000" w:themeColor="text1"/>
              </w:rPr>
            </w:pPr>
          </w:p>
        </w:tc>
        <w:tc>
          <w:tcPr>
            <w:tcW w:w="3119" w:type="dxa"/>
          </w:tcPr>
          <w:p w14:paraId="32C81C73" w14:textId="2ABAA273"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 if temporary: duration of validity of the EC declaration,</w:t>
            </w:r>
          </w:p>
        </w:tc>
        <w:tc>
          <w:tcPr>
            <w:tcW w:w="6095" w:type="dxa"/>
          </w:tcPr>
          <w:p w14:paraId="54F6EE6B" w14:textId="77777777"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This declaration is valid until: (end date)</w:t>
            </w:r>
          </w:p>
          <w:p w14:paraId="41F83A46" w14:textId="77777777" w:rsidR="00C45A74" w:rsidRPr="00CC2A7F" w:rsidRDefault="00C45A74" w:rsidP="00CC2A7F">
            <w:pPr>
              <w:spacing w:before="60" w:after="60"/>
              <w:rPr>
                <w:rFonts w:ascii="Times New Roman" w:hAnsi="Times New Roman" w:cs="Times New Roman"/>
                <w:color w:val="000000" w:themeColor="text1"/>
              </w:rPr>
            </w:pPr>
          </w:p>
        </w:tc>
        <w:tc>
          <w:tcPr>
            <w:tcW w:w="1985" w:type="dxa"/>
          </w:tcPr>
          <w:p w14:paraId="72F36D5D"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38266994"/>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7FB78EFA"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694117856"/>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6AE0743E" w14:textId="3FF51950"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2001806092"/>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3FD86AC1" w14:textId="77777777" w:rsidR="00C45A74" w:rsidRPr="00CC2A7F" w:rsidRDefault="00C45A74" w:rsidP="00CC2A7F">
            <w:pPr>
              <w:spacing w:before="60" w:after="60"/>
              <w:rPr>
                <w:rFonts w:ascii="Times New Roman" w:hAnsi="Times New Roman" w:cs="Times New Roman"/>
                <w:color w:val="000000" w:themeColor="text1"/>
              </w:rPr>
            </w:pPr>
          </w:p>
        </w:tc>
      </w:tr>
      <w:tr w:rsidR="00C45A74" w:rsidRPr="00CC2A7F" w14:paraId="641DF191" w14:textId="77777777" w:rsidTr="00CC2A7F">
        <w:tc>
          <w:tcPr>
            <w:tcW w:w="562" w:type="dxa"/>
          </w:tcPr>
          <w:p w14:paraId="4E6ACC34" w14:textId="77777777" w:rsidR="00C45A74" w:rsidRPr="00CC2A7F" w:rsidRDefault="00C45A74" w:rsidP="00CC2A7F">
            <w:pPr>
              <w:pStyle w:val="ListParagraph"/>
              <w:numPr>
                <w:ilvl w:val="0"/>
                <w:numId w:val="1"/>
              </w:numPr>
              <w:spacing w:before="60" w:after="60"/>
              <w:rPr>
                <w:rFonts w:ascii="Times New Roman" w:hAnsi="Times New Roman" w:cs="Times New Roman"/>
                <w:color w:val="000000" w:themeColor="text1"/>
              </w:rPr>
            </w:pPr>
          </w:p>
        </w:tc>
        <w:tc>
          <w:tcPr>
            <w:tcW w:w="3119" w:type="dxa"/>
          </w:tcPr>
          <w:p w14:paraId="7228D40F" w14:textId="6BC923FC"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 identification of the signatory.</w:t>
            </w:r>
          </w:p>
        </w:tc>
        <w:tc>
          <w:tcPr>
            <w:tcW w:w="6095" w:type="dxa"/>
          </w:tcPr>
          <w:p w14:paraId="235C363E" w14:textId="1E76725C" w:rsidR="00C45A74" w:rsidRPr="00CC2A7F" w:rsidRDefault="00C45A74" w:rsidP="00CC2A7F">
            <w:pPr>
              <w:spacing w:before="60" w:after="60"/>
              <w:rPr>
                <w:rFonts w:ascii="Times New Roman" w:hAnsi="Times New Roman" w:cs="Times New Roman"/>
                <w:color w:val="000000" w:themeColor="text1"/>
              </w:rPr>
            </w:pPr>
            <w:r w:rsidRPr="00CC2A7F">
              <w:rPr>
                <w:rFonts w:ascii="Times New Roman" w:hAnsi="Times New Roman" w:cs="Times New Roman"/>
                <w:color w:val="000000" w:themeColor="text1"/>
              </w:rPr>
              <w:t>(Name, position/function and signature of the person empowered to enter into commitments on behalf of the air navigation service provider)</w:t>
            </w:r>
          </w:p>
        </w:tc>
        <w:tc>
          <w:tcPr>
            <w:tcW w:w="1985" w:type="dxa"/>
          </w:tcPr>
          <w:p w14:paraId="457AF0A5"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907483874"/>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Satisfactory</w:t>
            </w:r>
          </w:p>
          <w:p w14:paraId="186EC056" w14:textId="77777777"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779996014"/>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satisfactory</w:t>
            </w:r>
          </w:p>
          <w:p w14:paraId="2399A67E" w14:textId="6BD56746" w:rsidR="00C45A74" w:rsidRPr="00CC2A7F" w:rsidRDefault="00ED40EC" w:rsidP="00CC2A7F">
            <w:pPr>
              <w:spacing w:before="60" w:after="60"/>
              <w:rPr>
                <w:rFonts w:ascii="Times New Roman" w:hAnsi="Times New Roman" w:cs="Times New Roman"/>
                <w:color w:val="000000" w:themeColor="text1"/>
              </w:rPr>
            </w:pPr>
            <w:sdt>
              <w:sdtPr>
                <w:rPr>
                  <w:rFonts w:ascii="Times New Roman" w:hAnsi="Times New Roman" w:cs="Times New Roman"/>
                  <w:color w:val="000000" w:themeColor="text1"/>
                </w:rPr>
                <w:id w:val="-1576582441"/>
                <w14:checkbox>
                  <w14:checked w14:val="0"/>
                  <w14:checkedState w14:val="2612" w14:font="MS Gothic"/>
                  <w14:uncheckedState w14:val="2610" w14:font="MS Gothic"/>
                </w14:checkbox>
              </w:sdtPr>
              <w:sdtEndPr/>
              <w:sdtContent>
                <w:r w:rsidR="00C45A74" w:rsidRPr="00CC2A7F">
                  <w:rPr>
                    <w:rFonts w:ascii="Segoe UI Symbol" w:hAnsi="Segoe UI Symbol" w:cs="Segoe UI Symbol"/>
                    <w:color w:val="000000" w:themeColor="text1"/>
                  </w:rPr>
                  <w:t>☐</w:t>
                </w:r>
              </w:sdtContent>
            </w:sdt>
            <w:r w:rsidR="00C45A74" w:rsidRPr="00CC2A7F">
              <w:rPr>
                <w:rFonts w:ascii="Times New Roman" w:hAnsi="Times New Roman" w:cs="Times New Roman"/>
                <w:color w:val="000000" w:themeColor="text1"/>
              </w:rPr>
              <w:t xml:space="preserve"> Not applicable</w:t>
            </w:r>
          </w:p>
        </w:tc>
        <w:tc>
          <w:tcPr>
            <w:tcW w:w="2409" w:type="dxa"/>
          </w:tcPr>
          <w:p w14:paraId="5894EB91" w14:textId="77777777" w:rsidR="00C45A74" w:rsidRPr="00CC2A7F" w:rsidRDefault="00C45A74" w:rsidP="00CC2A7F">
            <w:pPr>
              <w:spacing w:before="60" w:after="60"/>
              <w:rPr>
                <w:rFonts w:ascii="Times New Roman" w:hAnsi="Times New Roman" w:cs="Times New Roman"/>
                <w:color w:val="000000" w:themeColor="text1"/>
              </w:rPr>
            </w:pPr>
          </w:p>
        </w:tc>
      </w:tr>
    </w:tbl>
    <w:p w14:paraId="7A3F38EF" w14:textId="77777777" w:rsidR="000E359B" w:rsidRDefault="000E359B" w:rsidP="00CC2A7F">
      <w:pPr>
        <w:spacing w:before="60" w:after="60"/>
        <w:rPr>
          <w:rFonts w:ascii="Times New Roman" w:hAnsi="Times New Roman" w:cs="Times New Roman"/>
          <w:color w:val="000000" w:themeColor="text1"/>
        </w:rPr>
      </w:pPr>
    </w:p>
    <w:p w14:paraId="4406384C" w14:textId="1D3E4DE6" w:rsidR="00CC2A7F" w:rsidRPr="000E359B" w:rsidRDefault="00CC2A7F" w:rsidP="00CC2A7F">
      <w:pPr>
        <w:spacing w:before="60" w:after="60" w:line="240" w:lineRule="auto"/>
        <w:rPr>
          <w:rFonts w:ascii="Times New Roman" w:hAnsi="Times New Roman" w:cs="Times New Roman"/>
          <w:color w:val="000000" w:themeColor="text1"/>
        </w:rPr>
      </w:pPr>
      <w:proofErr w:type="spellStart"/>
      <w:r w:rsidRPr="000E359B">
        <w:rPr>
          <w:rFonts w:ascii="Times New Roman" w:hAnsi="Times New Roman" w:cs="Times New Roman"/>
          <w:color w:val="000000" w:themeColor="text1"/>
        </w:rPr>
        <w:t>Дата</w:t>
      </w:r>
      <w:proofErr w:type="spellEnd"/>
      <w:r w:rsidRPr="000E359B">
        <w:rPr>
          <w:rFonts w:ascii="Times New Roman" w:hAnsi="Times New Roman" w:cs="Times New Roman"/>
          <w:color w:val="000000" w:themeColor="text1"/>
        </w:rPr>
        <w:t xml:space="preserve"> ..............</w:t>
      </w:r>
      <w:proofErr w:type="spellStart"/>
      <w:r w:rsidRPr="000E359B">
        <w:rPr>
          <w:rFonts w:ascii="Times New Roman" w:hAnsi="Times New Roman" w:cs="Times New Roman"/>
          <w:color w:val="000000" w:themeColor="text1"/>
        </w:rPr>
        <w:t>Инспектор</w:t>
      </w:r>
      <w:proofErr w:type="spellEnd"/>
      <w:r w:rsidRPr="000E359B">
        <w:rPr>
          <w:rFonts w:ascii="Times New Roman" w:hAnsi="Times New Roman" w:cs="Times New Roman"/>
          <w:color w:val="000000" w:themeColor="text1"/>
        </w:rPr>
        <w:t>............(п)</w:t>
      </w:r>
    </w:p>
    <w:sectPr w:rsidR="00CC2A7F" w:rsidRPr="000E359B" w:rsidSect="00733191">
      <w:headerReference w:type="even" r:id="rId7"/>
      <w:headerReference w:type="default" r:id="rId8"/>
      <w:footerReference w:type="even" r:id="rId9"/>
      <w:footerReference w:type="default" r:id="rId10"/>
      <w:headerReference w:type="first" r:id="rId11"/>
      <w:footerReference w:type="first" r:id="rId12"/>
      <w:pgSz w:w="15840" w:h="12240" w:orient="landscape"/>
      <w:pgMar w:top="851" w:right="851" w:bottom="851" w:left="851"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5807" w14:textId="77777777" w:rsidR="00ED40EC" w:rsidRDefault="00ED40EC" w:rsidP="00DD7934">
      <w:pPr>
        <w:spacing w:after="0" w:line="240" w:lineRule="auto"/>
      </w:pPr>
      <w:r>
        <w:separator/>
      </w:r>
    </w:p>
  </w:endnote>
  <w:endnote w:type="continuationSeparator" w:id="0">
    <w:p w14:paraId="744C3907" w14:textId="77777777" w:rsidR="00ED40EC" w:rsidRDefault="00ED40EC" w:rsidP="00DD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3808" w14:textId="77777777" w:rsidR="00733191" w:rsidRDefault="00733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1576" w14:textId="639CEC05" w:rsidR="00733191" w:rsidRPr="002A092D" w:rsidRDefault="002A092D">
    <w:pPr>
      <w:pStyle w:val="Footer"/>
      <w:pBdr>
        <w:top w:val="single" w:sz="4" w:space="1" w:color="D9D9D9" w:themeColor="background1" w:themeShade="D9"/>
      </w:pBdr>
      <w:jc w:val="right"/>
      <w:rPr>
        <w:rFonts w:ascii="Times New Roman" w:hAnsi="Times New Roman" w:cs="Times New Roman"/>
        <w:i/>
        <w:iCs/>
      </w:rPr>
    </w:pPr>
    <w:r w:rsidRPr="002A092D">
      <w:rPr>
        <w:rFonts w:ascii="Times New Roman" w:hAnsi="Times New Roman" w:cs="Times New Roman"/>
        <w:i/>
        <w:iCs/>
        <w:lang w:val="bg-BG"/>
      </w:rPr>
      <w:t xml:space="preserve">Стр. </w:t>
    </w:r>
    <w:sdt>
      <w:sdtPr>
        <w:rPr>
          <w:rFonts w:ascii="Times New Roman" w:hAnsi="Times New Roman" w:cs="Times New Roman"/>
          <w:i/>
          <w:iCs/>
        </w:rPr>
        <w:id w:val="981963187"/>
        <w:docPartObj>
          <w:docPartGallery w:val="Page Numbers (Bottom of Page)"/>
          <w:docPartUnique/>
        </w:docPartObj>
      </w:sdtPr>
      <w:sdtEndPr>
        <w:rPr>
          <w:color w:val="7F7F7F" w:themeColor="background1" w:themeShade="7F"/>
          <w:spacing w:val="60"/>
        </w:rPr>
      </w:sdtEndPr>
      <w:sdtContent>
        <w:r w:rsidR="00733191" w:rsidRPr="002A092D">
          <w:rPr>
            <w:rFonts w:ascii="Times New Roman" w:hAnsi="Times New Roman" w:cs="Times New Roman"/>
            <w:i/>
            <w:iCs/>
          </w:rPr>
          <w:fldChar w:fldCharType="begin"/>
        </w:r>
        <w:r w:rsidR="00733191" w:rsidRPr="002A092D">
          <w:rPr>
            <w:rFonts w:ascii="Times New Roman" w:hAnsi="Times New Roman" w:cs="Times New Roman"/>
            <w:i/>
            <w:iCs/>
          </w:rPr>
          <w:instrText xml:space="preserve"> PAGE   \* MERGEFORMAT </w:instrText>
        </w:r>
        <w:r w:rsidR="00733191" w:rsidRPr="002A092D">
          <w:rPr>
            <w:rFonts w:ascii="Times New Roman" w:hAnsi="Times New Roman" w:cs="Times New Roman"/>
            <w:i/>
            <w:iCs/>
          </w:rPr>
          <w:fldChar w:fldCharType="separate"/>
        </w:r>
        <w:r w:rsidR="00733191" w:rsidRPr="002A092D">
          <w:rPr>
            <w:rFonts w:ascii="Times New Roman" w:hAnsi="Times New Roman" w:cs="Times New Roman"/>
            <w:i/>
            <w:iCs/>
            <w:noProof/>
          </w:rPr>
          <w:t>2</w:t>
        </w:r>
        <w:r w:rsidR="00733191" w:rsidRPr="002A092D">
          <w:rPr>
            <w:rFonts w:ascii="Times New Roman" w:hAnsi="Times New Roman" w:cs="Times New Roman"/>
            <w:i/>
            <w:iCs/>
            <w:noProof/>
          </w:rPr>
          <w:fldChar w:fldCharType="end"/>
        </w:r>
        <w:r w:rsidR="00733191" w:rsidRPr="002A092D">
          <w:rPr>
            <w:rFonts w:ascii="Times New Roman" w:hAnsi="Times New Roman" w:cs="Times New Roman"/>
            <w:i/>
            <w:iCs/>
          </w:rPr>
          <w:t xml:space="preserve"> | </w:t>
        </w:r>
        <w:r w:rsidR="00733191" w:rsidRPr="002A092D">
          <w:rPr>
            <w:rFonts w:ascii="Times New Roman" w:hAnsi="Times New Roman" w:cs="Times New Roman"/>
            <w:i/>
            <w:iCs/>
            <w:color w:val="7F7F7F" w:themeColor="background1" w:themeShade="7F"/>
            <w:spacing w:val="60"/>
            <w:lang w:val="bg-BG"/>
          </w:rPr>
          <w:t>26</w:t>
        </w:r>
      </w:sdtContent>
    </w:sdt>
  </w:p>
  <w:p w14:paraId="5C4F0B86" w14:textId="75ADE25C" w:rsidR="00733191" w:rsidRPr="002A092D" w:rsidRDefault="002A092D">
    <w:pPr>
      <w:pStyle w:val="Footer"/>
      <w:rPr>
        <w:rFonts w:ascii="Times New Roman" w:hAnsi="Times New Roman" w:cs="Times New Roman"/>
      </w:rPr>
    </w:pPr>
    <w:r w:rsidRPr="002A092D">
      <w:rPr>
        <w:rFonts w:ascii="Times New Roman" w:hAnsi="Times New Roman" w:cs="Times New Roman"/>
        <w:i/>
        <w:noProof/>
      </w:rPr>
      <w:t xml:space="preserve">Приложение № 6 към Наръчника за ННО, издание 6.2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C82" w14:textId="77777777" w:rsidR="00733191" w:rsidRDefault="0073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7B5A" w14:textId="77777777" w:rsidR="00ED40EC" w:rsidRDefault="00ED40EC" w:rsidP="00DD7934">
      <w:pPr>
        <w:spacing w:after="0" w:line="240" w:lineRule="auto"/>
      </w:pPr>
      <w:r>
        <w:separator/>
      </w:r>
    </w:p>
  </w:footnote>
  <w:footnote w:type="continuationSeparator" w:id="0">
    <w:p w14:paraId="13F4F073" w14:textId="77777777" w:rsidR="00ED40EC" w:rsidRDefault="00ED40EC" w:rsidP="00DD7934">
      <w:pPr>
        <w:spacing w:after="0" w:line="240" w:lineRule="auto"/>
      </w:pPr>
      <w:r>
        <w:continuationSeparator/>
      </w:r>
    </w:p>
  </w:footnote>
  <w:footnote w:id="1">
    <w:p w14:paraId="732A1EA2" w14:textId="77777777" w:rsidR="00C45A74" w:rsidRPr="00C45A74" w:rsidRDefault="00C45A74" w:rsidP="00C35A2C">
      <w:pPr>
        <w:rPr>
          <w:rFonts w:ascii="Times New Roman" w:hAnsi="Times New Roman" w:cs="Times New Roman"/>
          <w:color w:val="0000FF"/>
          <w:sz w:val="20"/>
          <w:szCs w:val="20"/>
        </w:rPr>
      </w:pPr>
      <w:r w:rsidRPr="00C45A74">
        <w:rPr>
          <w:rFonts w:ascii="Times New Roman" w:eastAsia="Times" w:hAnsi="Times New Roman" w:cs="Times New Roman"/>
          <w:sz w:val="20"/>
          <w:szCs w:val="20"/>
        </w:rPr>
        <w:footnoteRef/>
      </w:r>
      <w:r w:rsidRPr="00C45A74">
        <w:rPr>
          <w:rFonts w:ascii="Times New Roman" w:hAnsi="Times New Roman" w:cs="Times New Roman"/>
          <w:sz w:val="20"/>
          <w:szCs w:val="20"/>
        </w:rPr>
        <w:t xml:space="preserve"> Remove this clause when Notified bodies were NOT involved.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60B6" w14:textId="77777777" w:rsidR="00733191" w:rsidRDefault="00733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B67" w14:textId="77777777" w:rsidR="00733191" w:rsidRDefault="00733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C131" w14:textId="77777777" w:rsidR="00733191" w:rsidRDefault="00733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C5D"/>
    <w:multiLevelType w:val="hybridMultilevel"/>
    <w:tmpl w:val="9B04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303E"/>
    <w:multiLevelType w:val="multilevel"/>
    <w:tmpl w:val="C9DA2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651144"/>
    <w:multiLevelType w:val="hybridMultilevel"/>
    <w:tmpl w:val="2CC4B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43CED"/>
    <w:multiLevelType w:val="hybridMultilevel"/>
    <w:tmpl w:val="A3CA1FF4"/>
    <w:lvl w:ilvl="0" w:tplc="9078BB1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 w15:restartNumberingAfterBreak="0">
    <w:nsid w:val="65261F2B"/>
    <w:multiLevelType w:val="hybridMultilevel"/>
    <w:tmpl w:val="EA2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34"/>
    <w:rsid w:val="000C4F78"/>
    <w:rsid w:val="000E359B"/>
    <w:rsid w:val="0019490B"/>
    <w:rsid w:val="002A092D"/>
    <w:rsid w:val="00363AFC"/>
    <w:rsid w:val="00733191"/>
    <w:rsid w:val="00742BA9"/>
    <w:rsid w:val="008E1E4E"/>
    <w:rsid w:val="008E4834"/>
    <w:rsid w:val="00B561AB"/>
    <w:rsid w:val="00C45A74"/>
    <w:rsid w:val="00CC2A7F"/>
    <w:rsid w:val="00DD7934"/>
    <w:rsid w:val="00ED40EC"/>
    <w:rsid w:val="00F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B05D"/>
  <w15:chartTrackingRefBased/>
  <w15:docId w15:val="{0B53EEF8-240B-4E14-A3FE-15EF192A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7934"/>
    <w:pPr>
      <w:keepNext/>
      <w:spacing w:after="0" w:line="240" w:lineRule="auto"/>
      <w:outlineLvl w:val="0"/>
    </w:pPr>
    <w:rPr>
      <w:rFonts w:ascii="Times New Roman" w:eastAsia="Times New Roman" w:hAnsi="Times New Roman" w:cs="Times New Roman"/>
      <w:b/>
      <w:bCs/>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934"/>
    <w:rPr>
      <w:rFonts w:ascii="Times New Roman" w:eastAsia="Times New Roman" w:hAnsi="Times New Roman" w:cs="Times New Roman"/>
      <w:b/>
      <w:bCs/>
      <w:sz w:val="24"/>
      <w:szCs w:val="20"/>
      <w:lang w:val="bg-BG"/>
    </w:rPr>
  </w:style>
  <w:style w:type="table" w:styleId="TableGrid">
    <w:name w:val="Table Grid"/>
    <w:basedOn w:val="TableNormal"/>
    <w:uiPriority w:val="3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AFC"/>
    <w:pPr>
      <w:ind w:left="720"/>
      <w:contextualSpacing/>
    </w:pPr>
  </w:style>
  <w:style w:type="paragraph" w:styleId="ListBullet">
    <w:name w:val="List Bullet"/>
    <w:basedOn w:val="Normal"/>
    <w:rsid w:val="00C45A74"/>
    <w:pPr>
      <w:tabs>
        <w:tab w:val="num" w:pos="360"/>
      </w:tabs>
      <w:spacing w:after="0" w:line="240" w:lineRule="auto"/>
      <w:ind w:left="360" w:hanging="36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331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3191"/>
  </w:style>
  <w:style w:type="paragraph" w:styleId="Footer">
    <w:name w:val="footer"/>
    <w:basedOn w:val="Normal"/>
    <w:link w:val="FooterChar"/>
    <w:uiPriority w:val="99"/>
    <w:unhideWhenUsed/>
    <w:rsid w:val="007331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Daneva</dc:creator>
  <cp:keywords/>
  <dc:description/>
  <cp:lastModifiedBy>Mimi Daneva</cp:lastModifiedBy>
  <cp:revision>3</cp:revision>
  <dcterms:created xsi:type="dcterms:W3CDTF">2022-02-22T09:35:00Z</dcterms:created>
  <dcterms:modified xsi:type="dcterms:W3CDTF">2022-02-22T15:04:00Z</dcterms:modified>
</cp:coreProperties>
</file>