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34FD7" w14:textId="77777777" w:rsidR="00DD7934" w:rsidRPr="005D4ED1" w:rsidRDefault="00DD7934" w:rsidP="00DD7934">
      <w:pPr>
        <w:pStyle w:val="Heading1"/>
        <w:spacing w:before="100" w:beforeAutospacing="1" w:after="100" w:afterAutospacing="1"/>
        <w:jc w:val="right"/>
      </w:pPr>
      <w:bookmarkStart w:id="0" w:name="_Ref66268188"/>
      <w:r w:rsidRPr="005D4ED1">
        <w:rPr>
          <w:i/>
          <w:color w:val="000000" w:themeColor="text1"/>
          <w:szCs w:val="24"/>
        </w:rPr>
        <w:t xml:space="preserve">Приложение №3 – Контролен лист за проверка на </w:t>
      </w:r>
      <w:proofErr w:type="spellStart"/>
      <w:r w:rsidRPr="005D4ED1">
        <w:rPr>
          <w:i/>
          <w:color w:val="000000" w:themeColor="text1"/>
          <w:szCs w:val="24"/>
        </w:rPr>
        <w:t>DoV</w:t>
      </w:r>
      <w:bookmarkEnd w:id="0"/>
      <w:proofErr w:type="spellEnd"/>
    </w:p>
    <w:tbl>
      <w:tblPr>
        <w:tblStyle w:val="TableGrid"/>
        <w:tblW w:w="14170" w:type="dxa"/>
        <w:tblLayout w:type="fixed"/>
        <w:tblLook w:val="04A0" w:firstRow="1" w:lastRow="0" w:firstColumn="1" w:lastColumn="0" w:noHBand="0" w:noVBand="1"/>
      </w:tblPr>
      <w:tblGrid>
        <w:gridCol w:w="562"/>
        <w:gridCol w:w="3119"/>
        <w:gridCol w:w="6095"/>
        <w:gridCol w:w="1985"/>
        <w:gridCol w:w="2409"/>
      </w:tblGrid>
      <w:tr w:rsidR="00DD7934" w:rsidRPr="00363AFC" w14:paraId="4D15C8AC" w14:textId="77777777" w:rsidTr="00CC2A7F">
        <w:tc>
          <w:tcPr>
            <w:tcW w:w="562" w:type="dxa"/>
          </w:tcPr>
          <w:p w14:paraId="165F258D" w14:textId="7CBC830A" w:rsidR="00DD7934" w:rsidRPr="00CC2A7F" w:rsidRDefault="00DD7934" w:rsidP="00CC2A7F">
            <w:pPr>
              <w:spacing w:before="60" w:after="60"/>
              <w:rPr>
                <w:rFonts w:ascii="Times New Roman" w:hAnsi="Times New Roman" w:cs="Times New Roman"/>
                <w:lang w:val="bg-BG"/>
              </w:rPr>
            </w:pPr>
            <w:r w:rsidRPr="00CC2A7F">
              <w:rPr>
                <w:rFonts w:ascii="Times New Roman" w:hAnsi="Times New Roman" w:cs="Times New Roman"/>
                <w:b/>
                <w:color w:val="000000" w:themeColor="text1"/>
              </w:rPr>
              <w:t>№</w:t>
            </w:r>
          </w:p>
        </w:tc>
        <w:tc>
          <w:tcPr>
            <w:tcW w:w="3119" w:type="dxa"/>
          </w:tcPr>
          <w:p w14:paraId="5B303E5B" w14:textId="66FC2213" w:rsidR="00DD7934" w:rsidRPr="00CC2A7F" w:rsidRDefault="00DD7934" w:rsidP="00CC2A7F">
            <w:pPr>
              <w:spacing w:before="60" w:after="60"/>
              <w:rPr>
                <w:rFonts w:ascii="Times New Roman" w:hAnsi="Times New Roman" w:cs="Times New Roman"/>
                <w:lang w:val="bg-BG"/>
              </w:rPr>
            </w:pPr>
            <w:r w:rsidRPr="00CC2A7F">
              <w:rPr>
                <w:rFonts w:ascii="Times New Roman" w:hAnsi="Times New Roman" w:cs="Times New Roman"/>
                <w:b/>
                <w:color w:val="000000" w:themeColor="text1"/>
              </w:rPr>
              <w:t>Requirement</w:t>
            </w:r>
          </w:p>
        </w:tc>
        <w:tc>
          <w:tcPr>
            <w:tcW w:w="6095" w:type="dxa"/>
          </w:tcPr>
          <w:p w14:paraId="64D5025F" w14:textId="71B40E16" w:rsidR="00DD7934" w:rsidRPr="00CC2A7F" w:rsidRDefault="00DD7934" w:rsidP="00CC2A7F">
            <w:pPr>
              <w:spacing w:before="60" w:after="60"/>
              <w:rPr>
                <w:rFonts w:ascii="Times New Roman" w:hAnsi="Times New Roman" w:cs="Times New Roman"/>
                <w:lang w:val="bg-BG"/>
              </w:rPr>
            </w:pPr>
            <w:r w:rsidRPr="00CC2A7F">
              <w:rPr>
                <w:rFonts w:ascii="Times New Roman" w:hAnsi="Times New Roman" w:cs="Times New Roman"/>
                <w:b/>
                <w:color w:val="000000" w:themeColor="text1"/>
              </w:rPr>
              <w:t>Means to comply</w:t>
            </w:r>
          </w:p>
        </w:tc>
        <w:tc>
          <w:tcPr>
            <w:tcW w:w="1985" w:type="dxa"/>
          </w:tcPr>
          <w:p w14:paraId="5AC8E421" w14:textId="238D645F" w:rsidR="00DD7934" w:rsidRPr="00CC2A7F" w:rsidRDefault="00DD7934" w:rsidP="00CC2A7F">
            <w:pPr>
              <w:spacing w:before="60" w:after="60"/>
              <w:rPr>
                <w:rFonts w:ascii="Times New Roman" w:hAnsi="Times New Roman" w:cs="Times New Roman"/>
                <w:lang w:val="bg-BG"/>
              </w:rPr>
            </w:pPr>
            <w:r w:rsidRPr="00CC2A7F">
              <w:rPr>
                <w:rFonts w:ascii="Times New Roman" w:hAnsi="Times New Roman" w:cs="Times New Roman"/>
                <w:b/>
                <w:color w:val="000000" w:themeColor="text1"/>
              </w:rPr>
              <w:t>Compliance</w:t>
            </w:r>
          </w:p>
        </w:tc>
        <w:tc>
          <w:tcPr>
            <w:tcW w:w="2409" w:type="dxa"/>
          </w:tcPr>
          <w:p w14:paraId="67E4BC39" w14:textId="02504617" w:rsidR="00DD7934" w:rsidRPr="00CC2A7F" w:rsidRDefault="00DD7934" w:rsidP="00CC2A7F">
            <w:pPr>
              <w:spacing w:before="60" w:after="60"/>
              <w:rPr>
                <w:rFonts w:ascii="Times New Roman" w:hAnsi="Times New Roman" w:cs="Times New Roman"/>
                <w:lang w:val="bg-BG"/>
              </w:rPr>
            </w:pPr>
            <w:r w:rsidRPr="00CC2A7F">
              <w:rPr>
                <w:rFonts w:ascii="Times New Roman" w:hAnsi="Times New Roman" w:cs="Times New Roman"/>
                <w:b/>
                <w:color w:val="000000" w:themeColor="text1"/>
              </w:rPr>
              <w:t>Comment</w:t>
            </w:r>
          </w:p>
        </w:tc>
      </w:tr>
      <w:tr w:rsidR="00363AFC" w:rsidRPr="00C45A74" w14:paraId="6B38CEA7" w14:textId="77777777" w:rsidTr="00CC2A7F">
        <w:tc>
          <w:tcPr>
            <w:tcW w:w="562" w:type="dxa"/>
          </w:tcPr>
          <w:p w14:paraId="57C052E3" w14:textId="77777777" w:rsidR="00363AFC" w:rsidRPr="00CC2A7F" w:rsidRDefault="00363AFC" w:rsidP="00CC2A7F">
            <w:pPr>
              <w:spacing w:before="60" w:after="60"/>
              <w:rPr>
                <w:rFonts w:ascii="Times New Roman" w:hAnsi="Times New Roman" w:cs="Times New Roman"/>
                <w:lang w:val="bg-BG"/>
              </w:rPr>
            </w:pPr>
          </w:p>
        </w:tc>
        <w:tc>
          <w:tcPr>
            <w:tcW w:w="3119" w:type="dxa"/>
          </w:tcPr>
          <w:p w14:paraId="0838B798" w14:textId="567F38C8" w:rsidR="00363AFC" w:rsidRPr="00CC2A7F" w:rsidRDefault="00363AFC" w:rsidP="00CC2A7F">
            <w:pPr>
              <w:spacing w:before="60" w:after="60"/>
              <w:rPr>
                <w:rFonts w:ascii="Times New Roman" w:hAnsi="Times New Roman" w:cs="Times New Roman"/>
                <w:lang w:val="bg-BG"/>
              </w:rPr>
            </w:pPr>
            <w:r w:rsidRPr="00CC2A7F">
              <w:rPr>
                <w:rFonts w:ascii="Times New Roman" w:hAnsi="Times New Roman" w:cs="Times New Roman"/>
                <w:color w:val="000000" w:themeColor="text1"/>
              </w:rPr>
              <w:t>EC 552/2004 (as amended), Appendix IV, Item 1</w:t>
            </w:r>
          </w:p>
        </w:tc>
        <w:tc>
          <w:tcPr>
            <w:tcW w:w="6095" w:type="dxa"/>
          </w:tcPr>
          <w:p w14:paraId="02E7EFA1" w14:textId="77777777" w:rsidR="00363AFC" w:rsidRPr="00CC2A7F" w:rsidRDefault="00363AFC" w:rsidP="00CC2A7F">
            <w:pPr>
              <w:spacing w:before="60" w:after="60"/>
              <w:rPr>
                <w:rFonts w:ascii="Times New Roman" w:hAnsi="Times New Roman" w:cs="Times New Roman"/>
                <w:lang w:val="bg-BG"/>
              </w:rPr>
            </w:pPr>
          </w:p>
        </w:tc>
        <w:tc>
          <w:tcPr>
            <w:tcW w:w="1985" w:type="dxa"/>
          </w:tcPr>
          <w:p w14:paraId="16E0A9D0" w14:textId="77777777" w:rsidR="00363AFC" w:rsidRPr="00CC2A7F" w:rsidRDefault="00363AFC" w:rsidP="00CC2A7F">
            <w:pPr>
              <w:spacing w:before="60" w:after="60"/>
              <w:rPr>
                <w:rFonts w:ascii="Times New Roman" w:hAnsi="Times New Roman" w:cs="Times New Roman"/>
                <w:lang w:val="bg-BG"/>
              </w:rPr>
            </w:pPr>
          </w:p>
        </w:tc>
        <w:tc>
          <w:tcPr>
            <w:tcW w:w="2409" w:type="dxa"/>
          </w:tcPr>
          <w:p w14:paraId="43DF5E7E" w14:textId="77777777" w:rsidR="00363AFC" w:rsidRPr="00CC2A7F" w:rsidRDefault="00363AFC" w:rsidP="00CC2A7F">
            <w:pPr>
              <w:spacing w:before="60" w:after="60"/>
              <w:rPr>
                <w:rFonts w:ascii="Times New Roman" w:hAnsi="Times New Roman" w:cs="Times New Roman"/>
                <w:lang w:val="bg-BG"/>
              </w:rPr>
            </w:pPr>
          </w:p>
        </w:tc>
      </w:tr>
      <w:tr w:rsidR="00363AFC" w:rsidRPr="00C45A74" w14:paraId="02F62AD6" w14:textId="77777777" w:rsidTr="00CC2A7F">
        <w:tc>
          <w:tcPr>
            <w:tcW w:w="562" w:type="dxa"/>
          </w:tcPr>
          <w:p w14:paraId="7D5CD66C" w14:textId="77777777" w:rsidR="00363AFC" w:rsidRPr="00CC2A7F" w:rsidRDefault="00363AFC" w:rsidP="00CC2A7F">
            <w:pPr>
              <w:spacing w:before="60" w:after="60"/>
              <w:rPr>
                <w:rFonts w:ascii="Times New Roman" w:hAnsi="Times New Roman" w:cs="Times New Roman"/>
                <w:lang w:val="bg-BG"/>
              </w:rPr>
            </w:pPr>
          </w:p>
        </w:tc>
        <w:tc>
          <w:tcPr>
            <w:tcW w:w="3119" w:type="dxa"/>
          </w:tcPr>
          <w:p w14:paraId="69B2465E" w14:textId="77777777" w:rsidR="00363AFC" w:rsidRPr="00CC2A7F" w:rsidRDefault="00363AFC" w:rsidP="00CC2A7F">
            <w:pPr>
              <w:spacing w:before="60" w:after="60"/>
              <w:rPr>
                <w:rFonts w:ascii="Times New Roman" w:hAnsi="Times New Roman" w:cs="Times New Roman"/>
                <w:i/>
                <w:iCs/>
                <w:color w:val="000000" w:themeColor="text1"/>
              </w:rPr>
            </w:pPr>
            <w:r w:rsidRPr="00CC2A7F">
              <w:rPr>
                <w:rFonts w:ascii="Times New Roman" w:hAnsi="Times New Roman" w:cs="Times New Roman"/>
                <w:i/>
                <w:iCs/>
                <w:color w:val="000000" w:themeColor="text1"/>
              </w:rPr>
              <w:t>1. Contents of EC declaration of verification of systems</w:t>
            </w:r>
          </w:p>
          <w:p w14:paraId="6D9AF3E1" w14:textId="77426BB2" w:rsidR="00363AFC" w:rsidRPr="00CC2A7F" w:rsidRDefault="00363AFC" w:rsidP="00CC2A7F">
            <w:pPr>
              <w:spacing w:before="60" w:after="60"/>
              <w:rPr>
                <w:rFonts w:ascii="Times New Roman" w:hAnsi="Times New Roman" w:cs="Times New Roman"/>
                <w:lang w:val="bg-BG"/>
              </w:rPr>
            </w:pPr>
            <w:r w:rsidRPr="00CC2A7F">
              <w:rPr>
                <w:rFonts w:ascii="Times New Roman" w:hAnsi="Times New Roman" w:cs="Times New Roman"/>
                <w:color w:val="000000" w:themeColor="text1"/>
              </w:rPr>
              <w:t>The EC declaration of verification and the accompanying documents must be dated and signed. That declaration must be written in the same language as the technical file and must contain the following:</w:t>
            </w:r>
          </w:p>
        </w:tc>
        <w:tc>
          <w:tcPr>
            <w:tcW w:w="6095" w:type="dxa"/>
          </w:tcPr>
          <w:p w14:paraId="6C8AE84F" w14:textId="77777777" w:rsidR="00363AFC" w:rsidRPr="00CC2A7F" w:rsidRDefault="00363AFC" w:rsidP="00CC2A7F">
            <w:pPr>
              <w:spacing w:before="60" w:after="60"/>
              <w:rPr>
                <w:rFonts w:ascii="Times New Roman" w:hAnsi="Times New Roman" w:cs="Times New Roman"/>
                <w:lang w:val="bg-BG"/>
              </w:rPr>
            </w:pPr>
          </w:p>
        </w:tc>
        <w:tc>
          <w:tcPr>
            <w:tcW w:w="1985" w:type="dxa"/>
          </w:tcPr>
          <w:p w14:paraId="27FF1C5B" w14:textId="77777777" w:rsidR="00363AFC" w:rsidRPr="00CC2A7F" w:rsidRDefault="00363AFC" w:rsidP="00CC2A7F">
            <w:pPr>
              <w:spacing w:before="60" w:after="60"/>
              <w:rPr>
                <w:rFonts w:ascii="Times New Roman" w:hAnsi="Times New Roman" w:cs="Times New Roman"/>
                <w:lang w:val="bg-BG"/>
              </w:rPr>
            </w:pPr>
          </w:p>
        </w:tc>
        <w:tc>
          <w:tcPr>
            <w:tcW w:w="2409" w:type="dxa"/>
          </w:tcPr>
          <w:p w14:paraId="00EF9A11" w14:textId="77777777" w:rsidR="00363AFC" w:rsidRPr="00CC2A7F" w:rsidRDefault="00363AFC" w:rsidP="00CC2A7F">
            <w:pPr>
              <w:spacing w:before="60" w:after="60"/>
              <w:rPr>
                <w:rFonts w:ascii="Times New Roman" w:hAnsi="Times New Roman" w:cs="Times New Roman"/>
                <w:lang w:val="bg-BG"/>
              </w:rPr>
            </w:pPr>
          </w:p>
        </w:tc>
      </w:tr>
      <w:tr w:rsidR="00363AFC" w:rsidRPr="00C45A74" w14:paraId="642B607D" w14:textId="77777777" w:rsidTr="00CC2A7F">
        <w:tc>
          <w:tcPr>
            <w:tcW w:w="562" w:type="dxa"/>
          </w:tcPr>
          <w:p w14:paraId="38D6111C" w14:textId="73E8C187" w:rsidR="00363AFC" w:rsidRPr="00CC2A7F" w:rsidRDefault="00363AFC" w:rsidP="00CC2A7F">
            <w:pPr>
              <w:pStyle w:val="ListParagraph"/>
              <w:numPr>
                <w:ilvl w:val="0"/>
                <w:numId w:val="1"/>
              </w:numPr>
              <w:spacing w:before="60" w:after="60"/>
              <w:rPr>
                <w:rFonts w:ascii="Times New Roman" w:hAnsi="Times New Roman" w:cs="Times New Roman"/>
                <w:lang w:val="bg-BG"/>
              </w:rPr>
            </w:pPr>
          </w:p>
        </w:tc>
        <w:tc>
          <w:tcPr>
            <w:tcW w:w="3119" w:type="dxa"/>
          </w:tcPr>
          <w:p w14:paraId="075B3B73" w14:textId="64FF361D" w:rsidR="00363AFC" w:rsidRPr="00CC2A7F" w:rsidRDefault="00363AFC" w:rsidP="00CC2A7F">
            <w:pPr>
              <w:spacing w:before="60" w:after="60"/>
              <w:rPr>
                <w:rFonts w:ascii="Times New Roman" w:hAnsi="Times New Roman" w:cs="Times New Roman"/>
                <w:lang w:val="bg-BG"/>
              </w:rPr>
            </w:pPr>
            <w:r w:rsidRPr="00CC2A7F">
              <w:rPr>
                <w:rFonts w:ascii="Times New Roman" w:hAnsi="Times New Roman" w:cs="Times New Roman"/>
                <w:color w:val="000000" w:themeColor="text1"/>
              </w:rPr>
              <w:t>– the Regulation references,</w:t>
            </w:r>
          </w:p>
        </w:tc>
        <w:tc>
          <w:tcPr>
            <w:tcW w:w="6095" w:type="dxa"/>
          </w:tcPr>
          <w:p w14:paraId="2DCBE43B" w14:textId="77777777" w:rsidR="00363AFC" w:rsidRPr="00CC2A7F" w:rsidRDefault="00363AFC" w:rsidP="00CC2A7F">
            <w:pPr>
              <w:keepNext/>
              <w:keepLines/>
              <w:spacing w:before="60" w:after="60"/>
              <w:rPr>
                <w:rFonts w:ascii="Times New Roman" w:hAnsi="Times New Roman" w:cs="Times New Roman"/>
                <w:i/>
                <w:color w:val="000000" w:themeColor="text1"/>
              </w:rPr>
            </w:pPr>
            <w:r w:rsidRPr="00CC2A7F">
              <w:rPr>
                <w:rFonts w:ascii="Times New Roman" w:hAnsi="Times New Roman" w:cs="Times New Roman"/>
                <w:i/>
                <w:color w:val="000000" w:themeColor="text1"/>
              </w:rPr>
              <w:t>(III) List of essential requirements and relevant regulatory provisions of implementing rules met by the EATMN system.</w:t>
            </w:r>
          </w:p>
          <w:p w14:paraId="52044E98" w14:textId="01FF8248" w:rsidR="00363AFC" w:rsidRPr="00CC2A7F" w:rsidRDefault="00363AFC" w:rsidP="00CC2A7F">
            <w:pPr>
              <w:spacing w:before="60" w:after="60"/>
              <w:rPr>
                <w:rFonts w:ascii="Times New Roman" w:hAnsi="Times New Roman" w:cs="Times New Roman"/>
                <w:lang w:val="bg-BG"/>
              </w:rPr>
            </w:pPr>
            <w:r w:rsidRPr="00CC2A7F">
              <w:rPr>
                <w:rFonts w:ascii="Times New Roman" w:hAnsi="Times New Roman" w:cs="Times New Roman"/>
                <w:i/>
                <w:color w:val="000000" w:themeColor="text1"/>
              </w:rPr>
              <w:t>This corresponds to the regulatory baseline of section 4.2 of the EUROCONTROL Guidelines on conformity assessment for the interoperability Regulation of the single European sky (Edition 3.0 dated 20/02/2012).</w:t>
            </w:r>
          </w:p>
        </w:tc>
        <w:tc>
          <w:tcPr>
            <w:tcW w:w="1985" w:type="dxa"/>
          </w:tcPr>
          <w:p w14:paraId="4235A546" w14:textId="24D941C2" w:rsidR="00363AFC" w:rsidRPr="00CC2A7F" w:rsidRDefault="00ED40EC" w:rsidP="00CC2A7F">
            <w:pPr>
              <w:spacing w:before="60" w:after="60"/>
              <w:rPr>
                <w:rFonts w:ascii="Times New Roman" w:hAnsi="Times New Roman" w:cs="Times New Roman"/>
                <w:color w:val="000000" w:themeColor="text1"/>
              </w:rPr>
            </w:pPr>
            <w:sdt>
              <w:sdtPr>
                <w:rPr>
                  <w:rFonts w:ascii="Times New Roman" w:hAnsi="Times New Roman" w:cs="Times New Roman"/>
                  <w:color w:val="000000" w:themeColor="text1"/>
                </w:rPr>
                <w:id w:val="335121041"/>
                <w14:checkbox>
                  <w14:checked w14:val="0"/>
                  <w14:checkedState w14:val="2612" w14:font="MS Gothic"/>
                  <w14:uncheckedState w14:val="2610" w14:font="MS Gothic"/>
                </w14:checkbox>
              </w:sdtPr>
              <w:sdtEndPr/>
              <w:sdtContent>
                <w:r w:rsidR="00C45A74" w:rsidRPr="00CC2A7F">
                  <w:rPr>
                    <w:rFonts w:ascii="Segoe UI Symbol" w:eastAsia="MS Gothic" w:hAnsi="Segoe UI Symbol" w:cs="Segoe UI Symbol"/>
                    <w:color w:val="000000" w:themeColor="text1"/>
                  </w:rPr>
                  <w:t>☐</w:t>
                </w:r>
              </w:sdtContent>
            </w:sdt>
            <w:r w:rsidR="00363AFC" w:rsidRPr="00CC2A7F">
              <w:rPr>
                <w:rFonts w:ascii="Times New Roman" w:hAnsi="Times New Roman" w:cs="Times New Roman"/>
                <w:color w:val="000000" w:themeColor="text1"/>
              </w:rPr>
              <w:t xml:space="preserve"> Satisfactory</w:t>
            </w:r>
          </w:p>
          <w:p w14:paraId="1F125337" w14:textId="153E6A7F" w:rsidR="00363AFC" w:rsidRPr="00CC2A7F" w:rsidRDefault="00ED40EC" w:rsidP="00CC2A7F">
            <w:pPr>
              <w:spacing w:before="60" w:after="60"/>
              <w:rPr>
                <w:rFonts w:ascii="Times New Roman" w:hAnsi="Times New Roman" w:cs="Times New Roman"/>
                <w:color w:val="000000" w:themeColor="text1"/>
              </w:rPr>
            </w:pPr>
            <w:sdt>
              <w:sdtPr>
                <w:rPr>
                  <w:rFonts w:ascii="Times New Roman" w:hAnsi="Times New Roman" w:cs="Times New Roman"/>
                  <w:color w:val="000000" w:themeColor="text1"/>
                </w:rPr>
                <w:id w:val="1441565734"/>
                <w14:checkbox>
                  <w14:checked w14:val="0"/>
                  <w14:checkedState w14:val="2612" w14:font="MS Gothic"/>
                  <w14:uncheckedState w14:val="2610" w14:font="MS Gothic"/>
                </w14:checkbox>
              </w:sdtPr>
              <w:sdtEndPr/>
              <w:sdtContent>
                <w:r w:rsidR="00C45A74" w:rsidRPr="00CC2A7F">
                  <w:rPr>
                    <w:rFonts w:ascii="Segoe UI Symbol" w:eastAsia="MS Gothic" w:hAnsi="Segoe UI Symbol" w:cs="Segoe UI Symbol"/>
                    <w:color w:val="000000" w:themeColor="text1"/>
                  </w:rPr>
                  <w:t>☐</w:t>
                </w:r>
              </w:sdtContent>
            </w:sdt>
            <w:r w:rsidR="00C45A74" w:rsidRPr="00CC2A7F">
              <w:rPr>
                <w:rFonts w:ascii="Times New Roman" w:hAnsi="Times New Roman" w:cs="Times New Roman"/>
                <w:color w:val="000000" w:themeColor="text1"/>
                <w:lang w:val="bg-BG"/>
              </w:rPr>
              <w:t xml:space="preserve"> </w:t>
            </w:r>
            <w:r w:rsidR="00363AFC" w:rsidRPr="00CC2A7F">
              <w:rPr>
                <w:rFonts w:ascii="Times New Roman" w:hAnsi="Times New Roman" w:cs="Times New Roman"/>
                <w:color w:val="000000" w:themeColor="text1"/>
              </w:rPr>
              <w:t>Not satisfactory</w:t>
            </w:r>
          </w:p>
          <w:p w14:paraId="0A47F051" w14:textId="32D3B3FC" w:rsidR="00363AFC" w:rsidRPr="00CC2A7F" w:rsidRDefault="00ED40EC" w:rsidP="00CC2A7F">
            <w:pPr>
              <w:spacing w:before="60" w:after="60"/>
              <w:rPr>
                <w:rFonts w:ascii="Times New Roman" w:hAnsi="Times New Roman" w:cs="Times New Roman"/>
                <w:lang w:val="bg-BG"/>
              </w:rPr>
            </w:pPr>
            <w:sdt>
              <w:sdtPr>
                <w:rPr>
                  <w:rFonts w:ascii="Times New Roman" w:hAnsi="Times New Roman" w:cs="Times New Roman"/>
                  <w:color w:val="000000" w:themeColor="text1"/>
                </w:rPr>
                <w:id w:val="-1539899859"/>
                <w14:checkbox>
                  <w14:checked w14:val="0"/>
                  <w14:checkedState w14:val="2612" w14:font="MS Gothic"/>
                  <w14:uncheckedState w14:val="2610" w14:font="MS Gothic"/>
                </w14:checkbox>
              </w:sdtPr>
              <w:sdtEndPr/>
              <w:sdtContent>
                <w:r w:rsidR="00C45A74" w:rsidRPr="00CC2A7F">
                  <w:rPr>
                    <w:rFonts w:ascii="Segoe UI Symbol" w:eastAsia="MS Gothic" w:hAnsi="Segoe UI Symbol" w:cs="Segoe UI Symbol"/>
                    <w:color w:val="000000" w:themeColor="text1"/>
                  </w:rPr>
                  <w:t>☐</w:t>
                </w:r>
              </w:sdtContent>
            </w:sdt>
            <w:r w:rsidR="00363AFC" w:rsidRPr="00CC2A7F">
              <w:rPr>
                <w:rFonts w:ascii="Times New Roman" w:hAnsi="Times New Roman" w:cs="Times New Roman"/>
                <w:color w:val="000000" w:themeColor="text1"/>
              </w:rPr>
              <w:t xml:space="preserve"> Not applicable</w:t>
            </w:r>
          </w:p>
        </w:tc>
        <w:tc>
          <w:tcPr>
            <w:tcW w:w="2409" w:type="dxa"/>
          </w:tcPr>
          <w:p w14:paraId="04DB17C4" w14:textId="77777777" w:rsidR="00363AFC" w:rsidRPr="00CC2A7F" w:rsidRDefault="00363AFC" w:rsidP="00CC2A7F">
            <w:pPr>
              <w:spacing w:before="60" w:after="60"/>
              <w:rPr>
                <w:rFonts w:ascii="Times New Roman" w:hAnsi="Times New Roman" w:cs="Times New Roman"/>
                <w:lang w:val="bg-BG"/>
              </w:rPr>
            </w:pPr>
          </w:p>
        </w:tc>
      </w:tr>
      <w:tr w:rsidR="00C45A74" w:rsidRPr="00C45A74" w14:paraId="33E2D427" w14:textId="77777777" w:rsidTr="00CC2A7F">
        <w:tc>
          <w:tcPr>
            <w:tcW w:w="562" w:type="dxa"/>
          </w:tcPr>
          <w:p w14:paraId="6F2194A4" w14:textId="1ADDEC84" w:rsidR="00C45A74" w:rsidRPr="00CC2A7F" w:rsidRDefault="00C45A74" w:rsidP="00CC2A7F">
            <w:pPr>
              <w:pStyle w:val="ListParagraph"/>
              <w:numPr>
                <w:ilvl w:val="0"/>
                <w:numId w:val="1"/>
              </w:numPr>
              <w:spacing w:before="60" w:after="60"/>
              <w:rPr>
                <w:rFonts w:ascii="Times New Roman" w:hAnsi="Times New Roman" w:cs="Times New Roman"/>
                <w:lang w:val="bg-BG"/>
              </w:rPr>
            </w:pPr>
          </w:p>
        </w:tc>
        <w:tc>
          <w:tcPr>
            <w:tcW w:w="3119" w:type="dxa"/>
          </w:tcPr>
          <w:p w14:paraId="765053BB" w14:textId="1DF65F10" w:rsidR="00C45A74" w:rsidRPr="00CC2A7F" w:rsidRDefault="00C45A74" w:rsidP="00CC2A7F">
            <w:pPr>
              <w:spacing w:before="60" w:after="60"/>
              <w:rPr>
                <w:rFonts w:ascii="Times New Roman" w:hAnsi="Times New Roman" w:cs="Times New Roman"/>
                <w:lang w:val="bg-BG"/>
              </w:rPr>
            </w:pPr>
            <w:r w:rsidRPr="00CC2A7F">
              <w:rPr>
                <w:rFonts w:ascii="Times New Roman" w:hAnsi="Times New Roman" w:cs="Times New Roman"/>
                <w:color w:val="000000" w:themeColor="text1"/>
              </w:rPr>
              <w:t>– name and address of the air navigation service provider (trade name and full address),</w:t>
            </w:r>
          </w:p>
        </w:tc>
        <w:tc>
          <w:tcPr>
            <w:tcW w:w="6095" w:type="dxa"/>
          </w:tcPr>
          <w:p w14:paraId="02A92C64" w14:textId="0FA9A056" w:rsidR="00C45A74" w:rsidRPr="00CC2A7F" w:rsidRDefault="00C45A74" w:rsidP="00CC2A7F">
            <w:pPr>
              <w:spacing w:before="60" w:after="60"/>
              <w:rPr>
                <w:rFonts w:ascii="Times New Roman" w:hAnsi="Times New Roman" w:cs="Times New Roman"/>
                <w:lang w:val="bg-BG"/>
              </w:rPr>
            </w:pPr>
            <w:r w:rsidRPr="00CC2A7F">
              <w:rPr>
                <w:rFonts w:ascii="Times New Roman" w:hAnsi="Times New Roman" w:cs="Times New Roman"/>
                <w:i/>
                <w:color w:val="000000" w:themeColor="text1"/>
              </w:rPr>
              <w:t>(I) Name and address of the air navigation service provider (trade name and full address)</w:t>
            </w:r>
          </w:p>
        </w:tc>
        <w:tc>
          <w:tcPr>
            <w:tcW w:w="1985" w:type="dxa"/>
          </w:tcPr>
          <w:p w14:paraId="0A631672" w14:textId="77777777" w:rsidR="00C45A74" w:rsidRPr="00CC2A7F" w:rsidRDefault="00ED40EC" w:rsidP="00CC2A7F">
            <w:pPr>
              <w:spacing w:before="60" w:after="60"/>
              <w:rPr>
                <w:rFonts w:ascii="Times New Roman" w:hAnsi="Times New Roman" w:cs="Times New Roman"/>
                <w:color w:val="000000" w:themeColor="text1"/>
              </w:rPr>
            </w:pPr>
            <w:sdt>
              <w:sdtPr>
                <w:rPr>
                  <w:rFonts w:ascii="Times New Roman" w:hAnsi="Times New Roman" w:cs="Times New Roman"/>
                  <w:color w:val="000000" w:themeColor="text1"/>
                </w:rPr>
                <w:id w:val="1472022680"/>
                <w14:checkbox>
                  <w14:checked w14:val="0"/>
                  <w14:checkedState w14:val="2612" w14:font="MS Gothic"/>
                  <w14:uncheckedState w14:val="2610" w14:font="MS Gothic"/>
                </w14:checkbox>
              </w:sdtPr>
              <w:sdtEndPr/>
              <w:sdtContent>
                <w:r w:rsidR="00C45A74" w:rsidRPr="00CC2A7F">
                  <w:rPr>
                    <w:rFonts w:ascii="Segoe UI Symbol" w:eastAsia="MS Gothic" w:hAnsi="Segoe UI Symbol" w:cs="Segoe UI Symbol"/>
                    <w:color w:val="000000" w:themeColor="text1"/>
                  </w:rPr>
                  <w:t>☐</w:t>
                </w:r>
              </w:sdtContent>
            </w:sdt>
            <w:r w:rsidR="00C45A74" w:rsidRPr="00CC2A7F">
              <w:rPr>
                <w:rFonts w:ascii="Times New Roman" w:hAnsi="Times New Roman" w:cs="Times New Roman"/>
                <w:color w:val="000000" w:themeColor="text1"/>
              </w:rPr>
              <w:t xml:space="preserve"> Satisfactory</w:t>
            </w:r>
          </w:p>
          <w:p w14:paraId="1660D4FB" w14:textId="77777777" w:rsidR="00C45A74" w:rsidRPr="00CC2A7F" w:rsidRDefault="00ED40EC" w:rsidP="00CC2A7F">
            <w:pPr>
              <w:spacing w:before="60" w:after="60"/>
              <w:rPr>
                <w:rFonts w:ascii="Times New Roman" w:hAnsi="Times New Roman" w:cs="Times New Roman"/>
                <w:color w:val="000000" w:themeColor="text1"/>
              </w:rPr>
            </w:pPr>
            <w:sdt>
              <w:sdtPr>
                <w:rPr>
                  <w:rFonts w:ascii="Times New Roman" w:hAnsi="Times New Roman" w:cs="Times New Roman"/>
                  <w:color w:val="000000" w:themeColor="text1"/>
                </w:rPr>
                <w:id w:val="1291627015"/>
                <w14:checkbox>
                  <w14:checked w14:val="0"/>
                  <w14:checkedState w14:val="2612" w14:font="MS Gothic"/>
                  <w14:uncheckedState w14:val="2610" w14:font="MS Gothic"/>
                </w14:checkbox>
              </w:sdtPr>
              <w:sdtEndPr/>
              <w:sdtContent>
                <w:r w:rsidR="00C45A74" w:rsidRPr="00CC2A7F">
                  <w:rPr>
                    <w:rFonts w:ascii="Segoe UI Symbol" w:eastAsia="MS Gothic" w:hAnsi="Segoe UI Symbol" w:cs="Segoe UI Symbol"/>
                    <w:color w:val="000000" w:themeColor="text1"/>
                  </w:rPr>
                  <w:t>☐</w:t>
                </w:r>
              </w:sdtContent>
            </w:sdt>
            <w:r w:rsidR="00C45A74" w:rsidRPr="00CC2A7F">
              <w:rPr>
                <w:rFonts w:ascii="Times New Roman" w:hAnsi="Times New Roman" w:cs="Times New Roman"/>
                <w:color w:val="000000" w:themeColor="text1"/>
                <w:lang w:val="bg-BG"/>
              </w:rPr>
              <w:t xml:space="preserve"> </w:t>
            </w:r>
            <w:r w:rsidR="00C45A74" w:rsidRPr="00CC2A7F">
              <w:rPr>
                <w:rFonts w:ascii="Times New Roman" w:hAnsi="Times New Roman" w:cs="Times New Roman"/>
                <w:color w:val="000000" w:themeColor="text1"/>
              </w:rPr>
              <w:t>Not satisfactory</w:t>
            </w:r>
          </w:p>
          <w:p w14:paraId="2F18AAC2" w14:textId="1BD75230" w:rsidR="00C45A74" w:rsidRPr="00CC2A7F" w:rsidRDefault="00ED40EC" w:rsidP="00CC2A7F">
            <w:pPr>
              <w:spacing w:before="60" w:after="60"/>
              <w:rPr>
                <w:rFonts w:ascii="Times New Roman" w:hAnsi="Times New Roman" w:cs="Times New Roman"/>
                <w:lang w:val="bg-BG"/>
              </w:rPr>
            </w:pPr>
            <w:sdt>
              <w:sdtPr>
                <w:rPr>
                  <w:rFonts w:ascii="Times New Roman" w:hAnsi="Times New Roman" w:cs="Times New Roman"/>
                  <w:color w:val="000000" w:themeColor="text1"/>
                </w:rPr>
                <w:id w:val="916126133"/>
                <w14:checkbox>
                  <w14:checked w14:val="0"/>
                  <w14:checkedState w14:val="2612" w14:font="MS Gothic"/>
                  <w14:uncheckedState w14:val="2610" w14:font="MS Gothic"/>
                </w14:checkbox>
              </w:sdtPr>
              <w:sdtEndPr/>
              <w:sdtContent>
                <w:r w:rsidR="00C45A74" w:rsidRPr="00CC2A7F">
                  <w:rPr>
                    <w:rFonts w:ascii="Segoe UI Symbol" w:eastAsia="MS Gothic" w:hAnsi="Segoe UI Symbol" w:cs="Segoe UI Symbol"/>
                    <w:color w:val="000000" w:themeColor="text1"/>
                  </w:rPr>
                  <w:t>☐</w:t>
                </w:r>
              </w:sdtContent>
            </w:sdt>
            <w:r w:rsidR="00C45A74" w:rsidRPr="00CC2A7F">
              <w:rPr>
                <w:rFonts w:ascii="Times New Roman" w:hAnsi="Times New Roman" w:cs="Times New Roman"/>
                <w:color w:val="000000" w:themeColor="text1"/>
              </w:rPr>
              <w:t xml:space="preserve"> Not applicable</w:t>
            </w:r>
          </w:p>
        </w:tc>
        <w:tc>
          <w:tcPr>
            <w:tcW w:w="2409" w:type="dxa"/>
          </w:tcPr>
          <w:p w14:paraId="605B9152" w14:textId="77777777" w:rsidR="00C45A74" w:rsidRPr="00CC2A7F" w:rsidRDefault="00C45A74" w:rsidP="00CC2A7F">
            <w:pPr>
              <w:spacing w:before="60" w:after="60"/>
              <w:rPr>
                <w:rFonts w:ascii="Times New Roman" w:hAnsi="Times New Roman" w:cs="Times New Roman"/>
                <w:lang w:val="bg-BG"/>
              </w:rPr>
            </w:pPr>
          </w:p>
        </w:tc>
      </w:tr>
      <w:tr w:rsidR="00C45A74" w14:paraId="0DCE9774" w14:textId="77777777" w:rsidTr="00CC2A7F">
        <w:tc>
          <w:tcPr>
            <w:tcW w:w="562" w:type="dxa"/>
          </w:tcPr>
          <w:p w14:paraId="5C144DC4" w14:textId="77777777" w:rsidR="00C45A74" w:rsidRPr="00CC2A7F" w:rsidRDefault="00C45A74" w:rsidP="00CC2A7F">
            <w:pPr>
              <w:pStyle w:val="ListParagraph"/>
              <w:numPr>
                <w:ilvl w:val="0"/>
                <w:numId w:val="1"/>
              </w:numPr>
              <w:spacing w:before="60" w:after="60"/>
              <w:rPr>
                <w:rFonts w:ascii="Times New Roman" w:hAnsi="Times New Roman" w:cs="Times New Roman"/>
                <w:lang w:val="bg-BG"/>
              </w:rPr>
            </w:pPr>
          </w:p>
        </w:tc>
        <w:tc>
          <w:tcPr>
            <w:tcW w:w="3119" w:type="dxa"/>
          </w:tcPr>
          <w:p w14:paraId="11F8398A" w14:textId="1A5D9434" w:rsidR="00C45A74" w:rsidRPr="00CC2A7F" w:rsidRDefault="00C45A74" w:rsidP="00CC2A7F">
            <w:pPr>
              <w:tabs>
                <w:tab w:val="left" w:pos="0"/>
              </w:tabs>
              <w:spacing w:before="60" w:after="60"/>
              <w:rPr>
                <w:rFonts w:ascii="Times New Roman" w:hAnsi="Times New Roman" w:cs="Times New Roman"/>
                <w:lang w:val="bg-BG"/>
              </w:rPr>
            </w:pPr>
            <w:r w:rsidRPr="00CC2A7F">
              <w:rPr>
                <w:rFonts w:ascii="Times New Roman" w:hAnsi="Times New Roman" w:cs="Times New Roman"/>
                <w:color w:val="000000" w:themeColor="text1"/>
              </w:rPr>
              <w:t>– a brief description of the system,</w:t>
            </w:r>
          </w:p>
        </w:tc>
        <w:tc>
          <w:tcPr>
            <w:tcW w:w="6095" w:type="dxa"/>
          </w:tcPr>
          <w:p w14:paraId="130B57E0" w14:textId="77777777" w:rsidR="00C45A74" w:rsidRPr="00CC2A7F" w:rsidRDefault="00C45A74" w:rsidP="00CC2A7F">
            <w:pPr>
              <w:keepNext/>
              <w:keepLines/>
              <w:spacing w:before="60" w:after="60"/>
              <w:rPr>
                <w:rFonts w:ascii="Times New Roman" w:hAnsi="Times New Roman" w:cs="Times New Roman"/>
                <w:i/>
                <w:color w:val="000000" w:themeColor="text1"/>
              </w:rPr>
            </w:pPr>
            <w:r w:rsidRPr="00CC2A7F">
              <w:rPr>
                <w:rFonts w:ascii="Times New Roman" w:hAnsi="Times New Roman" w:cs="Times New Roman"/>
                <w:i/>
                <w:color w:val="000000" w:themeColor="text1"/>
              </w:rPr>
              <w:t>(II) Brief description and identification of the EATMN system and its interfaces covered by the declaration. This description can be the EATMN representation described in section 3 of the EUROCONTROL Guidelines on conformity assessment for the interoperability Regulation of the single European sky (Edition 3.0 dated 20/02/2012). The EATMN representation provides:</w:t>
            </w:r>
          </w:p>
          <w:p w14:paraId="3536DCB4" w14:textId="77777777" w:rsidR="00C45A74" w:rsidRPr="00CC2A7F" w:rsidRDefault="00C45A74" w:rsidP="00CC2A7F">
            <w:pPr>
              <w:pStyle w:val="ListBullet"/>
              <w:spacing w:before="60" w:after="60"/>
              <w:ind w:left="720"/>
              <w:rPr>
                <w:i/>
                <w:color w:val="000000" w:themeColor="text1"/>
                <w:sz w:val="22"/>
                <w:szCs w:val="22"/>
                <w:lang w:val="bg-BG"/>
              </w:rPr>
            </w:pPr>
            <w:r w:rsidRPr="00CC2A7F">
              <w:rPr>
                <w:i/>
                <w:color w:val="000000" w:themeColor="text1"/>
                <w:sz w:val="22"/>
                <w:szCs w:val="22"/>
                <w:lang w:val="bg-BG"/>
              </w:rPr>
              <w:t xml:space="preserve">A </w:t>
            </w:r>
            <w:proofErr w:type="spellStart"/>
            <w:r w:rsidRPr="00CC2A7F">
              <w:rPr>
                <w:i/>
                <w:color w:val="000000" w:themeColor="text1"/>
                <w:sz w:val="22"/>
                <w:szCs w:val="22"/>
                <w:lang w:val="bg-BG"/>
              </w:rPr>
              <w:t>brief</w:t>
            </w:r>
            <w:proofErr w:type="spellEnd"/>
            <w:r w:rsidRPr="00CC2A7F">
              <w:rPr>
                <w:i/>
                <w:color w:val="000000" w:themeColor="text1"/>
                <w:sz w:val="22"/>
                <w:szCs w:val="22"/>
                <w:lang w:val="bg-BG"/>
              </w:rPr>
              <w:t xml:space="preserve"> </w:t>
            </w:r>
            <w:proofErr w:type="spellStart"/>
            <w:r w:rsidRPr="00CC2A7F">
              <w:rPr>
                <w:i/>
                <w:color w:val="000000" w:themeColor="text1"/>
                <w:sz w:val="22"/>
                <w:szCs w:val="22"/>
                <w:lang w:val="bg-BG"/>
              </w:rPr>
              <w:t>description</w:t>
            </w:r>
            <w:proofErr w:type="spellEnd"/>
            <w:r w:rsidRPr="00CC2A7F">
              <w:rPr>
                <w:i/>
                <w:color w:val="000000" w:themeColor="text1"/>
                <w:sz w:val="22"/>
                <w:szCs w:val="22"/>
                <w:lang w:val="bg-BG"/>
              </w:rPr>
              <w:t xml:space="preserve"> </w:t>
            </w:r>
            <w:proofErr w:type="spellStart"/>
            <w:r w:rsidRPr="00CC2A7F">
              <w:rPr>
                <w:i/>
                <w:color w:val="000000" w:themeColor="text1"/>
                <w:sz w:val="22"/>
                <w:szCs w:val="22"/>
                <w:lang w:val="bg-BG"/>
              </w:rPr>
              <w:t>of</w:t>
            </w:r>
            <w:proofErr w:type="spellEnd"/>
            <w:r w:rsidRPr="00CC2A7F">
              <w:rPr>
                <w:i/>
                <w:color w:val="000000" w:themeColor="text1"/>
                <w:sz w:val="22"/>
                <w:szCs w:val="22"/>
                <w:lang w:val="bg-BG"/>
              </w:rPr>
              <w:t xml:space="preserve"> </w:t>
            </w:r>
            <w:proofErr w:type="spellStart"/>
            <w:r w:rsidRPr="00CC2A7F">
              <w:rPr>
                <w:i/>
                <w:color w:val="000000" w:themeColor="text1"/>
                <w:sz w:val="22"/>
                <w:szCs w:val="22"/>
                <w:lang w:val="bg-BG"/>
              </w:rPr>
              <w:t>the</w:t>
            </w:r>
            <w:proofErr w:type="spellEnd"/>
            <w:r w:rsidRPr="00CC2A7F">
              <w:rPr>
                <w:i/>
                <w:color w:val="000000" w:themeColor="text1"/>
                <w:sz w:val="22"/>
                <w:szCs w:val="22"/>
                <w:lang w:val="bg-BG"/>
              </w:rPr>
              <w:t xml:space="preserve"> </w:t>
            </w:r>
            <w:proofErr w:type="spellStart"/>
            <w:r w:rsidRPr="00CC2A7F">
              <w:rPr>
                <w:i/>
                <w:color w:val="000000" w:themeColor="text1"/>
                <w:sz w:val="22"/>
                <w:szCs w:val="22"/>
                <w:lang w:val="bg-BG"/>
              </w:rPr>
              <w:t>system</w:t>
            </w:r>
            <w:proofErr w:type="spellEnd"/>
          </w:p>
          <w:p w14:paraId="14BDC54D" w14:textId="77777777" w:rsidR="00C45A74" w:rsidRPr="00CC2A7F" w:rsidRDefault="00C45A74" w:rsidP="00CC2A7F">
            <w:pPr>
              <w:pStyle w:val="ListBullet"/>
              <w:tabs>
                <w:tab w:val="clear" w:pos="360"/>
                <w:tab w:val="num" w:pos="720"/>
              </w:tabs>
              <w:spacing w:before="60" w:after="60"/>
              <w:ind w:left="720"/>
              <w:rPr>
                <w:i/>
                <w:color w:val="000000" w:themeColor="text1"/>
                <w:sz w:val="22"/>
                <w:szCs w:val="22"/>
                <w:lang w:val="bg-BG"/>
              </w:rPr>
            </w:pPr>
            <w:r w:rsidRPr="00CC2A7F">
              <w:rPr>
                <w:i/>
                <w:color w:val="000000" w:themeColor="text1"/>
                <w:sz w:val="22"/>
                <w:szCs w:val="22"/>
                <w:lang w:val="bg-BG"/>
              </w:rPr>
              <w:t xml:space="preserve">A </w:t>
            </w:r>
            <w:proofErr w:type="spellStart"/>
            <w:r w:rsidRPr="00CC2A7F">
              <w:rPr>
                <w:i/>
                <w:color w:val="000000" w:themeColor="text1"/>
                <w:sz w:val="22"/>
                <w:szCs w:val="22"/>
                <w:lang w:val="bg-BG"/>
              </w:rPr>
              <w:t>graphical</w:t>
            </w:r>
            <w:proofErr w:type="spellEnd"/>
            <w:r w:rsidRPr="00CC2A7F">
              <w:rPr>
                <w:i/>
                <w:color w:val="000000" w:themeColor="text1"/>
                <w:sz w:val="22"/>
                <w:szCs w:val="22"/>
                <w:lang w:val="bg-BG"/>
              </w:rPr>
              <w:t xml:space="preserve"> </w:t>
            </w:r>
            <w:proofErr w:type="spellStart"/>
            <w:r w:rsidRPr="00CC2A7F">
              <w:rPr>
                <w:i/>
                <w:color w:val="000000" w:themeColor="text1"/>
                <w:sz w:val="22"/>
                <w:szCs w:val="22"/>
                <w:lang w:val="bg-BG"/>
              </w:rPr>
              <w:t>illustration</w:t>
            </w:r>
            <w:proofErr w:type="spellEnd"/>
            <w:r w:rsidRPr="00CC2A7F">
              <w:rPr>
                <w:i/>
                <w:color w:val="000000" w:themeColor="text1"/>
                <w:sz w:val="22"/>
                <w:szCs w:val="22"/>
                <w:lang w:val="bg-BG"/>
              </w:rPr>
              <w:t xml:space="preserve"> </w:t>
            </w:r>
            <w:proofErr w:type="spellStart"/>
            <w:r w:rsidRPr="00CC2A7F">
              <w:rPr>
                <w:i/>
                <w:color w:val="000000" w:themeColor="text1"/>
                <w:sz w:val="22"/>
                <w:szCs w:val="22"/>
                <w:lang w:val="bg-BG"/>
              </w:rPr>
              <w:t>of</w:t>
            </w:r>
            <w:proofErr w:type="spellEnd"/>
            <w:r w:rsidRPr="00CC2A7F">
              <w:rPr>
                <w:i/>
                <w:color w:val="000000" w:themeColor="text1"/>
                <w:sz w:val="22"/>
                <w:szCs w:val="22"/>
                <w:lang w:val="bg-BG"/>
              </w:rPr>
              <w:t xml:space="preserve"> </w:t>
            </w:r>
            <w:proofErr w:type="spellStart"/>
            <w:r w:rsidRPr="00CC2A7F">
              <w:rPr>
                <w:i/>
                <w:color w:val="000000" w:themeColor="text1"/>
                <w:sz w:val="22"/>
                <w:szCs w:val="22"/>
                <w:lang w:val="bg-BG"/>
              </w:rPr>
              <w:t>the</w:t>
            </w:r>
            <w:proofErr w:type="spellEnd"/>
            <w:r w:rsidRPr="00CC2A7F">
              <w:rPr>
                <w:i/>
                <w:color w:val="000000" w:themeColor="text1"/>
                <w:sz w:val="22"/>
                <w:szCs w:val="22"/>
                <w:lang w:val="bg-BG"/>
              </w:rPr>
              <w:t xml:space="preserve"> </w:t>
            </w:r>
            <w:proofErr w:type="spellStart"/>
            <w:r w:rsidRPr="00CC2A7F">
              <w:rPr>
                <w:i/>
                <w:color w:val="000000" w:themeColor="text1"/>
                <w:sz w:val="22"/>
                <w:szCs w:val="22"/>
                <w:lang w:val="bg-BG"/>
              </w:rPr>
              <w:t>breakdown</w:t>
            </w:r>
            <w:proofErr w:type="spellEnd"/>
            <w:r w:rsidRPr="00CC2A7F">
              <w:rPr>
                <w:i/>
                <w:color w:val="000000" w:themeColor="text1"/>
                <w:sz w:val="22"/>
                <w:szCs w:val="22"/>
                <w:lang w:val="bg-BG"/>
              </w:rPr>
              <w:t xml:space="preserve"> </w:t>
            </w:r>
            <w:proofErr w:type="spellStart"/>
            <w:r w:rsidRPr="00CC2A7F">
              <w:rPr>
                <w:i/>
                <w:color w:val="000000" w:themeColor="text1"/>
                <w:sz w:val="22"/>
                <w:szCs w:val="22"/>
                <w:lang w:val="bg-BG"/>
              </w:rPr>
              <w:t>into</w:t>
            </w:r>
            <w:proofErr w:type="spellEnd"/>
            <w:r w:rsidRPr="00CC2A7F">
              <w:rPr>
                <w:i/>
                <w:color w:val="000000" w:themeColor="text1"/>
                <w:sz w:val="22"/>
                <w:szCs w:val="22"/>
                <w:lang w:val="bg-BG"/>
              </w:rPr>
              <w:t xml:space="preserve"> </w:t>
            </w:r>
            <w:proofErr w:type="spellStart"/>
            <w:r w:rsidRPr="00CC2A7F">
              <w:rPr>
                <w:i/>
                <w:color w:val="000000" w:themeColor="text1"/>
                <w:sz w:val="22"/>
                <w:szCs w:val="22"/>
                <w:lang w:val="bg-BG"/>
              </w:rPr>
              <w:t>constituents</w:t>
            </w:r>
            <w:proofErr w:type="spellEnd"/>
            <w:r w:rsidRPr="00CC2A7F">
              <w:rPr>
                <w:i/>
                <w:color w:val="000000" w:themeColor="text1"/>
                <w:sz w:val="22"/>
                <w:szCs w:val="22"/>
                <w:lang w:val="bg-BG"/>
              </w:rPr>
              <w:t>;</w:t>
            </w:r>
          </w:p>
          <w:p w14:paraId="7AC414BB" w14:textId="4F46E1A1" w:rsidR="00C45A74" w:rsidRPr="00CC2A7F" w:rsidRDefault="00C45A74" w:rsidP="00CC2A7F">
            <w:pPr>
              <w:pStyle w:val="ListBullet"/>
              <w:spacing w:before="60" w:after="60"/>
              <w:ind w:left="310" w:firstLine="0"/>
              <w:rPr>
                <w:sz w:val="22"/>
                <w:szCs w:val="22"/>
                <w:lang w:val="bg-BG"/>
              </w:rPr>
            </w:pPr>
            <w:r w:rsidRPr="00CC2A7F">
              <w:rPr>
                <w:i/>
                <w:color w:val="000000" w:themeColor="text1"/>
                <w:sz w:val="22"/>
                <w:szCs w:val="22"/>
                <w:lang w:val="bg-BG"/>
              </w:rPr>
              <w:t xml:space="preserve">A </w:t>
            </w:r>
            <w:proofErr w:type="spellStart"/>
            <w:r w:rsidRPr="00CC2A7F">
              <w:rPr>
                <w:i/>
                <w:color w:val="000000" w:themeColor="text1"/>
                <w:sz w:val="22"/>
                <w:szCs w:val="22"/>
                <w:lang w:val="bg-BG"/>
              </w:rPr>
              <w:t>textual</w:t>
            </w:r>
            <w:proofErr w:type="spellEnd"/>
            <w:r w:rsidRPr="00CC2A7F">
              <w:rPr>
                <w:i/>
                <w:color w:val="000000" w:themeColor="text1"/>
                <w:sz w:val="22"/>
                <w:szCs w:val="22"/>
                <w:lang w:val="bg-BG"/>
              </w:rPr>
              <w:t xml:space="preserve"> </w:t>
            </w:r>
            <w:proofErr w:type="spellStart"/>
            <w:r w:rsidRPr="00CC2A7F">
              <w:rPr>
                <w:i/>
                <w:color w:val="000000" w:themeColor="text1"/>
                <w:sz w:val="22"/>
                <w:szCs w:val="22"/>
                <w:lang w:val="bg-BG"/>
              </w:rPr>
              <w:t>explanation</w:t>
            </w:r>
            <w:proofErr w:type="spellEnd"/>
            <w:r w:rsidRPr="00CC2A7F">
              <w:rPr>
                <w:i/>
                <w:color w:val="000000" w:themeColor="text1"/>
                <w:sz w:val="22"/>
                <w:szCs w:val="22"/>
                <w:lang w:val="bg-BG"/>
              </w:rPr>
              <w:t xml:space="preserve"> </w:t>
            </w:r>
            <w:proofErr w:type="spellStart"/>
            <w:r w:rsidRPr="00CC2A7F">
              <w:rPr>
                <w:i/>
                <w:color w:val="000000" w:themeColor="text1"/>
                <w:sz w:val="22"/>
                <w:szCs w:val="22"/>
                <w:lang w:val="bg-BG"/>
              </w:rPr>
              <w:t>about</w:t>
            </w:r>
            <w:proofErr w:type="spellEnd"/>
            <w:r w:rsidRPr="00CC2A7F">
              <w:rPr>
                <w:i/>
                <w:color w:val="000000" w:themeColor="text1"/>
                <w:sz w:val="22"/>
                <w:szCs w:val="22"/>
                <w:lang w:val="bg-BG"/>
              </w:rPr>
              <w:t xml:space="preserve"> </w:t>
            </w:r>
            <w:proofErr w:type="spellStart"/>
            <w:r w:rsidRPr="00CC2A7F">
              <w:rPr>
                <w:i/>
                <w:color w:val="000000" w:themeColor="text1"/>
                <w:sz w:val="22"/>
                <w:szCs w:val="22"/>
                <w:lang w:val="bg-BG"/>
              </w:rPr>
              <w:t>main</w:t>
            </w:r>
            <w:proofErr w:type="spellEnd"/>
            <w:r w:rsidRPr="00CC2A7F">
              <w:rPr>
                <w:i/>
                <w:color w:val="000000" w:themeColor="text1"/>
                <w:sz w:val="22"/>
                <w:szCs w:val="22"/>
                <w:lang w:val="bg-BG"/>
              </w:rPr>
              <w:t xml:space="preserve"> </w:t>
            </w:r>
            <w:proofErr w:type="spellStart"/>
            <w:r w:rsidRPr="00CC2A7F">
              <w:rPr>
                <w:i/>
                <w:color w:val="000000" w:themeColor="text1"/>
                <w:sz w:val="22"/>
                <w:szCs w:val="22"/>
                <w:lang w:val="bg-BG"/>
              </w:rPr>
              <w:t>functions</w:t>
            </w:r>
            <w:proofErr w:type="spellEnd"/>
            <w:r w:rsidRPr="00CC2A7F">
              <w:rPr>
                <w:i/>
                <w:color w:val="000000" w:themeColor="text1"/>
                <w:sz w:val="22"/>
                <w:szCs w:val="22"/>
                <w:lang w:val="bg-BG"/>
              </w:rPr>
              <w:t xml:space="preserve"> </w:t>
            </w:r>
            <w:proofErr w:type="spellStart"/>
            <w:r w:rsidRPr="00CC2A7F">
              <w:rPr>
                <w:i/>
                <w:color w:val="000000" w:themeColor="text1"/>
                <w:sz w:val="22"/>
                <w:szCs w:val="22"/>
                <w:lang w:val="bg-BG"/>
              </w:rPr>
              <w:t>supported</w:t>
            </w:r>
            <w:proofErr w:type="spellEnd"/>
            <w:r w:rsidRPr="00CC2A7F">
              <w:rPr>
                <w:i/>
                <w:color w:val="000000" w:themeColor="text1"/>
                <w:sz w:val="22"/>
                <w:szCs w:val="22"/>
                <w:lang w:val="bg-BG"/>
              </w:rPr>
              <w:t xml:space="preserve"> </w:t>
            </w:r>
            <w:proofErr w:type="spellStart"/>
            <w:r w:rsidRPr="00CC2A7F">
              <w:rPr>
                <w:i/>
                <w:color w:val="000000" w:themeColor="text1"/>
                <w:sz w:val="22"/>
                <w:szCs w:val="22"/>
                <w:lang w:val="bg-BG"/>
              </w:rPr>
              <w:t>by</w:t>
            </w:r>
            <w:proofErr w:type="spellEnd"/>
            <w:r w:rsidRPr="00CC2A7F">
              <w:rPr>
                <w:i/>
                <w:color w:val="000000" w:themeColor="text1"/>
                <w:sz w:val="22"/>
                <w:szCs w:val="22"/>
                <w:lang w:val="bg-BG"/>
              </w:rPr>
              <w:t xml:space="preserve"> </w:t>
            </w:r>
            <w:proofErr w:type="spellStart"/>
            <w:r w:rsidRPr="00CC2A7F">
              <w:rPr>
                <w:i/>
                <w:color w:val="000000" w:themeColor="text1"/>
                <w:sz w:val="22"/>
                <w:szCs w:val="22"/>
                <w:lang w:val="bg-BG"/>
              </w:rPr>
              <w:t>the</w:t>
            </w:r>
            <w:proofErr w:type="spellEnd"/>
            <w:r w:rsidRPr="00CC2A7F">
              <w:rPr>
                <w:i/>
                <w:color w:val="000000" w:themeColor="text1"/>
                <w:sz w:val="22"/>
                <w:szCs w:val="22"/>
                <w:lang w:val="bg-BG"/>
              </w:rPr>
              <w:t xml:space="preserve"> </w:t>
            </w:r>
            <w:proofErr w:type="spellStart"/>
            <w:r w:rsidRPr="00CC2A7F">
              <w:rPr>
                <w:i/>
                <w:color w:val="000000" w:themeColor="text1"/>
                <w:sz w:val="22"/>
                <w:szCs w:val="22"/>
                <w:lang w:val="bg-BG"/>
              </w:rPr>
              <w:t>system</w:t>
            </w:r>
            <w:proofErr w:type="spellEnd"/>
            <w:r w:rsidRPr="00CC2A7F">
              <w:rPr>
                <w:i/>
                <w:color w:val="000000" w:themeColor="text1"/>
                <w:sz w:val="22"/>
                <w:szCs w:val="22"/>
                <w:lang w:val="bg-BG"/>
              </w:rPr>
              <w:t>.</w:t>
            </w:r>
          </w:p>
        </w:tc>
        <w:tc>
          <w:tcPr>
            <w:tcW w:w="1985" w:type="dxa"/>
          </w:tcPr>
          <w:p w14:paraId="7DF9A05F" w14:textId="77777777" w:rsidR="00C45A74" w:rsidRPr="00CC2A7F" w:rsidRDefault="00ED40EC" w:rsidP="00CC2A7F">
            <w:pPr>
              <w:spacing w:before="60" w:after="60"/>
              <w:rPr>
                <w:rFonts w:ascii="Times New Roman" w:hAnsi="Times New Roman" w:cs="Times New Roman"/>
                <w:color w:val="000000" w:themeColor="text1"/>
              </w:rPr>
            </w:pPr>
            <w:sdt>
              <w:sdtPr>
                <w:rPr>
                  <w:rFonts w:ascii="Times New Roman" w:hAnsi="Times New Roman" w:cs="Times New Roman"/>
                  <w:color w:val="000000" w:themeColor="text1"/>
                </w:rPr>
                <w:id w:val="406814872"/>
                <w14:checkbox>
                  <w14:checked w14:val="0"/>
                  <w14:checkedState w14:val="2612" w14:font="MS Gothic"/>
                  <w14:uncheckedState w14:val="2610" w14:font="MS Gothic"/>
                </w14:checkbox>
              </w:sdtPr>
              <w:sdtEndPr/>
              <w:sdtContent>
                <w:r w:rsidR="00C45A74" w:rsidRPr="00CC2A7F">
                  <w:rPr>
                    <w:rFonts w:ascii="Segoe UI Symbol" w:eastAsia="MS Gothic" w:hAnsi="Segoe UI Symbol" w:cs="Segoe UI Symbol"/>
                    <w:color w:val="000000" w:themeColor="text1"/>
                  </w:rPr>
                  <w:t>☐</w:t>
                </w:r>
              </w:sdtContent>
            </w:sdt>
            <w:r w:rsidR="00C45A74" w:rsidRPr="00CC2A7F">
              <w:rPr>
                <w:rFonts w:ascii="Times New Roman" w:hAnsi="Times New Roman" w:cs="Times New Roman"/>
                <w:color w:val="000000" w:themeColor="text1"/>
              </w:rPr>
              <w:t xml:space="preserve"> Satisfactory</w:t>
            </w:r>
          </w:p>
          <w:p w14:paraId="6C8A5AFD" w14:textId="77777777" w:rsidR="00C45A74" w:rsidRPr="00CC2A7F" w:rsidRDefault="00ED40EC" w:rsidP="00CC2A7F">
            <w:pPr>
              <w:spacing w:before="60" w:after="60"/>
              <w:rPr>
                <w:rFonts w:ascii="Times New Roman" w:hAnsi="Times New Roman" w:cs="Times New Roman"/>
                <w:color w:val="000000" w:themeColor="text1"/>
              </w:rPr>
            </w:pPr>
            <w:sdt>
              <w:sdtPr>
                <w:rPr>
                  <w:rFonts w:ascii="Times New Roman" w:hAnsi="Times New Roman" w:cs="Times New Roman"/>
                  <w:color w:val="000000" w:themeColor="text1"/>
                </w:rPr>
                <w:id w:val="-1315641840"/>
                <w14:checkbox>
                  <w14:checked w14:val="0"/>
                  <w14:checkedState w14:val="2612" w14:font="MS Gothic"/>
                  <w14:uncheckedState w14:val="2610" w14:font="MS Gothic"/>
                </w14:checkbox>
              </w:sdtPr>
              <w:sdtEndPr/>
              <w:sdtContent>
                <w:r w:rsidR="00C45A74" w:rsidRPr="00CC2A7F">
                  <w:rPr>
                    <w:rFonts w:ascii="Segoe UI Symbol" w:eastAsia="MS Gothic" w:hAnsi="Segoe UI Symbol" w:cs="Segoe UI Symbol"/>
                    <w:color w:val="000000" w:themeColor="text1"/>
                  </w:rPr>
                  <w:t>☐</w:t>
                </w:r>
              </w:sdtContent>
            </w:sdt>
            <w:r w:rsidR="00C45A74" w:rsidRPr="00CC2A7F">
              <w:rPr>
                <w:rFonts w:ascii="Times New Roman" w:hAnsi="Times New Roman" w:cs="Times New Roman"/>
                <w:color w:val="000000" w:themeColor="text1"/>
                <w:lang w:val="bg-BG"/>
              </w:rPr>
              <w:t xml:space="preserve"> </w:t>
            </w:r>
            <w:r w:rsidR="00C45A74" w:rsidRPr="00CC2A7F">
              <w:rPr>
                <w:rFonts w:ascii="Times New Roman" w:hAnsi="Times New Roman" w:cs="Times New Roman"/>
                <w:color w:val="000000" w:themeColor="text1"/>
              </w:rPr>
              <w:t>Not satisfactory</w:t>
            </w:r>
          </w:p>
          <w:p w14:paraId="4F5C5394" w14:textId="12D18D21" w:rsidR="00C45A74" w:rsidRPr="00CC2A7F" w:rsidRDefault="00ED40EC" w:rsidP="00CC2A7F">
            <w:pPr>
              <w:spacing w:before="60" w:after="60"/>
              <w:rPr>
                <w:rFonts w:ascii="Times New Roman" w:hAnsi="Times New Roman" w:cs="Times New Roman"/>
                <w:lang w:val="bg-BG"/>
              </w:rPr>
            </w:pPr>
            <w:sdt>
              <w:sdtPr>
                <w:rPr>
                  <w:rFonts w:ascii="Times New Roman" w:hAnsi="Times New Roman" w:cs="Times New Roman"/>
                  <w:color w:val="000000" w:themeColor="text1"/>
                </w:rPr>
                <w:id w:val="1325551815"/>
                <w14:checkbox>
                  <w14:checked w14:val="0"/>
                  <w14:checkedState w14:val="2612" w14:font="MS Gothic"/>
                  <w14:uncheckedState w14:val="2610" w14:font="MS Gothic"/>
                </w14:checkbox>
              </w:sdtPr>
              <w:sdtEndPr/>
              <w:sdtContent>
                <w:r w:rsidR="00C45A74" w:rsidRPr="00CC2A7F">
                  <w:rPr>
                    <w:rFonts w:ascii="Segoe UI Symbol" w:eastAsia="MS Gothic" w:hAnsi="Segoe UI Symbol" w:cs="Segoe UI Symbol"/>
                    <w:color w:val="000000" w:themeColor="text1"/>
                  </w:rPr>
                  <w:t>☐</w:t>
                </w:r>
              </w:sdtContent>
            </w:sdt>
            <w:r w:rsidR="00C45A74" w:rsidRPr="00CC2A7F">
              <w:rPr>
                <w:rFonts w:ascii="Times New Roman" w:hAnsi="Times New Roman" w:cs="Times New Roman"/>
                <w:color w:val="000000" w:themeColor="text1"/>
              </w:rPr>
              <w:t xml:space="preserve"> Not applicable</w:t>
            </w:r>
          </w:p>
        </w:tc>
        <w:tc>
          <w:tcPr>
            <w:tcW w:w="2409" w:type="dxa"/>
          </w:tcPr>
          <w:p w14:paraId="23FF222B" w14:textId="77777777" w:rsidR="00C45A74" w:rsidRPr="00CC2A7F" w:rsidRDefault="00C45A74" w:rsidP="00CC2A7F">
            <w:pPr>
              <w:spacing w:before="60" w:after="60"/>
              <w:rPr>
                <w:rFonts w:ascii="Times New Roman" w:hAnsi="Times New Roman" w:cs="Times New Roman"/>
                <w:lang w:val="bg-BG"/>
              </w:rPr>
            </w:pPr>
          </w:p>
        </w:tc>
      </w:tr>
      <w:tr w:rsidR="00C45A74" w14:paraId="522565A6" w14:textId="77777777" w:rsidTr="00CC2A7F">
        <w:tc>
          <w:tcPr>
            <w:tcW w:w="562" w:type="dxa"/>
          </w:tcPr>
          <w:p w14:paraId="3BB5E927" w14:textId="77777777" w:rsidR="00C45A74" w:rsidRPr="00CC2A7F" w:rsidRDefault="00C45A74" w:rsidP="00CC2A7F">
            <w:pPr>
              <w:pStyle w:val="ListParagraph"/>
              <w:numPr>
                <w:ilvl w:val="0"/>
                <w:numId w:val="1"/>
              </w:numPr>
              <w:spacing w:before="60" w:after="60"/>
              <w:rPr>
                <w:rFonts w:ascii="Times New Roman" w:hAnsi="Times New Roman" w:cs="Times New Roman"/>
                <w:lang w:val="bg-BG"/>
              </w:rPr>
            </w:pPr>
          </w:p>
        </w:tc>
        <w:tc>
          <w:tcPr>
            <w:tcW w:w="3119" w:type="dxa"/>
          </w:tcPr>
          <w:p w14:paraId="4CBE49AB" w14:textId="6D4AC257" w:rsidR="00C45A74" w:rsidRPr="00CC2A7F" w:rsidRDefault="00C45A74" w:rsidP="00CC2A7F">
            <w:pPr>
              <w:spacing w:before="60" w:after="60"/>
              <w:rPr>
                <w:rFonts w:ascii="Times New Roman" w:hAnsi="Times New Roman" w:cs="Times New Roman"/>
                <w:lang w:val="bg-BG"/>
              </w:rPr>
            </w:pPr>
            <w:r w:rsidRPr="00CC2A7F">
              <w:rPr>
                <w:rFonts w:ascii="Times New Roman" w:hAnsi="Times New Roman" w:cs="Times New Roman"/>
                <w:color w:val="000000" w:themeColor="text1"/>
              </w:rPr>
              <w:t>– description of the procedure followed in order to declare conformity of the system (Article 6 of this Regulation),</w:t>
            </w:r>
          </w:p>
        </w:tc>
        <w:tc>
          <w:tcPr>
            <w:tcW w:w="6095" w:type="dxa"/>
          </w:tcPr>
          <w:p w14:paraId="680E702D" w14:textId="77777777" w:rsidR="00C45A74" w:rsidRPr="00CC2A7F" w:rsidRDefault="00C45A74" w:rsidP="00CC2A7F">
            <w:pPr>
              <w:keepNext/>
              <w:keepLines/>
              <w:spacing w:before="60" w:after="60"/>
              <w:rPr>
                <w:rFonts w:ascii="Times New Roman" w:hAnsi="Times New Roman" w:cs="Times New Roman"/>
                <w:i/>
                <w:color w:val="000000" w:themeColor="text1"/>
              </w:rPr>
            </w:pPr>
            <w:r w:rsidRPr="00CC2A7F">
              <w:rPr>
                <w:rFonts w:ascii="Times New Roman" w:hAnsi="Times New Roman" w:cs="Times New Roman"/>
                <w:i/>
                <w:color w:val="000000" w:themeColor="text1"/>
              </w:rPr>
              <w:t>(VI) Description of the procedure followed to declare conformity of the system (Article 6 of the interoperability Regulation)</w:t>
            </w:r>
          </w:p>
          <w:p w14:paraId="0CF24FD5" w14:textId="77777777" w:rsidR="00C45A74" w:rsidRPr="00CC2A7F" w:rsidRDefault="00C45A74" w:rsidP="00CC2A7F">
            <w:pPr>
              <w:keepNext/>
              <w:keepLines/>
              <w:numPr>
                <w:ilvl w:val="0"/>
                <w:numId w:val="2"/>
              </w:numPr>
              <w:spacing w:before="60" w:after="60"/>
              <w:rPr>
                <w:rFonts w:ascii="Times New Roman" w:hAnsi="Times New Roman" w:cs="Times New Roman"/>
                <w:i/>
                <w:color w:val="000000" w:themeColor="text1"/>
              </w:rPr>
            </w:pPr>
            <w:r w:rsidRPr="00CC2A7F">
              <w:rPr>
                <w:rFonts w:ascii="Times New Roman" w:hAnsi="Times New Roman" w:cs="Times New Roman"/>
                <w:i/>
                <w:color w:val="000000" w:themeColor="text1"/>
              </w:rPr>
              <w:t>Ensuring that it has been checked in terms of:</w:t>
            </w:r>
          </w:p>
          <w:p w14:paraId="46ED5DEB" w14:textId="77777777" w:rsidR="00C45A74" w:rsidRPr="00CC2A7F" w:rsidRDefault="00C45A74" w:rsidP="00CC2A7F">
            <w:pPr>
              <w:keepNext/>
              <w:keepLines/>
              <w:numPr>
                <w:ilvl w:val="1"/>
                <w:numId w:val="2"/>
              </w:numPr>
              <w:spacing w:before="60" w:after="60"/>
              <w:rPr>
                <w:rFonts w:ascii="Times New Roman" w:hAnsi="Times New Roman" w:cs="Times New Roman"/>
                <w:i/>
                <w:color w:val="000000" w:themeColor="text1"/>
              </w:rPr>
            </w:pPr>
            <w:r w:rsidRPr="00CC2A7F">
              <w:rPr>
                <w:rFonts w:ascii="Times New Roman" w:hAnsi="Times New Roman" w:cs="Times New Roman"/>
                <w:i/>
                <w:color w:val="000000" w:themeColor="text1"/>
              </w:rPr>
              <w:t>overall design</w:t>
            </w:r>
          </w:p>
          <w:p w14:paraId="1B38DB69" w14:textId="77777777" w:rsidR="00C45A74" w:rsidRPr="00CC2A7F" w:rsidRDefault="00C45A74" w:rsidP="00CC2A7F">
            <w:pPr>
              <w:keepNext/>
              <w:keepLines/>
              <w:numPr>
                <w:ilvl w:val="1"/>
                <w:numId w:val="2"/>
              </w:numPr>
              <w:spacing w:before="60" w:after="60"/>
              <w:rPr>
                <w:rFonts w:ascii="Times New Roman" w:hAnsi="Times New Roman" w:cs="Times New Roman"/>
                <w:i/>
                <w:color w:val="000000" w:themeColor="text1"/>
              </w:rPr>
            </w:pPr>
            <w:r w:rsidRPr="00CC2A7F">
              <w:rPr>
                <w:rFonts w:ascii="Times New Roman" w:hAnsi="Times New Roman" w:cs="Times New Roman"/>
                <w:i/>
                <w:color w:val="000000" w:themeColor="text1"/>
              </w:rPr>
              <w:t>development and integration of the system, including in particular constituent assembly and overall adjustments</w:t>
            </w:r>
          </w:p>
          <w:p w14:paraId="6F461938" w14:textId="77777777" w:rsidR="00C45A74" w:rsidRPr="00CC2A7F" w:rsidRDefault="00C45A74" w:rsidP="00CC2A7F">
            <w:pPr>
              <w:keepNext/>
              <w:keepLines/>
              <w:numPr>
                <w:ilvl w:val="1"/>
                <w:numId w:val="2"/>
              </w:numPr>
              <w:spacing w:before="60" w:after="60"/>
              <w:rPr>
                <w:rFonts w:ascii="Times New Roman" w:hAnsi="Times New Roman" w:cs="Times New Roman"/>
                <w:i/>
                <w:color w:val="000000" w:themeColor="text1"/>
              </w:rPr>
            </w:pPr>
            <w:r w:rsidRPr="00CC2A7F">
              <w:rPr>
                <w:rFonts w:ascii="Times New Roman" w:hAnsi="Times New Roman" w:cs="Times New Roman"/>
                <w:i/>
                <w:color w:val="000000" w:themeColor="text1"/>
              </w:rPr>
              <w:t>operational system integration</w:t>
            </w:r>
          </w:p>
          <w:p w14:paraId="6F425D85" w14:textId="77777777" w:rsidR="00C45A74" w:rsidRPr="00CC2A7F" w:rsidRDefault="00C45A74" w:rsidP="00CC2A7F">
            <w:pPr>
              <w:keepNext/>
              <w:keepLines/>
              <w:numPr>
                <w:ilvl w:val="1"/>
                <w:numId w:val="2"/>
              </w:numPr>
              <w:spacing w:before="60" w:after="60"/>
              <w:rPr>
                <w:rFonts w:ascii="Times New Roman" w:hAnsi="Times New Roman" w:cs="Times New Roman"/>
                <w:i/>
                <w:color w:val="000000" w:themeColor="text1"/>
              </w:rPr>
            </w:pPr>
            <w:r w:rsidRPr="00CC2A7F">
              <w:rPr>
                <w:rFonts w:ascii="Times New Roman" w:hAnsi="Times New Roman" w:cs="Times New Roman"/>
                <w:i/>
                <w:color w:val="000000" w:themeColor="text1"/>
              </w:rPr>
              <w:t>specific system maintenance provisions if applicable</w:t>
            </w:r>
          </w:p>
          <w:p w14:paraId="600AB1F9" w14:textId="77777777" w:rsidR="00C45A74" w:rsidRPr="00CC2A7F" w:rsidRDefault="00C45A74" w:rsidP="00CC2A7F">
            <w:pPr>
              <w:keepNext/>
              <w:keepLines/>
              <w:numPr>
                <w:ilvl w:val="0"/>
                <w:numId w:val="3"/>
              </w:numPr>
              <w:spacing w:before="60" w:after="60"/>
              <w:rPr>
                <w:rFonts w:ascii="Times New Roman" w:hAnsi="Times New Roman" w:cs="Times New Roman"/>
                <w:i/>
                <w:color w:val="000000" w:themeColor="text1"/>
              </w:rPr>
            </w:pPr>
            <w:r w:rsidRPr="00CC2A7F">
              <w:rPr>
                <w:rFonts w:ascii="Times New Roman" w:hAnsi="Times New Roman" w:cs="Times New Roman"/>
                <w:i/>
                <w:color w:val="000000" w:themeColor="text1"/>
              </w:rPr>
              <w:t>Role(s) of the ANSP in-house verification entity within the verification procedure</w:t>
            </w:r>
          </w:p>
          <w:p w14:paraId="155A84A3" w14:textId="77777777" w:rsidR="00C45A74" w:rsidRPr="00CC2A7F" w:rsidRDefault="00C45A74" w:rsidP="00CC2A7F">
            <w:pPr>
              <w:keepNext/>
              <w:keepLines/>
              <w:numPr>
                <w:ilvl w:val="0"/>
                <w:numId w:val="3"/>
              </w:numPr>
              <w:spacing w:before="60" w:after="60"/>
              <w:rPr>
                <w:rFonts w:ascii="Times New Roman" w:hAnsi="Times New Roman" w:cs="Times New Roman"/>
                <w:i/>
                <w:color w:val="000000" w:themeColor="text1"/>
              </w:rPr>
            </w:pPr>
            <w:r w:rsidRPr="00CC2A7F">
              <w:rPr>
                <w:rFonts w:ascii="Times New Roman" w:hAnsi="Times New Roman" w:cs="Times New Roman"/>
                <w:i/>
                <w:color w:val="000000" w:themeColor="text1"/>
              </w:rPr>
              <w:t>If applicable:</w:t>
            </w:r>
          </w:p>
          <w:p w14:paraId="4C9F1943" w14:textId="77777777" w:rsidR="00C45A74" w:rsidRPr="00CC2A7F" w:rsidRDefault="00C45A74" w:rsidP="00CC2A7F">
            <w:pPr>
              <w:keepNext/>
              <w:keepLines/>
              <w:numPr>
                <w:ilvl w:val="1"/>
                <w:numId w:val="3"/>
              </w:numPr>
              <w:spacing w:before="60" w:after="60"/>
              <w:rPr>
                <w:rFonts w:ascii="Times New Roman" w:hAnsi="Times New Roman" w:cs="Times New Roman"/>
                <w:i/>
                <w:color w:val="000000" w:themeColor="text1"/>
              </w:rPr>
            </w:pPr>
            <w:r w:rsidRPr="00CC2A7F">
              <w:rPr>
                <w:rFonts w:ascii="Times New Roman" w:hAnsi="Times New Roman" w:cs="Times New Roman"/>
                <w:i/>
                <w:color w:val="000000" w:themeColor="text1"/>
              </w:rPr>
              <w:t>The name, address and identification number of the Notified body(</w:t>
            </w:r>
            <w:proofErr w:type="spellStart"/>
            <w:r w:rsidRPr="00CC2A7F">
              <w:rPr>
                <w:rFonts w:ascii="Times New Roman" w:hAnsi="Times New Roman" w:cs="Times New Roman"/>
                <w:i/>
                <w:color w:val="000000" w:themeColor="text1"/>
              </w:rPr>
              <w:t>ies</w:t>
            </w:r>
            <w:proofErr w:type="spellEnd"/>
            <w:r w:rsidRPr="00CC2A7F">
              <w:rPr>
                <w:rFonts w:ascii="Times New Roman" w:hAnsi="Times New Roman" w:cs="Times New Roman"/>
                <w:i/>
                <w:color w:val="000000" w:themeColor="text1"/>
              </w:rPr>
              <w:t>)</w:t>
            </w:r>
          </w:p>
          <w:p w14:paraId="3B1D106B" w14:textId="0E98F416" w:rsidR="00C45A74" w:rsidRPr="00CC2A7F" w:rsidRDefault="00C45A74" w:rsidP="00CC2A7F">
            <w:pPr>
              <w:spacing w:before="60" w:after="60"/>
              <w:rPr>
                <w:rFonts w:ascii="Times New Roman" w:hAnsi="Times New Roman" w:cs="Times New Roman"/>
                <w:lang w:val="bg-BG"/>
              </w:rPr>
            </w:pPr>
            <w:r w:rsidRPr="00CC2A7F">
              <w:rPr>
                <w:rFonts w:ascii="Times New Roman" w:hAnsi="Times New Roman" w:cs="Times New Roman"/>
                <w:i/>
                <w:color w:val="000000" w:themeColor="text1"/>
              </w:rPr>
              <w:t>Role(s) and task(s) of the Notified body(</w:t>
            </w:r>
            <w:proofErr w:type="spellStart"/>
            <w:r w:rsidRPr="00CC2A7F">
              <w:rPr>
                <w:rFonts w:ascii="Times New Roman" w:hAnsi="Times New Roman" w:cs="Times New Roman"/>
                <w:i/>
                <w:color w:val="000000" w:themeColor="text1"/>
              </w:rPr>
              <w:t>ies</w:t>
            </w:r>
            <w:proofErr w:type="spellEnd"/>
            <w:r w:rsidRPr="00CC2A7F">
              <w:rPr>
                <w:rFonts w:ascii="Times New Roman" w:hAnsi="Times New Roman" w:cs="Times New Roman"/>
                <w:i/>
                <w:color w:val="000000" w:themeColor="text1"/>
              </w:rPr>
              <w:t>) within the verification procedure</w:t>
            </w:r>
          </w:p>
        </w:tc>
        <w:tc>
          <w:tcPr>
            <w:tcW w:w="1985" w:type="dxa"/>
          </w:tcPr>
          <w:p w14:paraId="64698B3F" w14:textId="77777777" w:rsidR="00C45A74" w:rsidRPr="00CC2A7F" w:rsidRDefault="00ED40EC" w:rsidP="00CC2A7F">
            <w:pPr>
              <w:spacing w:before="60" w:after="60"/>
              <w:rPr>
                <w:rFonts w:ascii="Times New Roman" w:hAnsi="Times New Roman" w:cs="Times New Roman"/>
                <w:color w:val="000000" w:themeColor="text1"/>
              </w:rPr>
            </w:pPr>
            <w:sdt>
              <w:sdtPr>
                <w:rPr>
                  <w:rFonts w:ascii="Times New Roman" w:hAnsi="Times New Roman" w:cs="Times New Roman"/>
                  <w:color w:val="000000" w:themeColor="text1"/>
                </w:rPr>
                <w:id w:val="-303618278"/>
                <w14:checkbox>
                  <w14:checked w14:val="0"/>
                  <w14:checkedState w14:val="2612" w14:font="MS Gothic"/>
                  <w14:uncheckedState w14:val="2610" w14:font="MS Gothic"/>
                </w14:checkbox>
              </w:sdtPr>
              <w:sdtEndPr/>
              <w:sdtContent>
                <w:r w:rsidR="00C45A74" w:rsidRPr="00CC2A7F">
                  <w:rPr>
                    <w:rFonts w:ascii="Segoe UI Symbol" w:eastAsia="MS Gothic" w:hAnsi="Segoe UI Symbol" w:cs="Segoe UI Symbol"/>
                    <w:color w:val="000000" w:themeColor="text1"/>
                  </w:rPr>
                  <w:t>☐</w:t>
                </w:r>
              </w:sdtContent>
            </w:sdt>
            <w:r w:rsidR="00C45A74" w:rsidRPr="00CC2A7F">
              <w:rPr>
                <w:rFonts w:ascii="Times New Roman" w:hAnsi="Times New Roman" w:cs="Times New Roman"/>
                <w:color w:val="000000" w:themeColor="text1"/>
              </w:rPr>
              <w:t xml:space="preserve"> Satisfactory</w:t>
            </w:r>
          </w:p>
          <w:p w14:paraId="400FEAB2" w14:textId="77777777" w:rsidR="00C45A74" w:rsidRPr="00CC2A7F" w:rsidRDefault="00ED40EC" w:rsidP="00CC2A7F">
            <w:pPr>
              <w:spacing w:before="60" w:after="60"/>
              <w:rPr>
                <w:rFonts w:ascii="Times New Roman" w:hAnsi="Times New Roman" w:cs="Times New Roman"/>
                <w:color w:val="000000" w:themeColor="text1"/>
              </w:rPr>
            </w:pPr>
            <w:sdt>
              <w:sdtPr>
                <w:rPr>
                  <w:rFonts w:ascii="Times New Roman" w:hAnsi="Times New Roman" w:cs="Times New Roman"/>
                  <w:color w:val="000000" w:themeColor="text1"/>
                </w:rPr>
                <w:id w:val="1613173914"/>
                <w14:checkbox>
                  <w14:checked w14:val="0"/>
                  <w14:checkedState w14:val="2612" w14:font="MS Gothic"/>
                  <w14:uncheckedState w14:val="2610" w14:font="MS Gothic"/>
                </w14:checkbox>
              </w:sdtPr>
              <w:sdtEndPr/>
              <w:sdtContent>
                <w:r w:rsidR="00C45A74" w:rsidRPr="00CC2A7F">
                  <w:rPr>
                    <w:rFonts w:ascii="Segoe UI Symbol" w:hAnsi="Segoe UI Symbol" w:cs="Segoe UI Symbol"/>
                    <w:color w:val="000000" w:themeColor="text1"/>
                  </w:rPr>
                  <w:t>☐</w:t>
                </w:r>
              </w:sdtContent>
            </w:sdt>
            <w:r w:rsidR="00C45A74" w:rsidRPr="00CC2A7F">
              <w:rPr>
                <w:rFonts w:ascii="Times New Roman" w:hAnsi="Times New Roman" w:cs="Times New Roman"/>
                <w:color w:val="000000" w:themeColor="text1"/>
              </w:rPr>
              <w:t xml:space="preserve"> Not satisfactory</w:t>
            </w:r>
          </w:p>
          <w:p w14:paraId="650BB6E7" w14:textId="3DAB7D57" w:rsidR="00C45A74" w:rsidRPr="00CC2A7F" w:rsidRDefault="00ED40EC" w:rsidP="00CC2A7F">
            <w:pPr>
              <w:spacing w:before="60" w:after="60"/>
              <w:rPr>
                <w:rFonts w:ascii="Times New Roman" w:hAnsi="Times New Roman" w:cs="Times New Roman"/>
                <w:lang w:val="bg-BG"/>
              </w:rPr>
            </w:pPr>
            <w:sdt>
              <w:sdtPr>
                <w:rPr>
                  <w:rFonts w:ascii="Times New Roman" w:hAnsi="Times New Roman" w:cs="Times New Roman"/>
                  <w:color w:val="000000" w:themeColor="text1"/>
                </w:rPr>
                <w:id w:val="-1524545318"/>
                <w14:checkbox>
                  <w14:checked w14:val="0"/>
                  <w14:checkedState w14:val="2612" w14:font="MS Gothic"/>
                  <w14:uncheckedState w14:val="2610" w14:font="MS Gothic"/>
                </w14:checkbox>
              </w:sdtPr>
              <w:sdtEndPr/>
              <w:sdtContent>
                <w:r w:rsidR="00C45A74" w:rsidRPr="00CC2A7F">
                  <w:rPr>
                    <w:rFonts w:ascii="Segoe UI Symbol" w:hAnsi="Segoe UI Symbol" w:cs="Segoe UI Symbol"/>
                    <w:color w:val="000000" w:themeColor="text1"/>
                  </w:rPr>
                  <w:t>☐</w:t>
                </w:r>
              </w:sdtContent>
            </w:sdt>
            <w:r w:rsidR="00C45A74" w:rsidRPr="00CC2A7F">
              <w:rPr>
                <w:rFonts w:ascii="Times New Roman" w:hAnsi="Times New Roman" w:cs="Times New Roman"/>
                <w:color w:val="000000" w:themeColor="text1"/>
              </w:rPr>
              <w:t xml:space="preserve"> Not applicable</w:t>
            </w:r>
          </w:p>
        </w:tc>
        <w:tc>
          <w:tcPr>
            <w:tcW w:w="2409" w:type="dxa"/>
          </w:tcPr>
          <w:p w14:paraId="0D74BA8D" w14:textId="77777777" w:rsidR="00C45A74" w:rsidRPr="00CC2A7F" w:rsidRDefault="00C45A74" w:rsidP="00CC2A7F">
            <w:pPr>
              <w:spacing w:before="60" w:after="60"/>
              <w:rPr>
                <w:rFonts w:ascii="Times New Roman" w:hAnsi="Times New Roman" w:cs="Times New Roman"/>
                <w:lang w:val="bg-BG"/>
              </w:rPr>
            </w:pPr>
          </w:p>
        </w:tc>
      </w:tr>
      <w:tr w:rsidR="00C45A74" w14:paraId="29689E70" w14:textId="77777777" w:rsidTr="00CC2A7F">
        <w:tc>
          <w:tcPr>
            <w:tcW w:w="562" w:type="dxa"/>
          </w:tcPr>
          <w:p w14:paraId="3955D978" w14:textId="77777777" w:rsidR="00C45A74" w:rsidRPr="00CC2A7F" w:rsidRDefault="00C45A74" w:rsidP="00CC2A7F">
            <w:pPr>
              <w:pStyle w:val="ListParagraph"/>
              <w:numPr>
                <w:ilvl w:val="0"/>
                <w:numId w:val="1"/>
              </w:numPr>
              <w:spacing w:before="60" w:after="60"/>
              <w:rPr>
                <w:rFonts w:ascii="Times New Roman" w:hAnsi="Times New Roman" w:cs="Times New Roman"/>
                <w:lang w:val="bg-BG"/>
              </w:rPr>
            </w:pPr>
          </w:p>
        </w:tc>
        <w:tc>
          <w:tcPr>
            <w:tcW w:w="3119" w:type="dxa"/>
          </w:tcPr>
          <w:p w14:paraId="2D84AC15" w14:textId="1CD8B42E" w:rsidR="00C45A74" w:rsidRPr="00CC2A7F" w:rsidRDefault="00C45A74" w:rsidP="00CC2A7F">
            <w:pPr>
              <w:spacing w:before="60" w:after="60"/>
              <w:rPr>
                <w:rFonts w:ascii="Times New Roman" w:hAnsi="Times New Roman" w:cs="Times New Roman"/>
                <w:lang w:val="bg-BG"/>
              </w:rPr>
            </w:pPr>
            <w:r w:rsidRPr="00CC2A7F">
              <w:rPr>
                <w:rFonts w:ascii="Times New Roman" w:hAnsi="Times New Roman" w:cs="Times New Roman"/>
                <w:color w:val="000000" w:themeColor="text1"/>
              </w:rPr>
              <w:t>– name and address of the Notified body which carried out tasks pertaining to the verification procedure, if applicable,</w:t>
            </w:r>
          </w:p>
        </w:tc>
        <w:tc>
          <w:tcPr>
            <w:tcW w:w="6095" w:type="dxa"/>
          </w:tcPr>
          <w:p w14:paraId="53BBF97D" w14:textId="77777777" w:rsidR="00C45A74" w:rsidRPr="00CC2A7F" w:rsidRDefault="00C45A74" w:rsidP="00CC2A7F">
            <w:pPr>
              <w:spacing w:before="60" w:after="60"/>
              <w:rPr>
                <w:rFonts w:ascii="Times New Roman" w:hAnsi="Times New Roman" w:cs="Times New Roman"/>
                <w:color w:val="000000" w:themeColor="text1"/>
              </w:rPr>
            </w:pPr>
            <w:r w:rsidRPr="00CC2A7F">
              <w:rPr>
                <w:rFonts w:ascii="Times New Roman" w:hAnsi="Times New Roman" w:cs="Times New Roman"/>
                <w:color w:val="000000" w:themeColor="text1"/>
              </w:rPr>
              <w:t>For each Notify body should be</w:t>
            </w:r>
          </w:p>
          <w:p w14:paraId="55CA7326" w14:textId="6D5F115D" w:rsidR="00C45A74" w:rsidRPr="00CC2A7F" w:rsidRDefault="00C45A74" w:rsidP="00CC2A7F">
            <w:pPr>
              <w:spacing w:before="60" w:after="60"/>
              <w:rPr>
                <w:rFonts w:ascii="Times New Roman" w:hAnsi="Times New Roman" w:cs="Times New Roman"/>
                <w:lang w:val="bg-BG"/>
              </w:rPr>
            </w:pPr>
            <w:r w:rsidRPr="00CC2A7F">
              <w:rPr>
                <w:rFonts w:ascii="Times New Roman" w:hAnsi="Times New Roman" w:cs="Times New Roman"/>
                <w:color w:val="000000" w:themeColor="text1"/>
              </w:rPr>
              <w:t>The</w:t>
            </w:r>
            <w:r w:rsidRPr="00CC2A7F">
              <w:rPr>
                <w:rFonts w:ascii="Times New Roman" w:eastAsia="Times" w:hAnsi="Times New Roman" w:cs="Times New Roman"/>
                <w:i/>
                <w:color w:val="000000" w:themeColor="text1"/>
              </w:rPr>
              <w:footnoteReference w:id="1"/>
            </w:r>
            <w:r w:rsidRPr="00CC2A7F">
              <w:rPr>
                <w:rFonts w:ascii="Times New Roman" w:hAnsi="Times New Roman" w:cs="Times New Roman"/>
                <w:color w:val="000000" w:themeColor="text1"/>
              </w:rPr>
              <w:t xml:space="preserve"> Notified body </w:t>
            </w:r>
            <w:r w:rsidRPr="00CC2A7F">
              <w:rPr>
                <w:rFonts w:ascii="Times New Roman" w:hAnsi="Times New Roman" w:cs="Times New Roman"/>
                <w:i/>
                <w:color w:val="000000" w:themeColor="text1"/>
              </w:rPr>
              <w:t>(Name, Number</w:t>
            </w:r>
            <w:r w:rsidRPr="00CC2A7F">
              <w:rPr>
                <w:rFonts w:ascii="Times New Roman" w:hAnsi="Times New Roman" w:cs="Times New Roman"/>
                <w:color w:val="000000" w:themeColor="text1"/>
              </w:rPr>
              <w:t>) performed the conformity assessment tasks described in VI</w:t>
            </w:r>
            <w:r w:rsidRPr="00CC2A7F">
              <w:rPr>
                <w:rFonts w:ascii="Times New Roman" w:hAnsi="Times New Roman" w:cs="Times New Roman"/>
                <w:i/>
                <w:color w:val="000000" w:themeColor="text1"/>
              </w:rPr>
              <w:t xml:space="preserve"> </w:t>
            </w:r>
            <w:r w:rsidRPr="00CC2A7F">
              <w:rPr>
                <w:rFonts w:ascii="Times New Roman" w:hAnsi="Times New Roman" w:cs="Times New Roman"/>
                <w:color w:val="000000" w:themeColor="text1"/>
              </w:rPr>
              <w:t xml:space="preserve">and issued the following certificate of conformity </w:t>
            </w:r>
            <w:r w:rsidRPr="00CC2A7F">
              <w:rPr>
                <w:rFonts w:ascii="Times New Roman" w:hAnsi="Times New Roman" w:cs="Times New Roman"/>
                <w:i/>
                <w:color w:val="000000" w:themeColor="text1"/>
              </w:rPr>
              <w:t>(Name, Number).</w:t>
            </w:r>
          </w:p>
        </w:tc>
        <w:tc>
          <w:tcPr>
            <w:tcW w:w="1985" w:type="dxa"/>
          </w:tcPr>
          <w:p w14:paraId="10E14904" w14:textId="77777777" w:rsidR="00C45A74" w:rsidRPr="00CC2A7F" w:rsidRDefault="00ED40EC" w:rsidP="00CC2A7F">
            <w:pPr>
              <w:spacing w:before="60" w:after="60"/>
              <w:rPr>
                <w:rFonts w:ascii="Times New Roman" w:hAnsi="Times New Roman" w:cs="Times New Roman"/>
                <w:color w:val="000000" w:themeColor="text1"/>
              </w:rPr>
            </w:pPr>
            <w:sdt>
              <w:sdtPr>
                <w:rPr>
                  <w:rFonts w:ascii="Times New Roman" w:hAnsi="Times New Roman" w:cs="Times New Roman"/>
                  <w:color w:val="000000" w:themeColor="text1"/>
                </w:rPr>
                <w:id w:val="472642285"/>
                <w14:checkbox>
                  <w14:checked w14:val="0"/>
                  <w14:checkedState w14:val="2612" w14:font="MS Gothic"/>
                  <w14:uncheckedState w14:val="2610" w14:font="MS Gothic"/>
                </w14:checkbox>
              </w:sdtPr>
              <w:sdtEndPr/>
              <w:sdtContent>
                <w:r w:rsidR="00C45A74" w:rsidRPr="00CC2A7F">
                  <w:rPr>
                    <w:rFonts w:ascii="Segoe UI Symbol" w:hAnsi="Segoe UI Symbol" w:cs="Segoe UI Symbol"/>
                    <w:color w:val="000000" w:themeColor="text1"/>
                  </w:rPr>
                  <w:t>☐</w:t>
                </w:r>
              </w:sdtContent>
            </w:sdt>
            <w:r w:rsidR="00C45A74" w:rsidRPr="00CC2A7F">
              <w:rPr>
                <w:rFonts w:ascii="Times New Roman" w:hAnsi="Times New Roman" w:cs="Times New Roman"/>
                <w:color w:val="000000" w:themeColor="text1"/>
              </w:rPr>
              <w:t xml:space="preserve"> Satisfactory</w:t>
            </w:r>
          </w:p>
          <w:p w14:paraId="2DBAE6E9" w14:textId="77777777" w:rsidR="00C45A74" w:rsidRPr="00CC2A7F" w:rsidRDefault="00ED40EC" w:rsidP="00CC2A7F">
            <w:pPr>
              <w:spacing w:before="60" w:after="60"/>
              <w:rPr>
                <w:rFonts w:ascii="Times New Roman" w:hAnsi="Times New Roman" w:cs="Times New Roman"/>
                <w:color w:val="000000" w:themeColor="text1"/>
              </w:rPr>
            </w:pPr>
            <w:sdt>
              <w:sdtPr>
                <w:rPr>
                  <w:rFonts w:ascii="Times New Roman" w:hAnsi="Times New Roman" w:cs="Times New Roman"/>
                  <w:color w:val="000000" w:themeColor="text1"/>
                </w:rPr>
                <w:id w:val="-906214723"/>
                <w14:checkbox>
                  <w14:checked w14:val="0"/>
                  <w14:checkedState w14:val="2612" w14:font="MS Gothic"/>
                  <w14:uncheckedState w14:val="2610" w14:font="MS Gothic"/>
                </w14:checkbox>
              </w:sdtPr>
              <w:sdtEndPr/>
              <w:sdtContent>
                <w:r w:rsidR="00C45A74" w:rsidRPr="00CC2A7F">
                  <w:rPr>
                    <w:rFonts w:ascii="Segoe UI Symbol" w:hAnsi="Segoe UI Symbol" w:cs="Segoe UI Symbol"/>
                    <w:color w:val="000000" w:themeColor="text1"/>
                  </w:rPr>
                  <w:t>☐</w:t>
                </w:r>
              </w:sdtContent>
            </w:sdt>
            <w:r w:rsidR="00C45A74" w:rsidRPr="00CC2A7F">
              <w:rPr>
                <w:rFonts w:ascii="Times New Roman" w:hAnsi="Times New Roman" w:cs="Times New Roman"/>
                <w:color w:val="000000" w:themeColor="text1"/>
              </w:rPr>
              <w:t xml:space="preserve"> Not satisfactory</w:t>
            </w:r>
          </w:p>
          <w:p w14:paraId="52B06A9F" w14:textId="763944EB" w:rsidR="00C45A74" w:rsidRPr="00CC2A7F" w:rsidRDefault="00ED40EC" w:rsidP="00CC2A7F">
            <w:pPr>
              <w:spacing w:before="60" w:after="60"/>
              <w:rPr>
                <w:rFonts w:ascii="Times New Roman" w:hAnsi="Times New Roman" w:cs="Times New Roman"/>
                <w:color w:val="000000" w:themeColor="text1"/>
              </w:rPr>
            </w:pPr>
            <w:sdt>
              <w:sdtPr>
                <w:rPr>
                  <w:rFonts w:ascii="Times New Roman" w:hAnsi="Times New Roman" w:cs="Times New Roman"/>
                  <w:color w:val="000000" w:themeColor="text1"/>
                </w:rPr>
                <w:id w:val="-1869681758"/>
                <w14:checkbox>
                  <w14:checked w14:val="0"/>
                  <w14:checkedState w14:val="2612" w14:font="MS Gothic"/>
                  <w14:uncheckedState w14:val="2610" w14:font="MS Gothic"/>
                </w14:checkbox>
              </w:sdtPr>
              <w:sdtEndPr/>
              <w:sdtContent>
                <w:r w:rsidR="00C45A74" w:rsidRPr="00CC2A7F">
                  <w:rPr>
                    <w:rFonts w:ascii="Segoe UI Symbol" w:hAnsi="Segoe UI Symbol" w:cs="Segoe UI Symbol"/>
                    <w:color w:val="000000" w:themeColor="text1"/>
                  </w:rPr>
                  <w:t>☐</w:t>
                </w:r>
              </w:sdtContent>
            </w:sdt>
            <w:r w:rsidR="00C45A74" w:rsidRPr="00CC2A7F">
              <w:rPr>
                <w:rFonts w:ascii="Times New Roman" w:hAnsi="Times New Roman" w:cs="Times New Roman"/>
                <w:color w:val="000000" w:themeColor="text1"/>
              </w:rPr>
              <w:t xml:space="preserve"> Not applicable</w:t>
            </w:r>
          </w:p>
        </w:tc>
        <w:tc>
          <w:tcPr>
            <w:tcW w:w="2409" w:type="dxa"/>
          </w:tcPr>
          <w:p w14:paraId="54F72C3A" w14:textId="77777777" w:rsidR="00C45A74" w:rsidRPr="00CC2A7F" w:rsidRDefault="00C45A74" w:rsidP="00CC2A7F">
            <w:pPr>
              <w:spacing w:before="60" w:after="60"/>
              <w:rPr>
                <w:rFonts w:ascii="Times New Roman" w:hAnsi="Times New Roman" w:cs="Times New Roman"/>
                <w:lang w:val="bg-BG"/>
              </w:rPr>
            </w:pPr>
          </w:p>
        </w:tc>
      </w:tr>
      <w:tr w:rsidR="00C45A74" w14:paraId="19B67197" w14:textId="77777777" w:rsidTr="00CC2A7F">
        <w:tc>
          <w:tcPr>
            <w:tcW w:w="562" w:type="dxa"/>
          </w:tcPr>
          <w:p w14:paraId="7C72C254" w14:textId="77777777" w:rsidR="00C45A74" w:rsidRPr="00CC2A7F" w:rsidRDefault="00C45A74" w:rsidP="00CC2A7F">
            <w:pPr>
              <w:pStyle w:val="ListParagraph"/>
              <w:numPr>
                <w:ilvl w:val="0"/>
                <w:numId w:val="1"/>
              </w:numPr>
              <w:spacing w:before="60" w:after="60"/>
              <w:rPr>
                <w:rFonts w:ascii="Times New Roman" w:hAnsi="Times New Roman" w:cs="Times New Roman"/>
                <w:lang w:val="bg-BG"/>
              </w:rPr>
            </w:pPr>
          </w:p>
        </w:tc>
        <w:tc>
          <w:tcPr>
            <w:tcW w:w="3119" w:type="dxa"/>
          </w:tcPr>
          <w:p w14:paraId="5995FA50" w14:textId="31E624D0" w:rsidR="00C45A74" w:rsidRPr="00CC2A7F" w:rsidRDefault="00C45A74" w:rsidP="00CC2A7F">
            <w:pPr>
              <w:spacing w:before="60" w:after="60"/>
              <w:rPr>
                <w:rFonts w:ascii="Times New Roman" w:hAnsi="Times New Roman" w:cs="Times New Roman"/>
                <w:lang w:val="bg-BG"/>
              </w:rPr>
            </w:pPr>
            <w:r w:rsidRPr="00CC2A7F">
              <w:rPr>
                <w:rFonts w:ascii="Times New Roman" w:hAnsi="Times New Roman" w:cs="Times New Roman"/>
                <w:color w:val="000000" w:themeColor="text1"/>
              </w:rPr>
              <w:t>– the references of the documents contained in the technical file,</w:t>
            </w:r>
          </w:p>
        </w:tc>
        <w:tc>
          <w:tcPr>
            <w:tcW w:w="6095" w:type="dxa"/>
          </w:tcPr>
          <w:p w14:paraId="69B0BB2F" w14:textId="651F120E" w:rsidR="00C45A74" w:rsidRPr="00CC2A7F" w:rsidRDefault="00C45A74" w:rsidP="00CC2A7F">
            <w:pPr>
              <w:spacing w:before="60" w:after="60"/>
              <w:rPr>
                <w:rFonts w:ascii="Times New Roman" w:hAnsi="Times New Roman" w:cs="Times New Roman"/>
                <w:lang w:val="bg-BG"/>
              </w:rPr>
            </w:pPr>
            <w:r w:rsidRPr="00CC2A7F">
              <w:rPr>
                <w:rFonts w:ascii="Times New Roman" w:hAnsi="Times New Roman" w:cs="Times New Roman"/>
                <w:i/>
                <w:color w:val="000000" w:themeColor="text1"/>
              </w:rPr>
              <w:t xml:space="preserve">(IV) List of documents, and if applicable, certificates of conformity issued by Notified bodies, that are included in the technical file. Refer to section 6 of the EUROCONTROL Guidelines on conformity assessment for the interoperability Regulation of the single European sky (Edition 3.0 dated 20/02/2012). </w:t>
            </w:r>
          </w:p>
        </w:tc>
        <w:tc>
          <w:tcPr>
            <w:tcW w:w="1985" w:type="dxa"/>
          </w:tcPr>
          <w:p w14:paraId="7F274152" w14:textId="77777777" w:rsidR="00C45A74" w:rsidRPr="00CC2A7F" w:rsidRDefault="00ED40EC" w:rsidP="00CC2A7F">
            <w:pPr>
              <w:spacing w:before="60" w:after="60"/>
              <w:rPr>
                <w:rFonts w:ascii="Times New Roman" w:hAnsi="Times New Roman" w:cs="Times New Roman"/>
                <w:color w:val="000000" w:themeColor="text1"/>
              </w:rPr>
            </w:pPr>
            <w:sdt>
              <w:sdtPr>
                <w:rPr>
                  <w:rFonts w:ascii="Times New Roman" w:hAnsi="Times New Roman" w:cs="Times New Roman"/>
                  <w:color w:val="000000" w:themeColor="text1"/>
                </w:rPr>
                <w:id w:val="-1799673468"/>
                <w14:checkbox>
                  <w14:checked w14:val="0"/>
                  <w14:checkedState w14:val="2612" w14:font="MS Gothic"/>
                  <w14:uncheckedState w14:val="2610" w14:font="MS Gothic"/>
                </w14:checkbox>
              </w:sdtPr>
              <w:sdtEndPr/>
              <w:sdtContent>
                <w:r w:rsidR="00C45A74" w:rsidRPr="00CC2A7F">
                  <w:rPr>
                    <w:rFonts w:ascii="Segoe UI Symbol" w:hAnsi="Segoe UI Symbol" w:cs="Segoe UI Symbol"/>
                    <w:color w:val="000000" w:themeColor="text1"/>
                  </w:rPr>
                  <w:t>☐</w:t>
                </w:r>
              </w:sdtContent>
            </w:sdt>
            <w:r w:rsidR="00C45A74" w:rsidRPr="00CC2A7F">
              <w:rPr>
                <w:rFonts w:ascii="Times New Roman" w:hAnsi="Times New Roman" w:cs="Times New Roman"/>
                <w:color w:val="000000" w:themeColor="text1"/>
              </w:rPr>
              <w:t xml:space="preserve"> Satisfactory</w:t>
            </w:r>
          </w:p>
          <w:p w14:paraId="2001D503" w14:textId="77777777" w:rsidR="00C45A74" w:rsidRPr="00CC2A7F" w:rsidRDefault="00ED40EC" w:rsidP="00CC2A7F">
            <w:pPr>
              <w:spacing w:before="60" w:after="60"/>
              <w:rPr>
                <w:rFonts w:ascii="Times New Roman" w:hAnsi="Times New Roman" w:cs="Times New Roman"/>
                <w:color w:val="000000" w:themeColor="text1"/>
              </w:rPr>
            </w:pPr>
            <w:sdt>
              <w:sdtPr>
                <w:rPr>
                  <w:rFonts w:ascii="Times New Roman" w:hAnsi="Times New Roman" w:cs="Times New Roman"/>
                  <w:color w:val="000000" w:themeColor="text1"/>
                </w:rPr>
                <w:id w:val="36247486"/>
                <w14:checkbox>
                  <w14:checked w14:val="0"/>
                  <w14:checkedState w14:val="2612" w14:font="MS Gothic"/>
                  <w14:uncheckedState w14:val="2610" w14:font="MS Gothic"/>
                </w14:checkbox>
              </w:sdtPr>
              <w:sdtEndPr/>
              <w:sdtContent>
                <w:r w:rsidR="00C45A74" w:rsidRPr="00CC2A7F">
                  <w:rPr>
                    <w:rFonts w:ascii="Segoe UI Symbol" w:hAnsi="Segoe UI Symbol" w:cs="Segoe UI Symbol"/>
                    <w:color w:val="000000" w:themeColor="text1"/>
                  </w:rPr>
                  <w:t>☐</w:t>
                </w:r>
              </w:sdtContent>
            </w:sdt>
            <w:r w:rsidR="00C45A74" w:rsidRPr="00CC2A7F">
              <w:rPr>
                <w:rFonts w:ascii="Times New Roman" w:hAnsi="Times New Roman" w:cs="Times New Roman"/>
                <w:color w:val="000000" w:themeColor="text1"/>
              </w:rPr>
              <w:t xml:space="preserve"> Not satisfactory</w:t>
            </w:r>
          </w:p>
          <w:p w14:paraId="3C09D809" w14:textId="01558F10" w:rsidR="00C45A74" w:rsidRPr="00CC2A7F" w:rsidRDefault="00ED40EC" w:rsidP="00CC2A7F">
            <w:pPr>
              <w:spacing w:before="60" w:after="60"/>
              <w:rPr>
                <w:rFonts w:ascii="Times New Roman" w:hAnsi="Times New Roman" w:cs="Times New Roman"/>
                <w:color w:val="000000" w:themeColor="text1"/>
              </w:rPr>
            </w:pPr>
            <w:sdt>
              <w:sdtPr>
                <w:rPr>
                  <w:rFonts w:ascii="Times New Roman" w:hAnsi="Times New Roman" w:cs="Times New Roman"/>
                  <w:color w:val="000000" w:themeColor="text1"/>
                </w:rPr>
                <w:id w:val="492610749"/>
                <w14:checkbox>
                  <w14:checked w14:val="0"/>
                  <w14:checkedState w14:val="2612" w14:font="MS Gothic"/>
                  <w14:uncheckedState w14:val="2610" w14:font="MS Gothic"/>
                </w14:checkbox>
              </w:sdtPr>
              <w:sdtEndPr/>
              <w:sdtContent>
                <w:r w:rsidR="00C45A74" w:rsidRPr="00CC2A7F">
                  <w:rPr>
                    <w:rFonts w:ascii="Segoe UI Symbol" w:hAnsi="Segoe UI Symbol" w:cs="Segoe UI Symbol"/>
                    <w:color w:val="000000" w:themeColor="text1"/>
                  </w:rPr>
                  <w:t>☐</w:t>
                </w:r>
              </w:sdtContent>
            </w:sdt>
            <w:r w:rsidR="00C45A74" w:rsidRPr="00CC2A7F">
              <w:rPr>
                <w:rFonts w:ascii="Times New Roman" w:hAnsi="Times New Roman" w:cs="Times New Roman"/>
                <w:color w:val="000000" w:themeColor="text1"/>
              </w:rPr>
              <w:t xml:space="preserve"> Not applicable</w:t>
            </w:r>
          </w:p>
        </w:tc>
        <w:tc>
          <w:tcPr>
            <w:tcW w:w="2409" w:type="dxa"/>
          </w:tcPr>
          <w:p w14:paraId="60B1A291" w14:textId="77777777" w:rsidR="00C45A74" w:rsidRPr="00CC2A7F" w:rsidRDefault="00C45A74" w:rsidP="00CC2A7F">
            <w:pPr>
              <w:spacing w:before="60" w:after="60"/>
              <w:rPr>
                <w:rFonts w:ascii="Times New Roman" w:hAnsi="Times New Roman" w:cs="Times New Roman"/>
                <w:lang w:val="bg-BG"/>
              </w:rPr>
            </w:pPr>
          </w:p>
        </w:tc>
      </w:tr>
      <w:tr w:rsidR="00C45A74" w:rsidRPr="00CC2A7F" w14:paraId="24760F1C" w14:textId="77777777" w:rsidTr="00CC2A7F">
        <w:tc>
          <w:tcPr>
            <w:tcW w:w="562" w:type="dxa"/>
          </w:tcPr>
          <w:p w14:paraId="1936CD7B" w14:textId="77777777" w:rsidR="00C45A74" w:rsidRPr="00CC2A7F" w:rsidRDefault="00C45A74" w:rsidP="00CC2A7F">
            <w:pPr>
              <w:pStyle w:val="ListParagraph"/>
              <w:numPr>
                <w:ilvl w:val="0"/>
                <w:numId w:val="1"/>
              </w:numPr>
              <w:spacing w:before="60" w:after="60"/>
              <w:rPr>
                <w:rFonts w:ascii="Times New Roman" w:hAnsi="Times New Roman" w:cs="Times New Roman"/>
                <w:color w:val="000000" w:themeColor="text1"/>
              </w:rPr>
            </w:pPr>
          </w:p>
        </w:tc>
        <w:tc>
          <w:tcPr>
            <w:tcW w:w="3119" w:type="dxa"/>
          </w:tcPr>
          <w:p w14:paraId="6675B037" w14:textId="7404A2C3" w:rsidR="00C45A74" w:rsidRPr="00CC2A7F" w:rsidRDefault="00C45A74" w:rsidP="00CC2A7F">
            <w:pPr>
              <w:spacing w:before="60" w:after="60"/>
              <w:rPr>
                <w:rFonts w:ascii="Times New Roman" w:hAnsi="Times New Roman" w:cs="Times New Roman"/>
                <w:color w:val="000000" w:themeColor="text1"/>
              </w:rPr>
            </w:pPr>
            <w:r w:rsidRPr="00CC2A7F">
              <w:rPr>
                <w:rFonts w:ascii="Times New Roman" w:hAnsi="Times New Roman" w:cs="Times New Roman"/>
                <w:color w:val="000000" w:themeColor="text1"/>
              </w:rPr>
              <w:t>– where appropriate, reference to the Community specifications,</w:t>
            </w:r>
          </w:p>
        </w:tc>
        <w:tc>
          <w:tcPr>
            <w:tcW w:w="6095" w:type="dxa"/>
          </w:tcPr>
          <w:p w14:paraId="70E50075" w14:textId="77777777" w:rsidR="00C45A74" w:rsidRPr="00CC2A7F" w:rsidRDefault="00C45A74" w:rsidP="00CC2A7F">
            <w:pPr>
              <w:spacing w:before="60" w:after="60"/>
              <w:rPr>
                <w:rFonts w:ascii="Times New Roman" w:hAnsi="Times New Roman" w:cs="Times New Roman"/>
                <w:color w:val="000000" w:themeColor="text1"/>
              </w:rPr>
            </w:pPr>
            <w:r w:rsidRPr="00CC2A7F">
              <w:rPr>
                <w:rFonts w:ascii="Times New Roman" w:hAnsi="Times New Roman" w:cs="Times New Roman"/>
                <w:color w:val="000000" w:themeColor="text1"/>
              </w:rPr>
              <w:t xml:space="preserve">(V) This corresponds to the </w:t>
            </w:r>
            <w:proofErr w:type="spellStart"/>
            <w:r w:rsidRPr="00CC2A7F">
              <w:rPr>
                <w:rFonts w:ascii="Times New Roman" w:hAnsi="Times New Roman" w:cs="Times New Roman"/>
                <w:color w:val="000000" w:themeColor="text1"/>
              </w:rPr>
              <w:t>MoC</w:t>
            </w:r>
            <w:proofErr w:type="spellEnd"/>
            <w:r w:rsidRPr="00CC2A7F">
              <w:rPr>
                <w:rFonts w:ascii="Times New Roman" w:hAnsi="Times New Roman" w:cs="Times New Roman"/>
                <w:color w:val="000000" w:themeColor="text1"/>
              </w:rPr>
              <w:t xml:space="preserve"> baseline of section 4.3 of the EUROCONTROL Guidelines on conformity assessment for the interoperability Regulation of the single European sky (Edition 3.0 dated 20/02/2012).</w:t>
            </w:r>
          </w:p>
          <w:p w14:paraId="1C4F7ED1" w14:textId="77777777" w:rsidR="00C45A74" w:rsidRPr="00CC2A7F" w:rsidRDefault="00C45A74" w:rsidP="00CC2A7F">
            <w:pPr>
              <w:spacing w:before="60" w:after="60"/>
              <w:rPr>
                <w:rFonts w:ascii="Times New Roman" w:hAnsi="Times New Roman" w:cs="Times New Roman"/>
                <w:color w:val="000000" w:themeColor="text1"/>
              </w:rPr>
            </w:pPr>
            <w:r w:rsidRPr="00CC2A7F">
              <w:rPr>
                <w:rFonts w:ascii="Times New Roman" w:hAnsi="Times New Roman" w:cs="Times New Roman"/>
                <w:color w:val="000000" w:themeColor="text1"/>
              </w:rPr>
              <w:lastRenderedPageBreak/>
              <w:t>Identify applicable standards to which the EATMN system complies:</w:t>
            </w:r>
          </w:p>
          <w:p w14:paraId="30C0EA93" w14:textId="77777777" w:rsidR="00C45A74" w:rsidRPr="00CC2A7F" w:rsidRDefault="00C45A74" w:rsidP="00CC2A7F">
            <w:pPr>
              <w:spacing w:before="60" w:after="60"/>
              <w:rPr>
                <w:rFonts w:ascii="Times New Roman" w:hAnsi="Times New Roman" w:cs="Times New Roman"/>
                <w:color w:val="000000" w:themeColor="text1"/>
              </w:rPr>
            </w:pPr>
            <w:r w:rsidRPr="00CC2A7F">
              <w:rPr>
                <w:rFonts w:ascii="Times New Roman" w:hAnsi="Times New Roman" w:cs="Times New Roman"/>
                <w:color w:val="000000" w:themeColor="text1"/>
              </w:rPr>
              <w:t>Community specifications listed in the Official Journal of European Union which are either:</w:t>
            </w:r>
          </w:p>
          <w:p w14:paraId="73F3CA4A" w14:textId="77777777" w:rsidR="00C45A74" w:rsidRPr="00CC2A7F" w:rsidRDefault="00C45A74" w:rsidP="00CC2A7F">
            <w:pPr>
              <w:spacing w:before="60" w:after="60"/>
              <w:rPr>
                <w:rFonts w:ascii="Times New Roman" w:hAnsi="Times New Roman" w:cs="Times New Roman"/>
                <w:color w:val="000000" w:themeColor="text1"/>
              </w:rPr>
            </w:pPr>
            <w:r w:rsidRPr="00CC2A7F">
              <w:rPr>
                <w:rFonts w:ascii="Times New Roman" w:hAnsi="Times New Roman" w:cs="Times New Roman"/>
                <w:color w:val="000000" w:themeColor="text1"/>
              </w:rPr>
              <w:t>European №rms (EN) giving a presumption of conformity with the corresponding regulations identified in III and implemented by the EATMN system.</w:t>
            </w:r>
          </w:p>
          <w:p w14:paraId="6AA45E42" w14:textId="77777777" w:rsidR="00C45A74" w:rsidRPr="00CC2A7F" w:rsidRDefault="00C45A74" w:rsidP="00CC2A7F">
            <w:pPr>
              <w:spacing w:before="60" w:after="60"/>
              <w:rPr>
                <w:rFonts w:ascii="Times New Roman" w:hAnsi="Times New Roman" w:cs="Times New Roman"/>
                <w:color w:val="000000" w:themeColor="text1"/>
              </w:rPr>
            </w:pPr>
            <w:r w:rsidRPr="00CC2A7F">
              <w:rPr>
                <w:rFonts w:ascii="Times New Roman" w:hAnsi="Times New Roman" w:cs="Times New Roman"/>
                <w:color w:val="000000" w:themeColor="text1"/>
              </w:rPr>
              <w:t>EUROCONTROL Specifications a giving presumption of conformity with the corresponding regulations identified in III and implemented by the EATMN system.</w:t>
            </w:r>
          </w:p>
          <w:p w14:paraId="3EC1010A" w14:textId="77777777" w:rsidR="00C45A74" w:rsidRPr="00CC2A7F" w:rsidRDefault="00C45A74" w:rsidP="00CC2A7F">
            <w:pPr>
              <w:spacing w:before="60" w:after="60"/>
              <w:rPr>
                <w:rFonts w:ascii="Times New Roman" w:hAnsi="Times New Roman" w:cs="Times New Roman"/>
                <w:color w:val="000000" w:themeColor="text1"/>
              </w:rPr>
            </w:pPr>
            <w:r w:rsidRPr="00CC2A7F">
              <w:rPr>
                <w:rFonts w:ascii="Times New Roman" w:hAnsi="Times New Roman" w:cs="Times New Roman"/>
                <w:color w:val="000000" w:themeColor="text1"/>
              </w:rPr>
              <w:t>Other (compliance with essential requirements of the interoperability Regulation needs to be justified)</w:t>
            </w:r>
          </w:p>
          <w:p w14:paraId="0D51A82A" w14:textId="77777777" w:rsidR="00C45A74" w:rsidRPr="00CC2A7F" w:rsidRDefault="00C45A74" w:rsidP="00CC2A7F">
            <w:pPr>
              <w:spacing w:before="60" w:after="60"/>
              <w:rPr>
                <w:rFonts w:ascii="Times New Roman" w:hAnsi="Times New Roman" w:cs="Times New Roman"/>
                <w:color w:val="000000" w:themeColor="text1"/>
              </w:rPr>
            </w:pPr>
            <w:r w:rsidRPr="00CC2A7F">
              <w:rPr>
                <w:rFonts w:ascii="Times New Roman" w:hAnsi="Times New Roman" w:cs="Times New Roman"/>
                <w:color w:val="000000" w:themeColor="text1"/>
              </w:rPr>
              <w:t>International standards applied as means of compliance with corresponding regulations identified in III and implemented by the EATMN system.</w:t>
            </w:r>
          </w:p>
          <w:p w14:paraId="4BF6183A" w14:textId="10AD0A55" w:rsidR="00C45A74" w:rsidRPr="00CC2A7F" w:rsidRDefault="00C45A74" w:rsidP="00CC2A7F">
            <w:pPr>
              <w:spacing w:before="60" w:after="60"/>
              <w:rPr>
                <w:rFonts w:ascii="Times New Roman" w:hAnsi="Times New Roman" w:cs="Times New Roman"/>
                <w:color w:val="000000" w:themeColor="text1"/>
              </w:rPr>
            </w:pPr>
            <w:r w:rsidRPr="00CC2A7F">
              <w:rPr>
                <w:rFonts w:ascii="Times New Roman" w:hAnsi="Times New Roman" w:cs="Times New Roman"/>
                <w:color w:val="000000" w:themeColor="text1"/>
              </w:rPr>
              <w:t>Other operational and technical specifications applied as means of compliance with regulations identified in III and implemented by the EATMN system.</w:t>
            </w:r>
          </w:p>
        </w:tc>
        <w:tc>
          <w:tcPr>
            <w:tcW w:w="1985" w:type="dxa"/>
          </w:tcPr>
          <w:p w14:paraId="086F3540" w14:textId="77777777" w:rsidR="00C45A74" w:rsidRPr="00CC2A7F" w:rsidRDefault="00ED40EC" w:rsidP="00CC2A7F">
            <w:pPr>
              <w:spacing w:before="60" w:after="60"/>
              <w:rPr>
                <w:rFonts w:ascii="Times New Roman" w:hAnsi="Times New Roman" w:cs="Times New Roman"/>
                <w:color w:val="000000" w:themeColor="text1"/>
              </w:rPr>
            </w:pPr>
            <w:sdt>
              <w:sdtPr>
                <w:rPr>
                  <w:rFonts w:ascii="Times New Roman" w:hAnsi="Times New Roman" w:cs="Times New Roman"/>
                  <w:color w:val="000000" w:themeColor="text1"/>
                </w:rPr>
                <w:id w:val="-1800063810"/>
                <w14:checkbox>
                  <w14:checked w14:val="0"/>
                  <w14:checkedState w14:val="2612" w14:font="MS Gothic"/>
                  <w14:uncheckedState w14:val="2610" w14:font="MS Gothic"/>
                </w14:checkbox>
              </w:sdtPr>
              <w:sdtEndPr/>
              <w:sdtContent>
                <w:r w:rsidR="00C45A74" w:rsidRPr="00CC2A7F">
                  <w:rPr>
                    <w:rFonts w:ascii="Segoe UI Symbol" w:hAnsi="Segoe UI Symbol" w:cs="Segoe UI Symbol"/>
                    <w:color w:val="000000" w:themeColor="text1"/>
                  </w:rPr>
                  <w:t>☐</w:t>
                </w:r>
              </w:sdtContent>
            </w:sdt>
            <w:r w:rsidR="00C45A74" w:rsidRPr="00CC2A7F">
              <w:rPr>
                <w:rFonts w:ascii="Times New Roman" w:hAnsi="Times New Roman" w:cs="Times New Roman"/>
                <w:color w:val="000000" w:themeColor="text1"/>
              </w:rPr>
              <w:t xml:space="preserve"> Satisfactory</w:t>
            </w:r>
          </w:p>
          <w:p w14:paraId="2D5A8D3A" w14:textId="77777777" w:rsidR="00C45A74" w:rsidRPr="00CC2A7F" w:rsidRDefault="00ED40EC" w:rsidP="00CC2A7F">
            <w:pPr>
              <w:spacing w:before="60" w:after="60"/>
              <w:rPr>
                <w:rFonts w:ascii="Times New Roman" w:hAnsi="Times New Roman" w:cs="Times New Roman"/>
                <w:color w:val="000000" w:themeColor="text1"/>
              </w:rPr>
            </w:pPr>
            <w:sdt>
              <w:sdtPr>
                <w:rPr>
                  <w:rFonts w:ascii="Times New Roman" w:hAnsi="Times New Roman" w:cs="Times New Roman"/>
                  <w:color w:val="000000" w:themeColor="text1"/>
                </w:rPr>
                <w:id w:val="-1131321751"/>
                <w14:checkbox>
                  <w14:checked w14:val="0"/>
                  <w14:checkedState w14:val="2612" w14:font="MS Gothic"/>
                  <w14:uncheckedState w14:val="2610" w14:font="MS Gothic"/>
                </w14:checkbox>
              </w:sdtPr>
              <w:sdtEndPr/>
              <w:sdtContent>
                <w:r w:rsidR="00C45A74" w:rsidRPr="00CC2A7F">
                  <w:rPr>
                    <w:rFonts w:ascii="Segoe UI Symbol" w:hAnsi="Segoe UI Symbol" w:cs="Segoe UI Symbol"/>
                    <w:color w:val="000000" w:themeColor="text1"/>
                  </w:rPr>
                  <w:t>☐</w:t>
                </w:r>
              </w:sdtContent>
            </w:sdt>
            <w:r w:rsidR="00C45A74" w:rsidRPr="00CC2A7F">
              <w:rPr>
                <w:rFonts w:ascii="Times New Roman" w:hAnsi="Times New Roman" w:cs="Times New Roman"/>
                <w:color w:val="000000" w:themeColor="text1"/>
              </w:rPr>
              <w:t xml:space="preserve"> Not satisfactory</w:t>
            </w:r>
          </w:p>
          <w:p w14:paraId="3B0C58A4" w14:textId="05E8ADA9" w:rsidR="00C45A74" w:rsidRPr="00CC2A7F" w:rsidRDefault="00ED40EC" w:rsidP="00CC2A7F">
            <w:pPr>
              <w:spacing w:before="60" w:after="60"/>
              <w:rPr>
                <w:rFonts w:ascii="Times New Roman" w:hAnsi="Times New Roman" w:cs="Times New Roman"/>
                <w:color w:val="000000" w:themeColor="text1"/>
              </w:rPr>
            </w:pPr>
            <w:sdt>
              <w:sdtPr>
                <w:rPr>
                  <w:rFonts w:ascii="Times New Roman" w:hAnsi="Times New Roman" w:cs="Times New Roman"/>
                  <w:color w:val="000000" w:themeColor="text1"/>
                </w:rPr>
                <w:id w:val="820318059"/>
                <w14:checkbox>
                  <w14:checked w14:val="0"/>
                  <w14:checkedState w14:val="2612" w14:font="MS Gothic"/>
                  <w14:uncheckedState w14:val="2610" w14:font="MS Gothic"/>
                </w14:checkbox>
              </w:sdtPr>
              <w:sdtEndPr/>
              <w:sdtContent>
                <w:r w:rsidR="00C45A74" w:rsidRPr="00CC2A7F">
                  <w:rPr>
                    <w:rFonts w:ascii="Segoe UI Symbol" w:hAnsi="Segoe UI Symbol" w:cs="Segoe UI Symbol"/>
                    <w:color w:val="000000" w:themeColor="text1"/>
                  </w:rPr>
                  <w:t>☐</w:t>
                </w:r>
              </w:sdtContent>
            </w:sdt>
            <w:r w:rsidR="00C45A74" w:rsidRPr="00CC2A7F">
              <w:rPr>
                <w:rFonts w:ascii="Times New Roman" w:hAnsi="Times New Roman" w:cs="Times New Roman"/>
                <w:color w:val="000000" w:themeColor="text1"/>
              </w:rPr>
              <w:t xml:space="preserve"> Not applicable</w:t>
            </w:r>
          </w:p>
        </w:tc>
        <w:tc>
          <w:tcPr>
            <w:tcW w:w="2409" w:type="dxa"/>
          </w:tcPr>
          <w:p w14:paraId="63B150CF" w14:textId="77777777" w:rsidR="00C45A74" w:rsidRPr="00CC2A7F" w:rsidRDefault="00C45A74" w:rsidP="00CC2A7F">
            <w:pPr>
              <w:spacing w:before="60" w:after="60"/>
              <w:rPr>
                <w:rFonts w:ascii="Times New Roman" w:hAnsi="Times New Roman" w:cs="Times New Roman"/>
                <w:color w:val="000000" w:themeColor="text1"/>
              </w:rPr>
            </w:pPr>
          </w:p>
        </w:tc>
      </w:tr>
      <w:tr w:rsidR="00C45A74" w:rsidRPr="00CC2A7F" w14:paraId="40C702C6" w14:textId="77777777" w:rsidTr="00CC2A7F">
        <w:tc>
          <w:tcPr>
            <w:tcW w:w="562" w:type="dxa"/>
          </w:tcPr>
          <w:p w14:paraId="659C27C1" w14:textId="77777777" w:rsidR="00C45A74" w:rsidRPr="00CC2A7F" w:rsidRDefault="00C45A74" w:rsidP="00CC2A7F">
            <w:pPr>
              <w:pStyle w:val="ListParagraph"/>
              <w:numPr>
                <w:ilvl w:val="0"/>
                <w:numId w:val="1"/>
              </w:numPr>
              <w:spacing w:before="60" w:after="60"/>
              <w:rPr>
                <w:rFonts w:ascii="Times New Roman" w:hAnsi="Times New Roman" w:cs="Times New Roman"/>
                <w:color w:val="000000" w:themeColor="text1"/>
              </w:rPr>
            </w:pPr>
          </w:p>
        </w:tc>
        <w:tc>
          <w:tcPr>
            <w:tcW w:w="3119" w:type="dxa"/>
          </w:tcPr>
          <w:p w14:paraId="32AE1033" w14:textId="597225C3" w:rsidR="00C45A74" w:rsidRPr="00CC2A7F" w:rsidRDefault="00C45A74" w:rsidP="00CC2A7F">
            <w:pPr>
              <w:spacing w:before="60" w:after="60"/>
              <w:rPr>
                <w:rFonts w:ascii="Times New Roman" w:hAnsi="Times New Roman" w:cs="Times New Roman"/>
                <w:color w:val="000000" w:themeColor="text1"/>
              </w:rPr>
            </w:pPr>
            <w:r w:rsidRPr="00CC2A7F">
              <w:rPr>
                <w:rFonts w:ascii="Times New Roman" w:hAnsi="Times New Roman" w:cs="Times New Roman"/>
                <w:color w:val="000000" w:themeColor="text1"/>
              </w:rPr>
              <w:t>– all the relevant temporary or definitive provisions to be complied with by the systems and in particular, where appropriate, any operating restrictions or conditions,</w:t>
            </w:r>
          </w:p>
        </w:tc>
        <w:tc>
          <w:tcPr>
            <w:tcW w:w="6095" w:type="dxa"/>
          </w:tcPr>
          <w:p w14:paraId="0B1F7D3D" w14:textId="77777777" w:rsidR="00C45A74" w:rsidRPr="00CC2A7F" w:rsidRDefault="00C45A74" w:rsidP="00CC2A7F">
            <w:pPr>
              <w:spacing w:before="60" w:after="60"/>
              <w:rPr>
                <w:rFonts w:ascii="Times New Roman" w:hAnsi="Times New Roman" w:cs="Times New Roman"/>
                <w:color w:val="000000" w:themeColor="text1"/>
              </w:rPr>
            </w:pPr>
            <w:r w:rsidRPr="00CC2A7F">
              <w:rPr>
                <w:rFonts w:ascii="Times New Roman" w:hAnsi="Times New Roman" w:cs="Times New Roman"/>
                <w:color w:val="000000" w:themeColor="text1"/>
              </w:rPr>
              <w:t>(VII) All the relevant temporary or definitive provisions to be complied with by the system:</w:t>
            </w:r>
          </w:p>
          <w:p w14:paraId="52144701" w14:textId="77777777" w:rsidR="00C45A74" w:rsidRPr="00CC2A7F" w:rsidRDefault="00C45A74" w:rsidP="00CC2A7F">
            <w:pPr>
              <w:spacing w:before="60" w:after="60"/>
              <w:rPr>
                <w:rFonts w:ascii="Times New Roman" w:hAnsi="Times New Roman" w:cs="Times New Roman"/>
                <w:color w:val="000000" w:themeColor="text1"/>
              </w:rPr>
            </w:pPr>
            <w:r w:rsidRPr="00CC2A7F">
              <w:rPr>
                <w:rFonts w:ascii="Times New Roman" w:hAnsi="Times New Roman" w:cs="Times New Roman"/>
                <w:color w:val="000000" w:themeColor="text1"/>
              </w:rPr>
              <w:t>Key performance indicators of the EATMN system (static and dynamic parameters, such as limits, number of sectors, CNS interfaces, number of users, number of aircraft supported, etc.)</w:t>
            </w:r>
          </w:p>
          <w:p w14:paraId="6EF4D3E4" w14:textId="77777777" w:rsidR="00C45A74" w:rsidRPr="00CC2A7F" w:rsidRDefault="00C45A74" w:rsidP="00CC2A7F">
            <w:pPr>
              <w:spacing w:before="60" w:after="60"/>
              <w:rPr>
                <w:rFonts w:ascii="Times New Roman" w:hAnsi="Times New Roman" w:cs="Times New Roman"/>
                <w:color w:val="000000" w:themeColor="text1"/>
              </w:rPr>
            </w:pPr>
            <w:r w:rsidRPr="00CC2A7F">
              <w:rPr>
                <w:rFonts w:ascii="Times New Roman" w:hAnsi="Times New Roman" w:cs="Times New Roman"/>
                <w:color w:val="000000" w:themeColor="text1"/>
              </w:rPr>
              <w:t>Operating conditions or restrictions</w:t>
            </w:r>
          </w:p>
          <w:p w14:paraId="5AB03C62" w14:textId="4171CC90" w:rsidR="00C45A74" w:rsidRPr="00CC2A7F" w:rsidRDefault="00C45A74" w:rsidP="00CC2A7F">
            <w:pPr>
              <w:spacing w:before="60" w:after="60"/>
              <w:rPr>
                <w:rFonts w:ascii="Times New Roman" w:hAnsi="Times New Roman" w:cs="Times New Roman"/>
                <w:color w:val="000000" w:themeColor="text1"/>
              </w:rPr>
            </w:pPr>
            <w:r w:rsidRPr="00CC2A7F">
              <w:rPr>
                <w:rFonts w:ascii="Times New Roman" w:hAnsi="Times New Roman" w:cs="Times New Roman"/>
                <w:color w:val="000000" w:themeColor="text1"/>
              </w:rPr>
              <w:t>Backup facilities or standby systems</w:t>
            </w:r>
          </w:p>
        </w:tc>
        <w:tc>
          <w:tcPr>
            <w:tcW w:w="1985" w:type="dxa"/>
          </w:tcPr>
          <w:p w14:paraId="655F47CC" w14:textId="77777777" w:rsidR="00C45A74" w:rsidRPr="00CC2A7F" w:rsidRDefault="00ED40EC" w:rsidP="00CC2A7F">
            <w:pPr>
              <w:spacing w:before="60" w:after="60"/>
              <w:rPr>
                <w:rFonts w:ascii="Times New Roman" w:hAnsi="Times New Roman" w:cs="Times New Roman"/>
                <w:color w:val="000000" w:themeColor="text1"/>
              </w:rPr>
            </w:pPr>
            <w:sdt>
              <w:sdtPr>
                <w:rPr>
                  <w:rFonts w:ascii="Times New Roman" w:hAnsi="Times New Roman" w:cs="Times New Roman"/>
                  <w:color w:val="000000" w:themeColor="text1"/>
                </w:rPr>
                <w:id w:val="-372310312"/>
                <w14:checkbox>
                  <w14:checked w14:val="0"/>
                  <w14:checkedState w14:val="2612" w14:font="MS Gothic"/>
                  <w14:uncheckedState w14:val="2610" w14:font="MS Gothic"/>
                </w14:checkbox>
              </w:sdtPr>
              <w:sdtEndPr/>
              <w:sdtContent>
                <w:r w:rsidR="00C45A74" w:rsidRPr="00CC2A7F">
                  <w:rPr>
                    <w:rFonts w:ascii="Segoe UI Symbol" w:hAnsi="Segoe UI Symbol" w:cs="Segoe UI Symbol"/>
                    <w:color w:val="000000" w:themeColor="text1"/>
                  </w:rPr>
                  <w:t>☐</w:t>
                </w:r>
              </w:sdtContent>
            </w:sdt>
            <w:r w:rsidR="00C45A74" w:rsidRPr="00CC2A7F">
              <w:rPr>
                <w:rFonts w:ascii="Times New Roman" w:hAnsi="Times New Roman" w:cs="Times New Roman"/>
                <w:color w:val="000000" w:themeColor="text1"/>
              </w:rPr>
              <w:t xml:space="preserve"> Satisfactory</w:t>
            </w:r>
          </w:p>
          <w:p w14:paraId="13523F91" w14:textId="77777777" w:rsidR="00C45A74" w:rsidRPr="00CC2A7F" w:rsidRDefault="00ED40EC" w:rsidP="00CC2A7F">
            <w:pPr>
              <w:spacing w:before="60" w:after="60"/>
              <w:rPr>
                <w:rFonts w:ascii="Times New Roman" w:hAnsi="Times New Roman" w:cs="Times New Roman"/>
                <w:color w:val="000000" w:themeColor="text1"/>
              </w:rPr>
            </w:pPr>
            <w:sdt>
              <w:sdtPr>
                <w:rPr>
                  <w:rFonts w:ascii="Times New Roman" w:hAnsi="Times New Roman" w:cs="Times New Roman"/>
                  <w:color w:val="000000" w:themeColor="text1"/>
                </w:rPr>
                <w:id w:val="524759822"/>
                <w14:checkbox>
                  <w14:checked w14:val="0"/>
                  <w14:checkedState w14:val="2612" w14:font="MS Gothic"/>
                  <w14:uncheckedState w14:val="2610" w14:font="MS Gothic"/>
                </w14:checkbox>
              </w:sdtPr>
              <w:sdtEndPr/>
              <w:sdtContent>
                <w:r w:rsidR="00C45A74" w:rsidRPr="00CC2A7F">
                  <w:rPr>
                    <w:rFonts w:ascii="Segoe UI Symbol" w:hAnsi="Segoe UI Symbol" w:cs="Segoe UI Symbol"/>
                    <w:color w:val="000000" w:themeColor="text1"/>
                  </w:rPr>
                  <w:t>☐</w:t>
                </w:r>
              </w:sdtContent>
            </w:sdt>
            <w:r w:rsidR="00C45A74" w:rsidRPr="00CC2A7F">
              <w:rPr>
                <w:rFonts w:ascii="Times New Roman" w:hAnsi="Times New Roman" w:cs="Times New Roman"/>
                <w:color w:val="000000" w:themeColor="text1"/>
              </w:rPr>
              <w:t xml:space="preserve"> Not satisfactory</w:t>
            </w:r>
          </w:p>
          <w:p w14:paraId="36095CDC" w14:textId="555D6B13" w:rsidR="00C45A74" w:rsidRPr="00CC2A7F" w:rsidRDefault="00ED40EC" w:rsidP="00CC2A7F">
            <w:pPr>
              <w:spacing w:before="60" w:after="60"/>
              <w:rPr>
                <w:rFonts w:ascii="Times New Roman" w:hAnsi="Times New Roman" w:cs="Times New Roman"/>
                <w:color w:val="000000" w:themeColor="text1"/>
              </w:rPr>
            </w:pPr>
            <w:sdt>
              <w:sdtPr>
                <w:rPr>
                  <w:rFonts w:ascii="Times New Roman" w:hAnsi="Times New Roman" w:cs="Times New Roman"/>
                  <w:color w:val="000000" w:themeColor="text1"/>
                </w:rPr>
                <w:id w:val="-252517978"/>
                <w14:checkbox>
                  <w14:checked w14:val="0"/>
                  <w14:checkedState w14:val="2612" w14:font="MS Gothic"/>
                  <w14:uncheckedState w14:val="2610" w14:font="MS Gothic"/>
                </w14:checkbox>
              </w:sdtPr>
              <w:sdtEndPr/>
              <w:sdtContent>
                <w:r w:rsidR="00C45A74" w:rsidRPr="00CC2A7F">
                  <w:rPr>
                    <w:rFonts w:ascii="Segoe UI Symbol" w:hAnsi="Segoe UI Symbol" w:cs="Segoe UI Symbol"/>
                    <w:color w:val="000000" w:themeColor="text1"/>
                  </w:rPr>
                  <w:t>☐</w:t>
                </w:r>
              </w:sdtContent>
            </w:sdt>
            <w:r w:rsidR="00C45A74" w:rsidRPr="00CC2A7F">
              <w:rPr>
                <w:rFonts w:ascii="Times New Roman" w:hAnsi="Times New Roman" w:cs="Times New Roman"/>
                <w:color w:val="000000" w:themeColor="text1"/>
              </w:rPr>
              <w:t xml:space="preserve"> Not applicable</w:t>
            </w:r>
          </w:p>
        </w:tc>
        <w:tc>
          <w:tcPr>
            <w:tcW w:w="2409" w:type="dxa"/>
          </w:tcPr>
          <w:p w14:paraId="203C34EC" w14:textId="77777777" w:rsidR="00C45A74" w:rsidRPr="00CC2A7F" w:rsidRDefault="00C45A74" w:rsidP="00CC2A7F">
            <w:pPr>
              <w:spacing w:before="60" w:after="60"/>
              <w:rPr>
                <w:rFonts w:ascii="Times New Roman" w:hAnsi="Times New Roman" w:cs="Times New Roman"/>
                <w:color w:val="000000" w:themeColor="text1"/>
              </w:rPr>
            </w:pPr>
          </w:p>
        </w:tc>
      </w:tr>
      <w:tr w:rsidR="00C45A74" w:rsidRPr="00CC2A7F" w14:paraId="6C844E3E" w14:textId="77777777" w:rsidTr="00CC2A7F">
        <w:tc>
          <w:tcPr>
            <w:tcW w:w="562" w:type="dxa"/>
          </w:tcPr>
          <w:p w14:paraId="00A0C592" w14:textId="77777777" w:rsidR="00C45A74" w:rsidRPr="00CC2A7F" w:rsidRDefault="00C45A74" w:rsidP="00CC2A7F">
            <w:pPr>
              <w:pStyle w:val="ListParagraph"/>
              <w:numPr>
                <w:ilvl w:val="0"/>
                <w:numId w:val="1"/>
              </w:numPr>
              <w:spacing w:before="60" w:after="60"/>
              <w:rPr>
                <w:rFonts w:ascii="Times New Roman" w:hAnsi="Times New Roman" w:cs="Times New Roman"/>
                <w:color w:val="000000" w:themeColor="text1"/>
              </w:rPr>
            </w:pPr>
          </w:p>
        </w:tc>
        <w:tc>
          <w:tcPr>
            <w:tcW w:w="3119" w:type="dxa"/>
          </w:tcPr>
          <w:p w14:paraId="32C81C73" w14:textId="2ABAA273" w:rsidR="00C45A74" w:rsidRPr="00CC2A7F" w:rsidRDefault="00C45A74" w:rsidP="00CC2A7F">
            <w:pPr>
              <w:spacing w:before="60" w:after="60"/>
              <w:rPr>
                <w:rFonts w:ascii="Times New Roman" w:hAnsi="Times New Roman" w:cs="Times New Roman"/>
                <w:color w:val="000000" w:themeColor="text1"/>
              </w:rPr>
            </w:pPr>
            <w:r w:rsidRPr="00CC2A7F">
              <w:rPr>
                <w:rFonts w:ascii="Times New Roman" w:hAnsi="Times New Roman" w:cs="Times New Roman"/>
                <w:color w:val="000000" w:themeColor="text1"/>
              </w:rPr>
              <w:t>– if temporary: duration of validity of the EC declaration,</w:t>
            </w:r>
          </w:p>
        </w:tc>
        <w:tc>
          <w:tcPr>
            <w:tcW w:w="6095" w:type="dxa"/>
          </w:tcPr>
          <w:p w14:paraId="54F6EE6B" w14:textId="77777777" w:rsidR="00C45A74" w:rsidRPr="00CC2A7F" w:rsidRDefault="00C45A74" w:rsidP="00CC2A7F">
            <w:pPr>
              <w:spacing w:before="60" w:after="60"/>
              <w:rPr>
                <w:rFonts w:ascii="Times New Roman" w:hAnsi="Times New Roman" w:cs="Times New Roman"/>
                <w:color w:val="000000" w:themeColor="text1"/>
              </w:rPr>
            </w:pPr>
            <w:r w:rsidRPr="00CC2A7F">
              <w:rPr>
                <w:rFonts w:ascii="Times New Roman" w:hAnsi="Times New Roman" w:cs="Times New Roman"/>
                <w:color w:val="000000" w:themeColor="text1"/>
              </w:rPr>
              <w:t>This declaration is valid until: (end date)</w:t>
            </w:r>
          </w:p>
          <w:p w14:paraId="41F83A46" w14:textId="77777777" w:rsidR="00C45A74" w:rsidRPr="00CC2A7F" w:rsidRDefault="00C45A74" w:rsidP="00CC2A7F">
            <w:pPr>
              <w:spacing w:before="60" w:after="60"/>
              <w:rPr>
                <w:rFonts w:ascii="Times New Roman" w:hAnsi="Times New Roman" w:cs="Times New Roman"/>
                <w:color w:val="000000" w:themeColor="text1"/>
              </w:rPr>
            </w:pPr>
          </w:p>
        </w:tc>
        <w:tc>
          <w:tcPr>
            <w:tcW w:w="1985" w:type="dxa"/>
          </w:tcPr>
          <w:p w14:paraId="72F36D5D" w14:textId="77777777" w:rsidR="00C45A74" w:rsidRPr="00CC2A7F" w:rsidRDefault="00ED40EC" w:rsidP="00CC2A7F">
            <w:pPr>
              <w:spacing w:before="60" w:after="60"/>
              <w:rPr>
                <w:rFonts w:ascii="Times New Roman" w:hAnsi="Times New Roman" w:cs="Times New Roman"/>
                <w:color w:val="000000" w:themeColor="text1"/>
              </w:rPr>
            </w:pPr>
            <w:sdt>
              <w:sdtPr>
                <w:rPr>
                  <w:rFonts w:ascii="Times New Roman" w:hAnsi="Times New Roman" w:cs="Times New Roman"/>
                  <w:color w:val="000000" w:themeColor="text1"/>
                </w:rPr>
                <w:id w:val="-138266994"/>
                <w14:checkbox>
                  <w14:checked w14:val="0"/>
                  <w14:checkedState w14:val="2612" w14:font="MS Gothic"/>
                  <w14:uncheckedState w14:val="2610" w14:font="MS Gothic"/>
                </w14:checkbox>
              </w:sdtPr>
              <w:sdtEndPr/>
              <w:sdtContent>
                <w:r w:rsidR="00C45A74" w:rsidRPr="00CC2A7F">
                  <w:rPr>
                    <w:rFonts w:ascii="Segoe UI Symbol" w:hAnsi="Segoe UI Symbol" w:cs="Segoe UI Symbol"/>
                    <w:color w:val="000000" w:themeColor="text1"/>
                  </w:rPr>
                  <w:t>☐</w:t>
                </w:r>
              </w:sdtContent>
            </w:sdt>
            <w:r w:rsidR="00C45A74" w:rsidRPr="00CC2A7F">
              <w:rPr>
                <w:rFonts w:ascii="Times New Roman" w:hAnsi="Times New Roman" w:cs="Times New Roman"/>
                <w:color w:val="000000" w:themeColor="text1"/>
              </w:rPr>
              <w:t xml:space="preserve"> Satisfactory</w:t>
            </w:r>
          </w:p>
          <w:p w14:paraId="7FB78EFA" w14:textId="77777777" w:rsidR="00C45A74" w:rsidRPr="00CC2A7F" w:rsidRDefault="00ED40EC" w:rsidP="00CC2A7F">
            <w:pPr>
              <w:spacing w:before="60" w:after="60"/>
              <w:rPr>
                <w:rFonts w:ascii="Times New Roman" w:hAnsi="Times New Roman" w:cs="Times New Roman"/>
                <w:color w:val="000000" w:themeColor="text1"/>
              </w:rPr>
            </w:pPr>
            <w:sdt>
              <w:sdtPr>
                <w:rPr>
                  <w:rFonts w:ascii="Times New Roman" w:hAnsi="Times New Roman" w:cs="Times New Roman"/>
                  <w:color w:val="000000" w:themeColor="text1"/>
                </w:rPr>
                <w:id w:val="694117856"/>
                <w14:checkbox>
                  <w14:checked w14:val="0"/>
                  <w14:checkedState w14:val="2612" w14:font="MS Gothic"/>
                  <w14:uncheckedState w14:val="2610" w14:font="MS Gothic"/>
                </w14:checkbox>
              </w:sdtPr>
              <w:sdtEndPr/>
              <w:sdtContent>
                <w:r w:rsidR="00C45A74" w:rsidRPr="00CC2A7F">
                  <w:rPr>
                    <w:rFonts w:ascii="Segoe UI Symbol" w:hAnsi="Segoe UI Symbol" w:cs="Segoe UI Symbol"/>
                    <w:color w:val="000000" w:themeColor="text1"/>
                  </w:rPr>
                  <w:t>☐</w:t>
                </w:r>
              </w:sdtContent>
            </w:sdt>
            <w:r w:rsidR="00C45A74" w:rsidRPr="00CC2A7F">
              <w:rPr>
                <w:rFonts w:ascii="Times New Roman" w:hAnsi="Times New Roman" w:cs="Times New Roman"/>
                <w:color w:val="000000" w:themeColor="text1"/>
              </w:rPr>
              <w:t xml:space="preserve"> Not satisfactory</w:t>
            </w:r>
          </w:p>
          <w:p w14:paraId="6AE0743E" w14:textId="3FF51950" w:rsidR="00C45A74" w:rsidRPr="00CC2A7F" w:rsidRDefault="00ED40EC" w:rsidP="00CC2A7F">
            <w:pPr>
              <w:spacing w:before="60" w:after="60"/>
              <w:rPr>
                <w:rFonts w:ascii="Times New Roman" w:hAnsi="Times New Roman" w:cs="Times New Roman"/>
                <w:color w:val="000000" w:themeColor="text1"/>
              </w:rPr>
            </w:pPr>
            <w:sdt>
              <w:sdtPr>
                <w:rPr>
                  <w:rFonts w:ascii="Times New Roman" w:hAnsi="Times New Roman" w:cs="Times New Roman"/>
                  <w:color w:val="000000" w:themeColor="text1"/>
                </w:rPr>
                <w:id w:val="-2001806092"/>
                <w14:checkbox>
                  <w14:checked w14:val="0"/>
                  <w14:checkedState w14:val="2612" w14:font="MS Gothic"/>
                  <w14:uncheckedState w14:val="2610" w14:font="MS Gothic"/>
                </w14:checkbox>
              </w:sdtPr>
              <w:sdtEndPr/>
              <w:sdtContent>
                <w:r w:rsidR="00C45A74" w:rsidRPr="00CC2A7F">
                  <w:rPr>
                    <w:rFonts w:ascii="Segoe UI Symbol" w:hAnsi="Segoe UI Symbol" w:cs="Segoe UI Symbol"/>
                    <w:color w:val="000000" w:themeColor="text1"/>
                  </w:rPr>
                  <w:t>☐</w:t>
                </w:r>
              </w:sdtContent>
            </w:sdt>
            <w:r w:rsidR="00C45A74" w:rsidRPr="00CC2A7F">
              <w:rPr>
                <w:rFonts w:ascii="Times New Roman" w:hAnsi="Times New Roman" w:cs="Times New Roman"/>
                <w:color w:val="000000" w:themeColor="text1"/>
              </w:rPr>
              <w:t xml:space="preserve"> Not applicable</w:t>
            </w:r>
          </w:p>
        </w:tc>
        <w:tc>
          <w:tcPr>
            <w:tcW w:w="2409" w:type="dxa"/>
          </w:tcPr>
          <w:p w14:paraId="3FD86AC1" w14:textId="77777777" w:rsidR="00C45A74" w:rsidRPr="00CC2A7F" w:rsidRDefault="00C45A74" w:rsidP="00CC2A7F">
            <w:pPr>
              <w:spacing w:before="60" w:after="60"/>
              <w:rPr>
                <w:rFonts w:ascii="Times New Roman" w:hAnsi="Times New Roman" w:cs="Times New Roman"/>
                <w:color w:val="000000" w:themeColor="text1"/>
              </w:rPr>
            </w:pPr>
          </w:p>
        </w:tc>
      </w:tr>
      <w:tr w:rsidR="00C45A74" w:rsidRPr="00CC2A7F" w14:paraId="641DF191" w14:textId="77777777" w:rsidTr="00CC2A7F">
        <w:tc>
          <w:tcPr>
            <w:tcW w:w="562" w:type="dxa"/>
          </w:tcPr>
          <w:p w14:paraId="4E6ACC34" w14:textId="77777777" w:rsidR="00C45A74" w:rsidRPr="00CC2A7F" w:rsidRDefault="00C45A74" w:rsidP="00CC2A7F">
            <w:pPr>
              <w:pStyle w:val="ListParagraph"/>
              <w:numPr>
                <w:ilvl w:val="0"/>
                <w:numId w:val="1"/>
              </w:numPr>
              <w:spacing w:before="60" w:after="60"/>
              <w:rPr>
                <w:rFonts w:ascii="Times New Roman" w:hAnsi="Times New Roman" w:cs="Times New Roman"/>
                <w:color w:val="000000" w:themeColor="text1"/>
              </w:rPr>
            </w:pPr>
          </w:p>
        </w:tc>
        <w:tc>
          <w:tcPr>
            <w:tcW w:w="3119" w:type="dxa"/>
          </w:tcPr>
          <w:p w14:paraId="7228D40F" w14:textId="6BC923FC" w:rsidR="00C45A74" w:rsidRPr="00CC2A7F" w:rsidRDefault="00C45A74" w:rsidP="00CC2A7F">
            <w:pPr>
              <w:spacing w:before="60" w:after="60"/>
              <w:rPr>
                <w:rFonts w:ascii="Times New Roman" w:hAnsi="Times New Roman" w:cs="Times New Roman"/>
                <w:color w:val="000000" w:themeColor="text1"/>
              </w:rPr>
            </w:pPr>
            <w:r w:rsidRPr="00CC2A7F">
              <w:rPr>
                <w:rFonts w:ascii="Times New Roman" w:hAnsi="Times New Roman" w:cs="Times New Roman"/>
                <w:color w:val="000000" w:themeColor="text1"/>
              </w:rPr>
              <w:t>– identification of the signatory.</w:t>
            </w:r>
          </w:p>
        </w:tc>
        <w:tc>
          <w:tcPr>
            <w:tcW w:w="6095" w:type="dxa"/>
          </w:tcPr>
          <w:p w14:paraId="235C363E" w14:textId="1E76725C" w:rsidR="00C45A74" w:rsidRPr="00CC2A7F" w:rsidRDefault="00C45A74" w:rsidP="00CC2A7F">
            <w:pPr>
              <w:spacing w:before="60" w:after="60"/>
              <w:rPr>
                <w:rFonts w:ascii="Times New Roman" w:hAnsi="Times New Roman" w:cs="Times New Roman"/>
                <w:color w:val="000000" w:themeColor="text1"/>
              </w:rPr>
            </w:pPr>
            <w:r w:rsidRPr="00CC2A7F">
              <w:rPr>
                <w:rFonts w:ascii="Times New Roman" w:hAnsi="Times New Roman" w:cs="Times New Roman"/>
                <w:color w:val="000000" w:themeColor="text1"/>
              </w:rPr>
              <w:t>(Name, position/function and signature of the person empowered to enter into commitments on behalf of the air navigation service provider)</w:t>
            </w:r>
          </w:p>
        </w:tc>
        <w:tc>
          <w:tcPr>
            <w:tcW w:w="1985" w:type="dxa"/>
          </w:tcPr>
          <w:p w14:paraId="457AF0A5" w14:textId="77777777" w:rsidR="00C45A74" w:rsidRPr="00CC2A7F" w:rsidRDefault="00ED40EC" w:rsidP="00CC2A7F">
            <w:pPr>
              <w:spacing w:before="60" w:after="60"/>
              <w:rPr>
                <w:rFonts w:ascii="Times New Roman" w:hAnsi="Times New Roman" w:cs="Times New Roman"/>
                <w:color w:val="000000" w:themeColor="text1"/>
              </w:rPr>
            </w:pPr>
            <w:sdt>
              <w:sdtPr>
                <w:rPr>
                  <w:rFonts w:ascii="Times New Roman" w:hAnsi="Times New Roman" w:cs="Times New Roman"/>
                  <w:color w:val="000000" w:themeColor="text1"/>
                </w:rPr>
                <w:id w:val="1907483874"/>
                <w14:checkbox>
                  <w14:checked w14:val="0"/>
                  <w14:checkedState w14:val="2612" w14:font="MS Gothic"/>
                  <w14:uncheckedState w14:val="2610" w14:font="MS Gothic"/>
                </w14:checkbox>
              </w:sdtPr>
              <w:sdtEndPr/>
              <w:sdtContent>
                <w:r w:rsidR="00C45A74" w:rsidRPr="00CC2A7F">
                  <w:rPr>
                    <w:rFonts w:ascii="Segoe UI Symbol" w:hAnsi="Segoe UI Symbol" w:cs="Segoe UI Symbol"/>
                    <w:color w:val="000000" w:themeColor="text1"/>
                  </w:rPr>
                  <w:t>☐</w:t>
                </w:r>
              </w:sdtContent>
            </w:sdt>
            <w:r w:rsidR="00C45A74" w:rsidRPr="00CC2A7F">
              <w:rPr>
                <w:rFonts w:ascii="Times New Roman" w:hAnsi="Times New Roman" w:cs="Times New Roman"/>
                <w:color w:val="000000" w:themeColor="text1"/>
              </w:rPr>
              <w:t xml:space="preserve"> Satisfactory</w:t>
            </w:r>
          </w:p>
          <w:p w14:paraId="186EC056" w14:textId="77777777" w:rsidR="00C45A74" w:rsidRPr="00CC2A7F" w:rsidRDefault="00ED40EC" w:rsidP="00CC2A7F">
            <w:pPr>
              <w:spacing w:before="60" w:after="60"/>
              <w:rPr>
                <w:rFonts w:ascii="Times New Roman" w:hAnsi="Times New Roman" w:cs="Times New Roman"/>
                <w:color w:val="000000" w:themeColor="text1"/>
              </w:rPr>
            </w:pPr>
            <w:sdt>
              <w:sdtPr>
                <w:rPr>
                  <w:rFonts w:ascii="Times New Roman" w:hAnsi="Times New Roman" w:cs="Times New Roman"/>
                  <w:color w:val="000000" w:themeColor="text1"/>
                </w:rPr>
                <w:id w:val="779996014"/>
                <w14:checkbox>
                  <w14:checked w14:val="0"/>
                  <w14:checkedState w14:val="2612" w14:font="MS Gothic"/>
                  <w14:uncheckedState w14:val="2610" w14:font="MS Gothic"/>
                </w14:checkbox>
              </w:sdtPr>
              <w:sdtEndPr/>
              <w:sdtContent>
                <w:r w:rsidR="00C45A74" w:rsidRPr="00CC2A7F">
                  <w:rPr>
                    <w:rFonts w:ascii="Segoe UI Symbol" w:hAnsi="Segoe UI Symbol" w:cs="Segoe UI Symbol"/>
                    <w:color w:val="000000" w:themeColor="text1"/>
                  </w:rPr>
                  <w:t>☐</w:t>
                </w:r>
              </w:sdtContent>
            </w:sdt>
            <w:r w:rsidR="00C45A74" w:rsidRPr="00CC2A7F">
              <w:rPr>
                <w:rFonts w:ascii="Times New Roman" w:hAnsi="Times New Roman" w:cs="Times New Roman"/>
                <w:color w:val="000000" w:themeColor="text1"/>
              </w:rPr>
              <w:t xml:space="preserve"> Not satisfactory</w:t>
            </w:r>
          </w:p>
          <w:p w14:paraId="2399A67E" w14:textId="6BD56746" w:rsidR="00C45A74" w:rsidRPr="00CC2A7F" w:rsidRDefault="00ED40EC" w:rsidP="00CC2A7F">
            <w:pPr>
              <w:spacing w:before="60" w:after="60"/>
              <w:rPr>
                <w:rFonts w:ascii="Times New Roman" w:hAnsi="Times New Roman" w:cs="Times New Roman"/>
                <w:color w:val="000000" w:themeColor="text1"/>
              </w:rPr>
            </w:pPr>
            <w:sdt>
              <w:sdtPr>
                <w:rPr>
                  <w:rFonts w:ascii="Times New Roman" w:hAnsi="Times New Roman" w:cs="Times New Roman"/>
                  <w:color w:val="000000" w:themeColor="text1"/>
                </w:rPr>
                <w:id w:val="-1576582441"/>
                <w14:checkbox>
                  <w14:checked w14:val="0"/>
                  <w14:checkedState w14:val="2612" w14:font="MS Gothic"/>
                  <w14:uncheckedState w14:val="2610" w14:font="MS Gothic"/>
                </w14:checkbox>
              </w:sdtPr>
              <w:sdtEndPr/>
              <w:sdtContent>
                <w:r w:rsidR="00C45A74" w:rsidRPr="00CC2A7F">
                  <w:rPr>
                    <w:rFonts w:ascii="Segoe UI Symbol" w:hAnsi="Segoe UI Symbol" w:cs="Segoe UI Symbol"/>
                    <w:color w:val="000000" w:themeColor="text1"/>
                  </w:rPr>
                  <w:t>☐</w:t>
                </w:r>
              </w:sdtContent>
            </w:sdt>
            <w:r w:rsidR="00C45A74" w:rsidRPr="00CC2A7F">
              <w:rPr>
                <w:rFonts w:ascii="Times New Roman" w:hAnsi="Times New Roman" w:cs="Times New Roman"/>
                <w:color w:val="000000" w:themeColor="text1"/>
              </w:rPr>
              <w:t xml:space="preserve"> Not applicable</w:t>
            </w:r>
          </w:p>
        </w:tc>
        <w:tc>
          <w:tcPr>
            <w:tcW w:w="2409" w:type="dxa"/>
          </w:tcPr>
          <w:p w14:paraId="5894EB91" w14:textId="77777777" w:rsidR="00C45A74" w:rsidRPr="00CC2A7F" w:rsidRDefault="00C45A74" w:rsidP="00CC2A7F">
            <w:pPr>
              <w:spacing w:before="60" w:after="60"/>
              <w:rPr>
                <w:rFonts w:ascii="Times New Roman" w:hAnsi="Times New Roman" w:cs="Times New Roman"/>
                <w:color w:val="000000" w:themeColor="text1"/>
              </w:rPr>
            </w:pPr>
          </w:p>
        </w:tc>
      </w:tr>
    </w:tbl>
    <w:p w14:paraId="7A3F38EF" w14:textId="77777777" w:rsidR="000E359B" w:rsidRDefault="000E359B" w:rsidP="00CC2A7F">
      <w:pPr>
        <w:spacing w:before="60" w:after="60"/>
        <w:rPr>
          <w:rFonts w:ascii="Times New Roman" w:hAnsi="Times New Roman" w:cs="Times New Roman"/>
          <w:color w:val="000000" w:themeColor="text1"/>
        </w:rPr>
      </w:pPr>
    </w:p>
    <w:p w14:paraId="4406384C" w14:textId="1D3E4DE6" w:rsidR="00CC2A7F" w:rsidRPr="000E359B" w:rsidRDefault="00CC2A7F" w:rsidP="00CC2A7F">
      <w:pPr>
        <w:spacing w:before="60" w:after="60" w:line="240" w:lineRule="auto"/>
        <w:rPr>
          <w:rFonts w:ascii="Times New Roman" w:hAnsi="Times New Roman" w:cs="Times New Roman"/>
          <w:color w:val="000000" w:themeColor="text1"/>
        </w:rPr>
      </w:pPr>
      <w:proofErr w:type="spellStart"/>
      <w:r w:rsidRPr="000E359B">
        <w:rPr>
          <w:rFonts w:ascii="Times New Roman" w:hAnsi="Times New Roman" w:cs="Times New Roman"/>
          <w:color w:val="000000" w:themeColor="text1"/>
        </w:rPr>
        <w:t>Дата</w:t>
      </w:r>
      <w:proofErr w:type="spellEnd"/>
      <w:r w:rsidRPr="000E359B">
        <w:rPr>
          <w:rFonts w:ascii="Times New Roman" w:hAnsi="Times New Roman" w:cs="Times New Roman"/>
          <w:color w:val="000000" w:themeColor="text1"/>
        </w:rPr>
        <w:t xml:space="preserve"> ..............</w:t>
      </w:r>
      <w:proofErr w:type="spellStart"/>
      <w:r w:rsidRPr="000E359B">
        <w:rPr>
          <w:rFonts w:ascii="Times New Roman" w:hAnsi="Times New Roman" w:cs="Times New Roman"/>
          <w:color w:val="000000" w:themeColor="text1"/>
        </w:rPr>
        <w:t>Инспектор</w:t>
      </w:r>
      <w:proofErr w:type="spellEnd"/>
      <w:r w:rsidRPr="000E359B">
        <w:rPr>
          <w:rFonts w:ascii="Times New Roman" w:hAnsi="Times New Roman" w:cs="Times New Roman"/>
          <w:color w:val="000000" w:themeColor="text1"/>
        </w:rPr>
        <w:t>............(п)</w:t>
      </w:r>
    </w:p>
    <w:sectPr w:rsidR="00CC2A7F" w:rsidRPr="000E359B" w:rsidSect="00733191">
      <w:headerReference w:type="even" r:id="rId7"/>
      <w:headerReference w:type="default" r:id="rId8"/>
      <w:footerReference w:type="even" r:id="rId9"/>
      <w:footerReference w:type="default" r:id="rId10"/>
      <w:headerReference w:type="first" r:id="rId11"/>
      <w:footerReference w:type="first" r:id="rId12"/>
      <w:pgSz w:w="15840" w:h="12240" w:orient="landscape"/>
      <w:pgMar w:top="851" w:right="851" w:bottom="851" w:left="851" w:header="709" w:footer="709" w:gutter="0"/>
      <w:pgNumType w:start="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85807" w14:textId="77777777" w:rsidR="00ED40EC" w:rsidRDefault="00ED40EC" w:rsidP="00DD7934">
      <w:pPr>
        <w:spacing w:after="0" w:line="240" w:lineRule="auto"/>
      </w:pPr>
      <w:r>
        <w:separator/>
      </w:r>
    </w:p>
  </w:endnote>
  <w:endnote w:type="continuationSeparator" w:id="0">
    <w:p w14:paraId="744C3907" w14:textId="77777777" w:rsidR="00ED40EC" w:rsidRDefault="00ED40EC" w:rsidP="00DD7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3808" w14:textId="77777777" w:rsidR="00733191" w:rsidRDefault="007331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1576" w14:textId="639CEC05" w:rsidR="00733191" w:rsidRPr="002A092D" w:rsidRDefault="002A092D">
    <w:pPr>
      <w:pStyle w:val="Footer"/>
      <w:pBdr>
        <w:top w:val="single" w:sz="4" w:space="1" w:color="D9D9D9" w:themeColor="background1" w:themeShade="D9"/>
      </w:pBdr>
      <w:jc w:val="right"/>
      <w:rPr>
        <w:rFonts w:ascii="Times New Roman" w:hAnsi="Times New Roman" w:cs="Times New Roman"/>
        <w:i/>
        <w:iCs/>
      </w:rPr>
    </w:pPr>
    <w:r w:rsidRPr="002A092D">
      <w:rPr>
        <w:rFonts w:ascii="Times New Roman" w:hAnsi="Times New Roman" w:cs="Times New Roman"/>
        <w:i/>
        <w:iCs/>
        <w:lang w:val="bg-BG"/>
      </w:rPr>
      <w:t xml:space="preserve">Стр. </w:t>
    </w:r>
    <w:sdt>
      <w:sdtPr>
        <w:rPr>
          <w:rFonts w:ascii="Times New Roman" w:hAnsi="Times New Roman" w:cs="Times New Roman"/>
          <w:i/>
          <w:iCs/>
        </w:rPr>
        <w:id w:val="981963187"/>
        <w:docPartObj>
          <w:docPartGallery w:val="Page Numbers (Bottom of Page)"/>
          <w:docPartUnique/>
        </w:docPartObj>
      </w:sdtPr>
      <w:sdtEndPr>
        <w:rPr>
          <w:color w:val="7F7F7F" w:themeColor="background1" w:themeShade="7F"/>
          <w:spacing w:val="60"/>
        </w:rPr>
      </w:sdtEndPr>
      <w:sdtContent>
        <w:r w:rsidR="00733191" w:rsidRPr="002A092D">
          <w:rPr>
            <w:rFonts w:ascii="Times New Roman" w:hAnsi="Times New Roman" w:cs="Times New Roman"/>
            <w:i/>
            <w:iCs/>
          </w:rPr>
          <w:fldChar w:fldCharType="begin"/>
        </w:r>
        <w:r w:rsidR="00733191" w:rsidRPr="002A092D">
          <w:rPr>
            <w:rFonts w:ascii="Times New Roman" w:hAnsi="Times New Roman" w:cs="Times New Roman"/>
            <w:i/>
            <w:iCs/>
          </w:rPr>
          <w:instrText xml:space="preserve"> PAGE   \* MERGEFORMAT </w:instrText>
        </w:r>
        <w:r w:rsidR="00733191" w:rsidRPr="002A092D">
          <w:rPr>
            <w:rFonts w:ascii="Times New Roman" w:hAnsi="Times New Roman" w:cs="Times New Roman"/>
            <w:i/>
            <w:iCs/>
          </w:rPr>
          <w:fldChar w:fldCharType="separate"/>
        </w:r>
        <w:r w:rsidR="00733191" w:rsidRPr="002A092D">
          <w:rPr>
            <w:rFonts w:ascii="Times New Roman" w:hAnsi="Times New Roman" w:cs="Times New Roman"/>
            <w:i/>
            <w:iCs/>
            <w:noProof/>
          </w:rPr>
          <w:t>2</w:t>
        </w:r>
        <w:r w:rsidR="00733191" w:rsidRPr="002A092D">
          <w:rPr>
            <w:rFonts w:ascii="Times New Roman" w:hAnsi="Times New Roman" w:cs="Times New Roman"/>
            <w:i/>
            <w:iCs/>
            <w:noProof/>
          </w:rPr>
          <w:fldChar w:fldCharType="end"/>
        </w:r>
        <w:r w:rsidR="00733191" w:rsidRPr="002A092D">
          <w:rPr>
            <w:rFonts w:ascii="Times New Roman" w:hAnsi="Times New Roman" w:cs="Times New Roman"/>
            <w:i/>
            <w:iCs/>
          </w:rPr>
          <w:t xml:space="preserve"> | </w:t>
        </w:r>
        <w:r w:rsidR="00733191" w:rsidRPr="002A092D">
          <w:rPr>
            <w:rFonts w:ascii="Times New Roman" w:hAnsi="Times New Roman" w:cs="Times New Roman"/>
            <w:i/>
            <w:iCs/>
            <w:color w:val="7F7F7F" w:themeColor="background1" w:themeShade="7F"/>
            <w:spacing w:val="60"/>
            <w:lang w:val="bg-BG"/>
          </w:rPr>
          <w:t>26</w:t>
        </w:r>
      </w:sdtContent>
    </w:sdt>
  </w:p>
  <w:p w14:paraId="5C4F0B86" w14:textId="75ADE25C" w:rsidR="00733191" w:rsidRPr="002A092D" w:rsidRDefault="002A092D">
    <w:pPr>
      <w:pStyle w:val="Footer"/>
      <w:rPr>
        <w:rFonts w:ascii="Times New Roman" w:hAnsi="Times New Roman" w:cs="Times New Roman"/>
      </w:rPr>
    </w:pPr>
    <w:r w:rsidRPr="002A092D">
      <w:rPr>
        <w:rFonts w:ascii="Times New Roman" w:hAnsi="Times New Roman" w:cs="Times New Roman"/>
        <w:i/>
        <w:noProof/>
      </w:rPr>
      <w:t xml:space="preserve">Приложение № 6 към Наръчника за ННО, издание 6.2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6C82" w14:textId="77777777" w:rsidR="00733191" w:rsidRDefault="00733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57B5A" w14:textId="77777777" w:rsidR="00ED40EC" w:rsidRDefault="00ED40EC" w:rsidP="00DD7934">
      <w:pPr>
        <w:spacing w:after="0" w:line="240" w:lineRule="auto"/>
      </w:pPr>
      <w:r>
        <w:separator/>
      </w:r>
    </w:p>
  </w:footnote>
  <w:footnote w:type="continuationSeparator" w:id="0">
    <w:p w14:paraId="13F4F073" w14:textId="77777777" w:rsidR="00ED40EC" w:rsidRDefault="00ED40EC" w:rsidP="00DD7934">
      <w:pPr>
        <w:spacing w:after="0" w:line="240" w:lineRule="auto"/>
      </w:pPr>
      <w:r>
        <w:continuationSeparator/>
      </w:r>
    </w:p>
  </w:footnote>
  <w:footnote w:id="1">
    <w:p w14:paraId="732A1EA2" w14:textId="77777777" w:rsidR="00C45A74" w:rsidRPr="00C45A74" w:rsidRDefault="00C45A74" w:rsidP="00C35A2C">
      <w:pPr>
        <w:rPr>
          <w:rFonts w:ascii="Times New Roman" w:hAnsi="Times New Roman" w:cs="Times New Roman"/>
          <w:color w:val="0000FF"/>
          <w:sz w:val="20"/>
          <w:szCs w:val="20"/>
        </w:rPr>
      </w:pPr>
      <w:r w:rsidRPr="00C45A74">
        <w:rPr>
          <w:rFonts w:ascii="Times New Roman" w:eastAsia="Times" w:hAnsi="Times New Roman" w:cs="Times New Roman"/>
          <w:sz w:val="20"/>
          <w:szCs w:val="20"/>
        </w:rPr>
        <w:footnoteRef/>
      </w:r>
      <w:r w:rsidRPr="00C45A74">
        <w:rPr>
          <w:rFonts w:ascii="Times New Roman" w:hAnsi="Times New Roman" w:cs="Times New Roman"/>
          <w:sz w:val="20"/>
          <w:szCs w:val="20"/>
        </w:rPr>
        <w:t xml:space="preserve"> Remove this clause when Notified bodies were NOT involved.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60B6" w14:textId="77777777" w:rsidR="00733191" w:rsidRDefault="007331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CB67" w14:textId="77777777" w:rsidR="00733191" w:rsidRDefault="007331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C131" w14:textId="77777777" w:rsidR="00733191" w:rsidRDefault="00733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04C5D"/>
    <w:multiLevelType w:val="hybridMultilevel"/>
    <w:tmpl w:val="9B047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4303E"/>
    <w:multiLevelType w:val="multilevel"/>
    <w:tmpl w:val="C9DA26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4651144"/>
    <w:multiLevelType w:val="hybridMultilevel"/>
    <w:tmpl w:val="2CC4B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543CED"/>
    <w:multiLevelType w:val="hybridMultilevel"/>
    <w:tmpl w:val="A3CA1FF4"/>
    <w:lvl w:ilvl="0" w:tplc="9078BB1C">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4" w15:restartNumberingAfterBreak="0">
    <w:nsid w:val="65261F2B"/>
    <w:multiLevelType w:val="hybridMultilevel"/>
    <w:tmpl w:val="EA22C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934"/>
    <w:rsid w:val="000C4F78"/>
    <w:rsid w:val="000E359B"/>
    <w:rsid w:val="0019490B"/>
    <w:rsid w:val="002A092D"/>
    <w:rsid w:val="00363AFC"/>
    <w:rsid w:val="00733191"/>
    <w:rsid w:val="00742BA9"/>
    <w:rsid w:val="008E1E4E"/>
    <w:rsid w:val="008E4834"/>
    <w:rsid w:val="00B561AB"/>
    <w:rsid w:val="00C45A74"/>
    <w:rsid w:val="00CC2A7F"/>
    <w:rsid w:val="00DD7934"/>
    <w:rsid w:val="00ED40EC"/>
    <w:rsid w:val="00FB7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FB05D"/>
  <w15:chartTrackingRefBased/>
  <w15:docId w15:val="{0B53EEF8-240B-4E14-A3FE-15EF192A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D7934"/>
    <w:pPr>
      <w:keepNext/>
      <w:spacing w:after="0" w:line="240" w:lineRule="auto"/>
      <w:outlineLvl w:val="0"/>
    </w:pPr>
    <w:rPr>
      <w:rFonts w:ascii="Times New Roman" w:eastAsia="Times New Roman" w:hAnsi="Times New Roman" w:cs="Times New Roman"/>
      <w:b/>
      <w:bCs/>
      <w:sz w:val="24"/>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7934"/>
    <w:rPr>
      <w:rFonts w:ascii="Times New Roman" w:eastAsia="Times New Roman" w:hAnsi="Times New Roman" w:cs="Times New Roman"/>
      <w:b/>
      <w:bCs/>
      <w:sz w:val="24"/>
      <w:szCs w:val="20"/>
      <w:lang w:val="bg-BG"/>
    </w:rPr>
  </w:style>
  <w:style w:type="table" w:styleId="TableGrid">
    <w:name w:val="Table Grid"/>
    <w:basedOn w:val="TableNormal"/>
    <w:uiPriority w:val="39"/>
    <w:rsid w:val="00DD7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3AFC"/>
    <w:pPr>
      <w:ind w:left="720"/>
      <w:contextualSpacing/>
    </w:pPr>
  </w:style>
  <w:style w:type="paragraph" w:styleId="ListBullet">
    <w:name w:val="List Bullet"/>
    <w:basedOn w:val="Normal"/>
    <w:rsid w:val="00C45A74"/>
    <w:pPr>
      <w:tabs>
        <w:tab w:val="num" w:pos="360"/>
      </w:tabs>
      <w:spacing w:after="0" w:line="240" w:lineRule="auto"/>
      <w:ind w:left="360" w:hanging="360"/>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733191"/>
    <w:pPr>
      <w:tabs>
        <w:tab w:val="center" w:pos="4703"/>
        <w:tab w:val="right" w:pos="9406"/>
      </w:tabs>
      <w:spacing w:after="0" w:line="240" w:lineRule="auto"/>
    </w:pPr>
  </w:style>
  <w:style w:type="character" w:customStyle="1" w:styleId="HeaderChar">
    <w:name w:val="Header Char"/>
    <w:basedOn w:val="DefaultParagraphFont"/>
    <w:link w:val="Header"/>
    <w:uiPriority w:val="99"/>
    <w:rsid w:val="00733191"/>
  </w:style>
  <w:style w:type="paragraph" w:styleId="Footer">
    <w:name w:val="footer"/>
    <w:basedOn w:val="Normal"/>
    <w:link w:val="FooterChar"/>
    <w:uiPriority w:val="99"/>
    <w:unhideWhenUsed/>
    <w:rsid w:val="00733191"/>
    <w:pPr>
      <w:tabs>
        <w:tab w:val="center" w:pos="4703"/>
        <w:tab w:val="right" w:pos="9406"/>
      </w:tabs>
      <w:spacing w:after="0" w:line="240" w:lineRule="auto"/>
    </w:pPr>
  </w:style>
  <w:style w:type="character" w:customStyle="1" w:styleId="FooterChar">
    <w:name w:val="Footer Char"/>
    <w:basedOn w:val="DefaultParagraphFont"/>
    <w:link w:val="Footer"/>
    <w:uiPriority w:val="99"/>
    <w:rsid w:val="00733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Mimi Daneva</dc:creator>
  <cp:keywords/>
  <dc:description/>
  <cp:lastModifiedBy>Mimi Daneva</cp:lastModifiedBy>
  <cp:revision>3</cp:revision>
  <dcterms:created xsi:type="dcterms:W3CDTF">2022-02-22T09:35:00Z</dcterms:created>
  <dcterms:modified xsi:type="dcterms:W3CDTF">2022-02-22T15:04:00Z</dcterms:modified>
</cp:coreProperties>
</file>