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5774" w14:textId="20DAE524" w:rsidR="004511D9" w:rsidRPr="00FA3C2A" w:rsidRDefault="004511D9" w:rsidP="004511D9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6258FFFD" w14:textId="0882046E" w:rsidR="0099700F" w:rsidRPr="00FA3C2A" w:rsidRDefault="0099700F" w:rsidP="0099700F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3C2A">
        <w:rPr>
          <w:rFonts w:ascii="Times New Roman" w:hAnsi="Times New Roman" w:cs="Times New Roman"/>
          <w:b/>
          <w:sz w:val="24"/>
          <w:szCs w:val="24"/>
          <w:lang w:val="bg-BG"/>
        </w:rPr>
        <w:t>Допълнение № 3</w:t>
      </w:r>
    </w:p>
    <w:p w14:paraId="16D35EEF" w14:textId="2941F4CC" w:rsidR="0099700F" w:rsidRPr="00FA3C2A" w:rsidRDefault="0099700F" w:rsidP="0099700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3C2A">
        <w:rPr>
          <w:rFonts w:ascii="Times New Roman" w:hAnsi="Times New Roman" w:cs="Times New Roman"/>
          <w:b/>
          <w:sz w:val="24"/>
          <w:szCs w:val="24"/>
          <w:lang w:val="bg-BG"/>
        </w:rPr>
        <w:t>КОНТРОЛЕН СПИСЪК  ЗА ПРОВЕРКА НА СЪОТВЕТСТВИЕТО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559"/>
        <w:gridCol w:w="5289"/>
        <w:gridCol w:w="2506"/>
        <w:gridCol w:w="426"/>
        <w:gridCol w:w="425"/>
        <w:gridCol w:w="2126"/>
      </w:tblGrid>
      <w:tr w:rsidR="00052921" w:rsidRPr="00FA3C2A" w14:paraId="2337A131" w14:textId="77777777" w:rsidTr="006710D0">
        <w:trPr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0C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AF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Референция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868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Въпроси за ОДИТ/ИНСПЕКЦИЯ по Регламент за изпълнение (ЕС) 2017/373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20B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Доказателства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07D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496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7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Бележка</w:t>
            </w:r>
          </w:p>
        </w:tc>
      </w:tr>
      <w:tr w:rsidR="00052921" w:rsidRPr="00FA3C2A" w14:paraId="01F6BC3D" w14:textId="77777777" w:rsidTr="006710D0">
        <w:trPr>
          <w:trHeight w:val="26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19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1B2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BAC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F71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03E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B38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53C" w14:textId="77777777" w:rsidR="00052921" w:rsidRPr="00FA3C2A" w:rsidRDefault="0005292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val="bg-BG" w:eastAsia="bg-BG"/>
              </w:rPr>
              <w:t>7</w:t>
            </w:r>
          </w:p>
        </w:tc>
      </w:tr>
      <w:tr w:rsidR="00052921" w:rsidRPr="00FA3C2A" w14:paraId="11C41FDA" w14:textId="77777777" w:rsidTr="006710D0">
        <w:trPr>
          <w:trHeight w:val="20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0AD" w14:textId="77777777" w:rsidR="00052921" w:rsidRPr="00FA3C2A" w:rsidRDefault="00052921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B69C" w14:textId="77777777" w:rsidR="00052921" w:rsidRPr="00FA3C2A" w:rsidRDefault="0005292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РЕГЛАМЕНТ ЗА ИЗПЪЛНЕНИЕ (ЕС) 2017/373 НА КОМИСИЯТА</w:t>
            </w:r>
          </w:p>
          <w:p w14:paraId="10E64F86" w14:textId="77777777" w:rsidR="00052921" w:rsidRPr="00FA3C2A" w:rsidRDefault="0005292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от 1 март 2017 година</w:t>
            </w:r>
          </w:p>
          <w:p w14:paraId="6E857AC7" w14:textId="77777777" w:rsidR="00052921" w:rsidRPr="00FA3C2A" w:rsidRDefault="00052921">
            <w:pPr>
              <w:shd w:val="clear" w:color="auto" w:fill="FFFFFF"/>
              <w:spacing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за определяне на общи изисквания за доставчиците на услуги и надзора при управлението на въздушното движение/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аеронавигационното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 xml:space="preserve"> обслужване и други мрежови функции за управление на въздушното движение, за отмяна на Регламент (ЕО) № 482/2008 и на регламенти за изпълнение (ЕС) № 1034/2011, (ЕС) № 1035/2011 и (ЕС) 2016/1377, както и за изменение на Регламент (ЕС) № 677/2011</w:t>
            </w:r>
          </w:p>
        </w:tc>
      </w:tr>
      <w:tr w:rsidR="00052921" w:rsidRPr="00FA3C2A" w14:paraId="0EE7E5C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5E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23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27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ПРИЛОЖЕНИЕ IV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AB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5B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1F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BB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6BB424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F0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E0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E0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СПЕЦИФИЧНИ ИЗИСКВАНИЯ ЗА ДОСТАВЧИЦИ НА ОБСЛУЖВАНЕ НА ВЪЗДУШНОТО ДВИЖЕНИЕ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8F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AA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62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21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EA6D28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F1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0E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01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(Част ATS)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9C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88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BC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C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E77AA7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81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B5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3875" w14:textId="77777777" w:rsidR="00052921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ПОДЧАСТ А — ДОПЪЛНИТЕЛНИ ОРГАНИЗАЦИОННИ ИЗИСКВАНИЯ ЗА ДОСТАВЧИЦИТЕ НА ОБСЛУЖВАНЕ НА ВЪЗДУШНОТО ДВИЖЕНИЕ (ATS.OR)</w:t>
            </w:r>
          </w:p>
          <w:p w14:paraId="328C47C4" w14:textId="1BE9A2D1" w:rsidR="007F1199" w:rsidRPr="007F1199" w:rsidRDefault="007F1199" w:rsidP="007F1199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ab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EE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02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35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52A" w14:textId="77777777" w:rsidR="00052921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  <w:p w14:paraId="197E19E5" w14:textId="77777777" w:rsidR="006710D0" w:rsidRPr="006710D0" w:rsidRDefault="006710D0" w:rsidP="006710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3B96CC48" w14:textId="77777777" w:rsidR="006710D0" w:rsidRPr="006710D0" w:rsidRDefault="006710D0" w:rsidP="006710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55A88EB5" w14:textId="15B42908" w:rsidR="006710D0" w:rsidRPr="006710D0" w:rsidRDefault="006710D0" w:rsidP="006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682947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D7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1F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25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РАЗДЕЛ 1 — ОБЩИ ИЗИСКВАНИЯ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74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82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58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C4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C802D1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09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96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253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ATS.OR.100 Собственост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F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F5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98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FF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21F4F2F" w14:textId="77777777" w:rsidTr="002737E0">
        <w:trPr>
          <w:trHeight w:val="7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08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B8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985"/>
            </w:tblGrid>
            <w:tr w:rsidR="00052921" w:rsidRPr="00FA3C2A" w14:paraId="51687179" w14:textId="77777777">
              <w:tc>
                <w:tcPr>
                  <w:tcW w:w="385" w:type="dxa"/>
                  <w:hideMark/>
                </w:tcPr>
                <w:p w14:paraId="0A61C0FB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984" w:type="dxa"/>
                </w:tcPr>
                <w:p w14:paraId="63351A79" w14:textId="77777777" w:rsidR="00052921" w:rsidRPr="00FA3C2A" w:rsidRDefault="00052921">
                  <w:pPr>
                    <w:spacing w:before="120" w:after="0" w:line="312" w:lineRule="atLeast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Доставчиците на обслужване на въздушното движение уведомяват компетентните органи за:</w:t>
                  </w:r>
                </w:p>
                <w:tbl>
                  <w:tblPr>
                    <w:tblW w:w="43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"/>
                    <w:gridCol w:w="3968"/>
                  </w:tblGrid>
                  <w:tr w:rsidR="00052921" w:rsidRPr="00FA3C2A" w14:paraId="1292A177" w14:textId="77777777">
                    <w:trPr>
                      <w:trHeight w:val="1414"/>
                    </w:trPr>
                    <w:tc>
                      <w:tcPr>
                        <w:tcW w:w="367" w:type="dxa"/>
                        <w:hideMark/>
                      </w:tcPr>
                      <w:p w14:paraId="0745842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(1)</w:t>
                        </w:r>
                      </w:p>
                    </w:tc>
                    <w:tc>
                      <w:tcPr>
                        <w:tcW w:w="3964" w:type="dxa"/>
                        <w:hideMark/>
                      </w:tcPr>
                      <w:p w14:paraId="10EA963F" w14:textId="77777777" w:rsidR="00052921" w:rsidRPr="00FA3C2A" w:rsidRDefault="00052921">
                        <w:pPr>
                          <w:spacing w:before="120" w:after="0" w:line="312" w:lineRule="atLeast"/>
                          <w:ind w:left="3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своя правен статут, структура на собствеността и всички разпоредби, които оказват значително влияние върху контрола на активите им;</w:t>
                        </w:r>
                      </w:p>
                    </w:tc>
                  </w:tr>
                </w:tbl>
                <w:p w14:paraId="1E491D03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4050"/>
                  </w:tblGrid>
                  <w:tr w:rsidR="00052921" w:rsidRPr="00FA3C2A" w14:paraId="2BF42F32" w14:textId="77777777">
                    <w:trPr>
                      <w:trHeight w:val="2979"/>
                    </w:trPr>
                    <w:tc>
                      <w:tcPr>
                        <w:tcW w:w="374" w:type="dxa"/>
                        <w:hideMark/>
                      </w:tcPr>
                      <w:p w14:paraId="75EABA34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(2)</w:t>
                        </w:r>
                      </w:p>
                    </w:tc>
                    <w:tc>
                      <w:tcPr>
                        <w:tcW w:w="4044" w:type="dxa"/>
                        <w:hideMark/>
                      </w:tcPr>
                      <w:p w14:paraId="48F64CF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всички връзки с организации, които не участват в процеса на предоставяне на </w:t>
                        </w:r>
                        <w:proofErr w:type="spellStart"/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аеронавигационно</w:t>
                        </w:r>
                        <w:proofErr w:type="spellEnd"/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 обслужване, включително търговски дейности, в които участват директно или чрез свързани с тях предприятия, с дял повече от 1 % от техния очакван годишен доход; освен това те уведомяват за всяка промяна на всеки </w:t>
                        </w: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акционерен дял, който представлява 10 % или повече от техния общ акционерен капитал.</w:t>
                        </w:r>
                      </w:p>
                    </w:tc>
                  </w:tr>
                </w:tbl>
                <w:p w14:paraId="51C36E39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ED616F5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35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E6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DE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1F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54D69F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17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47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4532"/>
            </w:tblGrid>
            <w:tr w:rsidR="00052921" w:rsidRPr="00FA3C2A" w14:paraId="4170180A" w14:textId="77777777">
              <w:trPr>
                <w:trHeight w:val="1690"/>
              </w:trPr>
              <w:tc>
                <w:tcPr>
                  <w:tcW w:w="268" w:type="dxa"/>
                  <w:hideMark/>
                </w:tcPr>
                <w:p w14:paraId="27DA7E67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528" w:type="dxa"/>
                  <w:hideMark/>
                </w:tcPr>
                <w:p w14:paraId="0430065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Доставчиците на обслужване на въздушното движение вземат всички необходими мерки за предотвратяване на конфликт на интереси, който може да компрометира безпристрастното и обективно предоставяне на техните услуги.</w:t>
                  </w:r>
                </w:p>
              </w:tc>
            </w:tr>
          </w:tbl>
          <w:p w14:paraId="045708B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ATS.OR.105 Открито и прозрачно предоставяне на услугите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FC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4A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33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34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79673D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1FF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3A0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CF9B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 xml:space="preserve">В допълнение към точка ATM/ANS.OR.A.075 от приложение III, доставчиците на обслужване на въздушното движение, в съответствие с приложимото законодателство на Съюза и националното законодателство, не предприемат </w:t>
            </w: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lastRenderedPageBreak/>
              <w:t>действия, целящи или водещи до възпрепятстване, ограничаване или нарушаване на конкуренцията, нито предприемат действия, водещи до злоупотреба с господстващо положение.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F62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908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6FE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C3A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F3E5FF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3F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DE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3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23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ATS.OR.110 Координаци</w:t>
            </w:r>
            <w:r w:rsidRPr="00F23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я </w:t>
            </w:r>
            <w:r w:rsidRPr="00F234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 w:eastAsia="bg-BG"/>
              </w:rPr>
              <w:t>между летищните оператори и доставчиците на ОВД</w:t>
            </w:r>
            <w:r w:rsidRPr="00F23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Pr="00F2343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(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Coordination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between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aerodrome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operators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and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air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traffic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services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>providers</w:t>
            </w:r>
            <w:proofErr w:type="spellEnd"/>
            <w:r w:rsidRPr="00F23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 w:eastAsia="bg-BG"/>
              </w:rPr>
              <w:t xml:space="preserve"> (AMC1 ATS.OR.110; AMC2 ATS.OR.110; AMC4 ATS.OR.110; AMC5 ATS.OR.110; AMC6 ATS.OR.110; GM1 ATS.OR.110)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CC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D8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FB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13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FF7CC8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AB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18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1C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 xml:space="preserve">ATS.OR.115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военни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доставчици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00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4A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F2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91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36D7D5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EF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EB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EC7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 xml:space="preserve">ATS.OR.120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доставчици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метеорологично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доставчици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F8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40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79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9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F4E508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8D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D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52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ATS.OR.125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доставчици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аеронавигационно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доставчици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(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ATS.OR.125(a); GM2 ATS.OR.125(a); GM1 ATS.OR.125(c); GM1 ATS.OR.125(d)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F0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92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9F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59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714F84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79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37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C4F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ATS.OR.130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D6C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B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9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30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AD5030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A4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8F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2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ATS.OR.135 Мерки при извънредни ситуации (GM1 ATS.OR.135; GM2 ATS.OR.135; GM3 ATS.OR.135; GM4 ATS.OR.135))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A0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20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A7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7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D46ADA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E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B5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7F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ATS.OR.140 Откази и неизправности в системите и оборудването (GM1 ATS.OR.140)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F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D5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26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5F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6979D5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E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F5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A91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ATS.OR.145 Осъществяване на обслужване по контрол на въздушното движение 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Operation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of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air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traffic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control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service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; AMC1 ATS.OR.145; GM1 ATS.OR.145; GM2 ATS.OR.145; GM3 ATS.OR.145; 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EC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0E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93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29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B37AD1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EC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C2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2E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ATS.OR.150 Предаване на отговорността за контрол и предаване на комуникациите (GM1 ATS.OR.150; GM2 ATS.OR.150)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21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DB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3A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2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888E6EC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74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01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2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РАЗДЕЛ 2 — БЕЗОПАСНОСТ НА УСЛУГИТЕ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94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56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68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55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29F13E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E0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B7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F1E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ATS.OR.200 Система за управление на безопасността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66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1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A8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50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D4E245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CC5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AF4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73A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>Доставчикът на обслужване на въздушното движение въвежда система за управление на безопасността (СУБ), която може да бъде неразделна част от системата за управление, изисквана съгласно точка ATM/ANS.OR.B.005, и включва следните съставни елементи: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E30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369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A65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2EC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DBFBC1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14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E3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40"/>
            </w:tblGrid>
            <w:tr w:rsidR="00052921" w:rsidRPr="00FA3C2A" w14:paraId="4137834F" w14:textId="77777777">
              <w:tc>
                <w:tcPr>
                  <w:tcW w:w="295" w:type="dxa"/>
                  <w:hideMark/>
                </w:tcPr>
                <w:p w14:paraId="2D1F52FA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(1)</w:t>
                  </w:r>
                </w:p>
              </w:tc>
              <w:tc>
                <w:tcPr>
                  <w:tcW w:w="4947" w:type="dxa"/>
                </w:tcPr>
                <w:p w14:paraId="25BEFD5D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Политика и цели за безопасност</w:t>
                  </w:r>
                </w:p>
                <w:tbl>
                  <w:tblPr>
                    <w:tblW w:w="43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"/>
                    <w:gridCol w:w="4063"/>
                  </w:tblGrid>
                  <w:tr w:rsidR="00052921" w:rsidRPr="00FA3C2A" w14:paraId="3B79499F" w14:textId="77777777">
                    <w:trPr>
                      <w:trHeight w:val="1327"/>
                    </w:trPr>
                    <w:tc>
                      <w:tcPr>
                        <w:tcW w:w="302" w:type="dxa"/>
                        <w:hideMark/>
                      </w:tcPr>
                      <w:p w14:paraId="2B0AA9A2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(i)</w:t>
                        </w:r>
                      </w:p>
                    </w:tc>
                    <w:tc>
                      <w:tcPr>
                        <w:tcW w:w="4061" w:type="dxa"/>
                        <w:hideMark/>
                      </w:tcPr>
                      <w:p w14:paraId="531A855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Ангажимент и отговорност на ръководството по отношение на безопасността, което следва да бъде включено в политиката за безопасност;</w:t>
                        </w:r>
                      </w:p>
                    </w:tc>
                  </w:tr>
                </w:tbl>
                <w:p w14:paraId="370A2065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4215"/>
                  </w:tblGrid>
                  <w:tr w:rsidR="00052921" w:rsidRPr="00FA3C2A" w14:paraId="2C666756" w14:textId="77777777">
                    <w:trPr>
                      <w:trHeight w:val="1353"/>
                    </w:trPr>
                    <w:tc>
                      <w:tcPr>
                        <w:tcW w:w="315" w:type="dxa"/>
                        <w:hideMark/>
                      </w:tcPr>
                      <w:p w14:paraId="1A898F0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(ii)</w:t>
                        </w:r>
                      </w:p>
                    </w:tc>
                    <w:tc>
                      <w:tcPr>
                        <w:tcW w:w="4220" w:type="dxa"/>
                        <w:hideMark/>
                      </w:tcPr>
                      <w:p w14:paraId="2A41765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отговорности по отношение на създаването и поддържането на СУБ и на оправомощения орган за вземане на решения по отношение на безопасността;</w:t>
                        </w:r>
                      </w:p>
                    </w:tc>
                  </w:tr>
                </w:tbl>
                <w:p w14:paraId="6F9725C1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1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785"/>
                  </w:tblGrid>
                  <w:tr w:rsidR="00052921" w:rsidRPr="00FA3C2A" w14:paraId="3A859599" w14:textId="77777777">
                    <w:tc>
                      <w:tcPr>
                        <w:tcW w:w="360" w:type="dxa"/>
                        <w:hideMark/>
                      </w:tcPr>
                      <w:p w14:paraId="14906350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(iii)</w:t>
                        </w:r>
                      </w:p>
                    </w:tc>
                    <w:tc>
                      <w:tcPr>
                        <w:tcW w:w="4790" w:type="dxa"/>
                        <w:hideMark/>
                      </w:tcPr>
                      <w:p w14:paraId="023EB3D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назначаване на отговорник по безопасността, който е отговорен за създаването и поддържането на ефективна СУБ;</w:t>
                        </w:r>
                      </w:p>
                    </w:tc>
                  </w:tr>
                </w:tbl>
                <w:p w14:paraId="31C8D04C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"/>
                    <w:gridCol w:w="4196"/>
                  </w:tblGrid>
                  <w:tr w:rsidR="00052921" w:rsidRPr="00FA3C2A" w14:paraId="7E264100" w14:textId="77777777">
                    <w:trPr>
                      <w:trHeight w:val="2155"/>
                    </w:trPr>
                    <w:tc>
                      <w:tcPr>
                        <w:tcW w:w="394" w:type="dxa"/>
                        <w:hideMark/>
                      </w:tcPr>
                      <w:p w14:paraId="7FEBC98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(iv)</w:t>
                        </w:r>
                      </w:p>
                    </w:tc>
                    <w:tc>
                      <w:tcPr>
                        <w:tcW w:w="4199" w:type="dxa"/>
                        <w:hideMark/>
                      </w:tcPr>
                      <w:p w14:paraId="13A00D2D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координация на планирането на ответни действия при извънредни ситуации с други доставчици на услуги и с авиационни предприятия, които взаимодействат с доставчика на ОВД по време на предоставянето на неговите услуги;</w:t>
                        </w:r>
                      </w:p>
                    </w:tc>
                  </w:tr>
                </w:tbl>
                <w:p w14:paraId="1C988C0C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6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4253"/>
                  </w:tblGrid>
                  <w:tr w:rsidR="00052921" w:rsidRPr="00FA3C2A" w14:paraId="0B1E02F8" w14:textId="77777777">
                    <w:trPr>
                      <w:trHeight w:val="963"/>
                    </w:trPr>
                    <w:tc>
                      <w:tcPr>
                        <w:tcW w:w="396" w:type="dxa"/>
                        <w:hideMark/>
                      </w:tcPr>
                      <w:p w14:paraId="23416354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(v)</w:t>
                        </w:r>
                      </w:p>
                    </w:tc>
                    <w:tc>
                      <w:tcPr>
                        <w:tcW w:w="4248" w:type="dxa"/>
                        <w:hideMark/>
                      </w:tcPr>
                      <w:p w14:paraId="1E8C657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документация на СУБ, в която са описани всички елементи на СУБ, свързаните процеси на СУБ и резултатите от СУБ.</w:t>
                        </w:r>
                      </w:p>
                    </w:tc>
                  </w:tr>
                </w:tbl>
                <w:p w14:paraId="19648B0F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B544C5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F9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C4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9C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BC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189910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8E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3C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940"/>
            </w:tblGrid>
            <w:tr w:rsidR="00052921" w:rsidRPr="00FA3C2A" w14:paraId="2512F76D" w14:textId="77777777">
              <w:tc>
                <w:tcPr>
                  <w:tcW w:w="385" w:type="dxa"/>
                  <w:hideMark/>
                </w:tcPr>
                <w:p w14:paraId="1396D311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(2)</w:t>
                  </w:r>
                </w:p>
              </w:tc>
              <w:tc>
                <w:tcPr>
                  <w:tcW w:w="4947" w:type="dxa"/>
                </w:tcPr>
                <w:p w14:paraId="1C2BE861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Управление на риска за безопасността</w:t>
                  </w:r>
                </w:p>
                <w:tbl>
                  <w:tblPr>
                    <w:tblW w:w="46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4214"/>
                  </w:tblGrid>
                  <w:tr w:rsidR="00052921" w:rsidRPr="00FA3C2A" w14:paraId="6ABB6986" w14:textId="77777777">
                    <w:trPr>
                      <w:trHeight w:val="1616"/>
                    </w:trPr>
                    <w:tc>
                      <w:tcPr>
                        <w:tcW w:w="391" w:type="dxa"/>
                        <w:hideMark/>
                      </w:tcPr>
                      <w:p w14:paraId="5B7E835D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(i)</w:t>
                        </w:r>
                      </w:p>
                    </w:tc>
                    <w:tc>
                      <w:tcPr>
                        <w:tcW w:w="4212" w:type="dxa"/>
                        <w:hideMark/>
                      </w:tcPr>
                      <w:p w14:paraId="1F82747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Процес за установяване на опасностите, свързани с неговите услуги, който се основава на комбинация от реактивни, проактивни и прогностични методи на събиране на данни за безопасността;</w:t>
                        </w:r>
                      </w:p>
                    </w:tc>
                  </w:tr>
                </w:tbl>
                <w:p w14:paraId="32CC2787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4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"/>
                    <w:gridCol w:w="4088"/>
                  </w:tblGrid>
                  <w:tr w:rsidR="00052921" w:rsidRPr="00FA3C2A" w14:paraId="06A02B57" w14:textId="77777777">
                    <w:trPr>
                      <w:trHeight w:val="765"/>
                    </w:trPr>
                    <w:tc>
                      <w:tcPr>
                        <w:tcW w:w="383" w:type="dxa"/>
                        <w:hideMark/>
                      </w:tcPr>
                      <w:p w14:paraId="5D15247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(ii)</w:t>
                        </w:r>
                      </w:p>
                    </w:tc>
                    <w:tc>
                      <w:tcPr>
                        <w:tcW w:w="4094" w:type="dxa"/>
                        <w:hideMark/>
                      </w:tcPr>
                      <w:p w14:paraId="0F24821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процес, който осигурява анализ, оценка и контрол на рисковете за безопасността, свързани с установените опасности;</w:t>
                        </w:r>
                      </w:p>
                    </w:tc>
                  </w:tr>
                </w:tbl>
                <w:p w14:paraId="49AB60CD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4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4031"/>
                  </w:tblGrid>
                  <w:tr w:rsidR="00052921" w:rsidRPr="00FA3C2A" w14:paraId="578D2CC9" w14:textId="77777777">
                    <w:trPr>
                      <w:trHeight w:val="1289"/>
                    </w:trPr>
                    <w:tc>
                      <w:tcPr>
                        <w:tcW w:w="379" w:type="dxa"/>
                        <w:hideMark/>
                      </w:tcPr>
                      <w:p w14:paraId="4EAD7B27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(iii)</w:t>
                        </w:r>
                      </w:p>
                    </w:tc>
                    <w:tc>
                      <w:tcPr>
                        <w:tcW w:w="4032" w:type="dxa"/>
                        <w:hideMark/>
                      </w:tcPr>
                      <w:p w14:paraId="705A6979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процес за гарантиране, че приносът му към риска от произшествия с въздухоплавателни средства е сведен до минимум, доколкото това е разумно осъществимо.</w:t>
                        </w:r>
                      </w:p>
                    </w:tc>
                  </w:tr>
                </w:tbl>
                <w:p w14:paraId="5DFBEF2A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3AAC9EA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47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A4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7C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62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D2B6F3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DE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06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940"/>
            </w:tblGrid>
            <w:tr w:rsidR="00052921" w:rsidRPr="00FA3C2A" w14:paraId="0323C0B8" w14:textId="77777777">
              <w:tc>
                <w:tcPr>
                  <w:tcW w:w="385" w:type="dxa"/>
                  <w:hideMark/>
                </w:tcPr>
                <w:p w14:paraId="230ACF5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(3)</w:t>
                  </w:r>
                </w:p>
              </w:tc>
              <w:tc>
                <w:tcPr>
                  <w:tcW w:w="4947" w:type="dxa"/>
                </w:tcPr>
                <w:p w14:paraId="70C12CD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Осигуряване на безопасност</w:t>
                  </w:r>
                </w:p>
                <w:tbl>
                  <w:tblPr>
                    <w:tblW w:w="46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4254"/>
                  </w:tblGrid>
                  <w:tr w:rsidR="00052921" w:rsidRPr="00FA3C2A" w14:paraId="15964854" w14:textId="77777777">
                    <w:trPr>
                      <w:trHeight w:val="1703"/>
                    </w:trPr>
                    <w:tc>
                      <w:tcPr>
                        <w:tcW w:w="396" w:type="dxa"/>
                        <w:hideMark/>
                      </w:tcPr>
                      <w:p w14:paraId="3DE25E6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(i)</w:t>
                        </w:r>
                      </w:p>
                    </w:tc>
                    <w:tc>
                      <w:tcPr>
                        <w:tcW w:w="4257" w:type="dxa"/>
                        <w:hideMark/>
                      </w:tcPr>
                      <w:p w14:paraId="304D03C4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Наблюдение и измерване на ефективността на безопасността означава проверка на равнището на безопасност на организацията и потвърждаване на ефективността на контрола на рисковете за безопасността;</w:t>
                        </w:r>
                      </w:p>
                    </w:tc>
                  </w:tr>
                </w:tbl>
                <w:p w14:paraId="416174FD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4184"/>
                  </w:tblGrid>
                  <w:tr w:rsidR="00052921" w:rsidRPr="00FA3C2A" w14:paraId="1E696DAD" w14:textId="77777777">
                    <w:trPr>
                      <w:trHeight w:val="1991"/>
                    </w:trPr>
                    <w:tc>
                      <w:tcPr>
                        <w:tcW w:w="391" w:type="dxa"/>
                        <w:hideMark/>
                      </w:tcPr>
                      <w:p w14:paraId="52D1E9C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(ii)</w:t>
                        </w:r>
                      </w:p>
                    </w:tc>
                    <w:tc>
                      <w:tcPr>
                        <w:tcW w:w="4185" w:type="dxa"/>
                        <w:hideMark/>
                      </w:tcPr>
                      <w:p w14:paraId="5A021EEE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процес за установяване на промените, които могат да повлияят на равнището на риска за безопасността, свързан с неговите услуги, и да се установяват и управляват рисковете за безопасността, които могат да възникнат от тези промени;</w:t>
                        </w:r>
                      </w:p>
                    </w:tc>
                  </w:tr>
                </w:tbl>
                <w:p w14:paraId="4DA137D3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"/>
                    <w:gridCol w:w="4154"/>
                  </w:tblGrid>
                  <w:tr w:rsidR="00052921" w:rsidRPr="00FA3C2A" w14:paraId="308EEE2B" w14:textId="77777777">
                    <w:trPr>
                      <w:trHeight w:val="1352"/>
                    </w:trPr>
                    <w:tc>
                      <w:tcPr>
                        <w:tcW w:w="391" w:type="dxa"/>
                        <w:hideMark/>
                      </w:tcPr>
                      <w:p w14:paraId="3CE77969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(iii)</w:t>
                        </w:r>
                      </w:p>
                    </w:tc>
                    <w:tc>
                      <w:tcPr>
                        <w:tcW w:w="4159" w:type="dxa"/>
                        <w:hideMark/>
                      </w:tcPr>
                      <w:p w14:paraId="1729903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процес за наблюдение и оценяване на ефективността на СУБ, за да се даде възможност за непрекъснато подобряване на цялостната ефективност на СУБ.</w:t>
                        </w:r>
                      </w:p>
                    </w:tc>
                  </w:tr>
                </w:tbl>
                <w:p w14:paraId="7653AD14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A50E6A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B8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D07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96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DE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15ECBDC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CF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3E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940"/>
            </w:tblGrid>
            <w:tr w:rsidR="00052921" w:rsidRPr="00FA3C2A" w14:paraId="22DCF9A2" w14:textId="77777777">
              <w:tc>
                <w:tcPr>
                  <w:tcW w:w="385" w:type="dxa"/>
                  <w:hideMark/>
                </w:tcPr>
                <w:p w14:paraId="4856EFFC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(4)</w:t>
                  </w:r>
                </w:p>
              </w:tc>
              <w:tc>
                <w:tcPr>
                  <w:tcW w:w="4947" w:type="dxa"/>
                </w:tcPr>
                <w:p w14:paraId="4A416C31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Популяризиране на безопасността</w:t>
                  </w:r>
                </w:p>
                <w:tbl>
                  <w:tblPr>
                    <w:tblW w:w="45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"/>
                    <w:gridCol w:w="4034"/>
                  </w:tblGrid>
                  <w:tr w:rsidR="00052921" w:rsidRPr="00FA3C2A" w14:paraId="76293A2D" w14:textId="77777777">
                    <w:trPr>
                      <w:trHeight w:val="1418"/>
                    </w:trPr>
                    <w:tc>
                      <w:tcPr>
                        <w:tcW w:w="415" w:type="dxa"/>
                        <w:hideMark/>
                      </w:tcPr>
                      <w:p w14:paraId="4AE05EE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(i)</w:t>
                        </w:r>
                      </w:p>
                    </w:tc>
                    <w:tc>
                      <w:tcPr>
                        <w:tcW w:w="4060" w:type="dxa"/>
                        <w:hideMark/>
                      </w:tcPr>
                      <w:p w14:paraId="1CA4B7B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Програма за обучение, която да гарантира, че персоналът е обучен и компетентен да изпълнява своите задължения по СУБ;</w:t>
                        </w:r>
                      </w:p>
                    </w:tc>
                  </w:tr>
                </w:tbl>
                <w:p w14:paraId="26A9C7DC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75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4335"/>
                  </w:tblGrid>
                  <w:tr w:rsidR="00052921" w:rsidRPr="00FA3C2A" w14:paraId="325588BA" w14:textId="77777777">
                    <w:trPr>
                      <w:trHeight w:val="1617"/>
                    </w:trPr>
                    <w:tc>
                      <w:tcPr>
                        <w:tcW w:w="360" w:type="dxa"/>
                        <w:hideMark/>
                      </w:tcPr>
                      <w:p w14:paraId="5A6511F8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(ii)</w:t>
                        </w:r>
                      </w:p>
                    </w:tc>
                    <w:tc>
                      <w:tcPr>
                        <w:tcW w:w="4364" w:type="dxa"/>
                        <w:hideMark/>
                      </w:tcPr>
                      <w:p w14:paraId="726F4922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съобщаване на информация във връзка с безопасността, която да гарантира, че персоналът е запознат с въвеждането на СУБ.</w:t>
                        </w:r>
                      </w:p>
                    </w:tc>
                  </w:tr>
                </w:tbl>
                <w:p w14:paraId="166B064A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6190E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lastRenderedPageBreak/>
              <w:t>ATS.OR.205 Оценка и осигуряване на безопасност при промени във функционалната система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14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8D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31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9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5FB3D2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CA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8D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985"/>
            </w:tblGrid>
            <w:tr w:rsidR="00052921" w:rsidRPr="00FA3C2A" w14:paraId="355052E4" w14:textId="77777777">
              <w:tc>
                <w:tcPr>
                  <w:tcW w:w="385" w:type="dxa"/>
                  <w:hideMark/>
                </w:tcPr>
                <w:p w14:paraId="3606CDAE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984" w:type="dxa"/>
                </w:tcPr>
                <w:p w14:paraId="3E0D65AD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За всяка промяна, за която е уведомил в съответствие с точка ATM/ANS.OR.A.045, буква а), точка 1, доставчикът на обслужване на въздушното движение:</w:t>
                  </w:r>
                </w:p>
                <w:tbl>
                  <w:tblPr>
                    <w:tblW w:w="46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"/>
                    <w:gridCol w:w="4227"/>
                  </w:tblGrid>
                  <w:tr w:rsidR="00052921" w:rsidRPr="00FA3C2A" w14:paraId="01EE4A21" w14:textId="77777777">
                    <w:trPr>
                      <w:trHeight w:val="950"/>
                    </w:trPr>
                    <w:tc>
                      <w:tcPr>
                        <w:tcW w:w="360" w:type="dxa"/>
                        <w:hideMark/>
                      </w:tcPr>
                      <w:p w14:paraId="2302730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(1)</w:t>
                        </w:r>
                      </w:p>
                    </w:tc>
                    <w:tc>
                      <w:tcPr>
                        <w:tcW w:w="4235" w:type="dxa"/>
                      </w:tcPr>
                      <w:p w14:paraId="300434A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гарантира, че е извършена оценка по отношение на безопасността за целия обхват на промяната, който включва:</w:t>
                        </w:r>
                      </w:p>
                      <w:tbl>
                        <w:tblPr>
                          <w:tblW w:w="454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4095"/>
                        </w:tblGrid>
                        <w:tr w:rsidR="00052921" w:rsidRPr="00FA3C2A" w14:paraId="668BAC81" w14:textId="77777777">
                          <w:trPr>
                            <w:trHeight w:val="660"/>
                          </w:trPr>
                          <w:tc>
                            <w:tcPr>
                              <w:tcW w:w="450" w:type="dxa"/>
                              <w:hideMark/>
                            </w:tcPr>
                            <w:p w14:paraId="2C63D0D7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097" w:type="dxa"/>
                              <w:hideMark/>
                            </w:tcPr>
                            <w:p w14:paraId="0C4FA578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оборудването, процедурите и човешките елементи, които се променят;</w:t>
                              </w:r>
                            </w:p>
                          </w:tc>
                        </w:tr>
                      </w:tbl>
                      <w:p w14:paraId="1765CEBF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57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"/>
                          <w:gridCol w:w="4124"/>
                        </w:tblGrid>
                        <w:tr w:rsidR="00052921" w:rsidRPr="00FA3C2A" w14:paraId="0D44E2A6" w14:textId="77777777">
                          <w:trPr>
                            <w:trHeight w:val="1229"/>
                          </w:trPr>
                          <w:tc>
                            <w:tcPr>
                              <w:tcW w:w="450" w:type="dxa"/>
                              <w:hideMark/>
                            </w:tcPr>
                            <w:p w14:paraId="37B92EDC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4119" w:type="dxa"/>
                              <w:hideMark/>
                            </w:tcPr>
                            <w:p w14:paraId="56476D9C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 xml:space="preserve">интерфейсите и взаимодействията между променяните елементи и </w:t>
                              </w: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lastRenderedPageBreak/>
                                <w:t>останалата част на функционалната система;</w:t>
                              </w:r>
                            </w:p>
                          </w:tc>
                        </w:tr>
                      </w:tbl>
                      <w:p w14:paraId="26B7C024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18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4"/>
                          <w:gridCol w:w="3771"/>
                        </w:tblGrid>
                        <w:tr w:rsidR="00052921" w:rsidRPr="00FA3C2A" w14:paraId="5B68A255" w14:textId="77777777">
                          <w:trPr>
                            <w:trHeight w:val="965"/>
                          </w:trPr>
                          <w:tc>
                            <w:tcPr>
                              <w:tcW w:w="414" w:type="dxa"/>
                              <w:hideMark/>
                            </w:tcPr>
                            <w:p w14:paraId="7252E3A4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3770" w:type="dxa"/>
                              <w:hideMark/>
                            </w:tcPr>
                            <w:p w14:paraId="70F3FE1D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интерфейсите и взаимодействието между променяните елементи и контекста, в който е предвидено да функционират;</w:t>
                              </w:r>
                            </w:p>
                          </w:tc>
                        </w:tr>
                      </w:tbl>
                      <w:p w14:paraId="58288433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54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"/>
                          <w:gridCol w:w="4096"/>
                        </w:tblGrid>
                        <w:tr w:rsidR="00052921" w:rsidRPr="00FA3C2A" w14:paraId="0830A3EB" w14:textId="77777777">
                          <w:trPr>
                            <w:trHeight w:val="1219"/>
                          </w:trPr>
                          <w:tc>
                            <w:tcPr>
                              <w:tcW w:w="450" w:type="dxa"/>
                              <w:hideMark/>
                            </w:tcPr>
                            <w:p w14:paraId="256472E5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(iv)</w:t>
                              </w:r>
                            </w:p>
                          </w:tc>
                          <w:tc>
                            <w:tcPr>
                              <w:tcW w:w="4102" w:type="dxa"/>
                              <w:hideMark/>
                            </w:tcPr>
                            <w:p w14:paraId="199870EB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жизнения цикъл на промяната от определянето до нормалното функциониране, включително прехода за въвеждане;</w:t>
                              </w:r>
                            </w:p>
                          </w:tc>
                        </w:tr>
                      </w:tbl>
                      <w:p w14:paraId="4D0D18DB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53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4080"/>
                        </w:tblGrid>
                        <w:tr w:rsidR="00052921" w:rsidRPr="00FA3C2A" w14:paraId="1FF5D482" w14:textId="77777777">
                          <w:trPr>
                            <w:trHeight w:val="950"/>
                          </w:trPr>
                          <w:tc>
                            <w:tcPr>
                              <w:tcW w:w="450" w:type="dxa"/>
                              <w:hideMark/>
                            </w:tcPr>
                            <w:p w14:paraId="0A7F6307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(v)</w:t>
                              </w:r>
                            </w:p>
                          </w:tc>
                          <w:tc>
                            <w:tcPr>
                              <w:tcW w:w="4078" w:type="dxa"/>
                              <w:hideMark/>
                            </w:tcPr>
                            <w:p w14:paraId="5406B25F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планирани влошени режими на работа на функционалната система; както и</w:t>
                              </w:r>
                            </w:p>
                          </w:tc>
                        </w:tr>
                      </w:tbl>
                      <w:p w14:paraId="34E64B94" w14:textId="77777777" w:rsidR="00052921" w:rsidRPr="00FA3C2A" w:rsidRDefault="0005292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D9E93E7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"/>
                    <w:gridCol w:w="4118"/>
                  </w:tblGrid>
                  <w:tr w:rsidR="00052921" w:rsidRPr="00FA3C2A" w14:paraId="761E52E1" w14:textId="77777777">
                    <w:trPr>
                      <w:trHeight w:val="1902"/>
                    </w:trPr>
                    <w:tc>
                      <w:tcPr>
                        <w:tcW w:w="381" w:type="dxa"/>
                        <w:hideMark/>
                      </w:tcPr>
                      <w:p w14:paraId="379CDC70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(2)</w:t>
                        </w:r>
                      </w:p>
                    </w:tc>
                    <w:tc>
                      <w:tcPr>
                        <w:tcW w:w="4113" w:type="dxa"/>
                        <w:hideMark/>
                      </w:tcPr>
                      <w:p w14:paraId="17C1852A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предоставя достатъчно убедителна гаранция чрез пълни, документирани и валидни аргументи, че критериите за безопасност, установени чрез прилагането на точка ATS.OR.210, са </w:t>
                        </w: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валидни, ще бъдат изпълнени и ще продължават да бъдат спазвани.</w:t>
                        </w:r>
                      </w:p>
                    </w:tc>
                  </w:tr>
                </w:tbl>
                <w:p w14:paraId="045E6B8A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88D2C9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0A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01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81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A9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3D1A2E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F7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D3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4984"/>
            </w:tblGrid>
            <w:tr w:rsidR="00052921" w:rsidRPr="00FA3C2A" w14:paraId="3FD1DBCF" w14:textId="77777777">
              <w:tc>
                <w:tcPr>
                  <w:tcW w:w="475" w:type="dxa"/>
                  <w:hideMark/>
                </w:tcPr>
                <w:p w14:paraId="01DD64DA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978" w:type="dxa"/>
                </w:tcPr>
                <w:p w14:paraId="2572B452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Доставчикът на обслужване на въздушното движение гарантира, че посочената в буква а) оценка на промяната по отношение на безопасността, включва: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"/>
                    <w:gridCol w:w="4581"/>
                  </w:tblGrid>
                  <w:tr w:rsidR="00052921" w:rsidRPr="00FA3C2A" w14:paraId="4CC675B8" w14:textId="77777777">
                    <w:tc>
                      <w:tcPr>
                        <w:tcW w:w="967" w:type="dxa"/>
                        <w:hideMark/>
                      </w:tcPr>
                      <w:p w14:paraId="3C7C7F50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(1)</w:t>
                        </w:r>
                      </w:p>
                    </w:tc>
                    <w:tc>
                      <w:tcPr>
                        <w:tcW w:w="11299" w:type="dxa"/>
                        <w:hideMark/>
                      </w:tcPr>
                      <w:p w14:paraId="0F2D0286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установяването на опасностите;</w:t>
                        </w:r>
                      </w:p>
                    </w:tc>
                  </w:tr>
                </w:tbl>
                <w:p w14:paraId="749EDFAB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4049"/>
                  </w:tblGrid>
                  <w:tr w:rsidR="00052921" w:rsidRPr="00FA3C2A" w14:paraId="7979E1F8" w14:textId="77777777">
                    <w:trPr>
                      <w:trHeight w:val="1281"/>
                    </w:trPr>
                    <w:tc>
                      <w:tcPr>
                        <w:tcW w:w="376" w:type="dxa"/>
                        <w:hideMark/>
                      </w:tcPr>
                      <w:p w14:paraId="0DF79C6F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(2)</w:t>
                        </w:r>
                      </w:p>
                    </w:tc>
                    <w:tc>
                      <w:tcPr>
                        <w:tcW w:w="4051" w:type="dxa"/>
                        <w:hideMark/>
                      </w:tcPr>
                      <w:p w14:paraId="6F3904C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определянето и обосновката на критериите за безопасност, приложими за промяната в съответствие с точка ATS.OR.210;</w:t>
                        </w:r>
                      </w:p>
                    </w:tc>
                  </w:tr>
                </w:tbl>
                <w:p w14:paraId="53DEDB9B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710"/>
                  </w:tblGrid>
                  <w:tr w:rsidR="00052921" w:rsidRPr="00FA3C2A" w14:paraId="3DA4AA58" w14:textId="77777777">
                    <w:tc>
                      <w:tcPr>
                        <w:tcW w:w="360" w:type="dxa"/>
                        <w:hideMark/>
                      </w:tcPr>
                      <w:p w14:paraId="279BB488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(3)</w:t>
                        </w:r>
                      </w:p>
                    </w:tc>
                    <w:tc>
                      <w:tcPr>
                        <w:tcW w:w="4712" w:type="dxa"/>
                        <w:hideMark/>
                      </w:tcPr>
                      <w:p w14:paraId="1B699C7A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анализа на риска за ефекти, свързани с промяната;</w:t>
                        </w:r>
                      </w:p>
                    </w:tc>
                  </w:tr>
                </w:tbl>
                <w:p w14:paraId="7127CA62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4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"/>
                    <w:gridCol w:w="4063"/>
                  </w:tblGrid>
                  <w:tr w:rsidR="00052921" w:rsidRPr="00FA3C2A" w14:paraId="1423DAAA" w14:textId="77777777">
                    <w:trPr>
                      <w:trHeight w:val="1541"/>
                    </w:trPr>
                    <w:tc>
                      <w:tcPr>
                        <w:tcW w:w="377" w:type="dxa"/>
                        <w:hideMark/>
                      </w:tcPr>
                      <w:p w14:paraId="1E8BF85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(4)</w:t>
                        </w:r>
                      </w:p>
                    </w:tc>
                    <w:tc>
                      <w:tcPr>
                        <w:tcW w:w="4062" w:type="dxa"/>
                        <w:hideMark/>
                      </w:tcPr>
                      <w:p w14:paraId="7AC2898D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оценката на риска и, ако е необходимо, намаляване на риска вследствие на промяната, така че тя да отговаря на приложимите критерии за безопасност;</w:t>
                        </w:r>
                      </w:p>
                    </w:tc>
                  </w:tr>
                </w:tbl>
                <w:p w14:paraId="3E8869B9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1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800"/>
                  </w:tblGrid>
                  <w:tr w:rsidR="00052921" w:rsidRPr="00FA3C2A" w14:paraId="11D29AD0" w14:textId="77777777">
                    <w:tc>
                      <w:tcPr>
                        <w:tcW w:w="360" w:type="dxa"/>
                        <w:hideMark/>
                      </w:tcPr>
                      <w:p w14:paraId="124CC05E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(5)</w:t>
                        </w:r>
                      </w:p>
                    </w:tc>
                    <w:tc>
                      <w:tcPr>
                        <w:tcW w:w="4802" w:type="dxa"/>
                      </w:tcPr>
                      <w:p w14:paraId="257C87AE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проверката, че:</w:t>
                        </w:r>
                      </w:p>
                      <w:tbl>
                        <w:tblPr>
                          <w:tblW w:w="423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"/>
                          <w:gridCol w:w="3927"/>
                        </w:tblGrid>
                        <w:tr w:rsidR="00052921" w:rsidRPr="00FA3C2A" w14:paraId="7640C673" w14:textId="77777777">
                          <w:trPr>
                            <w:trHeight w:val="1109"/>
                          </w:trPr>
                          <w:tc>
                            <w:tcPr>
                              <w:tcW w:w="303" w:type="dxa"/>
                              <w:hideMark/>
                            </w:tcPr>
                            <w:p w14:paraId="356DD429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3923" w:type="dxa"/>
                              <w:hideMark/>
                            </w:tcPr>
                            <w:p w14:paraId="5170FA57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оценката съответства на обхвата на промяната, определен в буква а), точка 1;</w:t>
                              </w:r>
                            </w:p>
                          </w:tc>
                        </w:tr>
                      </w:tbl>
                      <w:p w14:paraId="2E0A2ABB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89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4530"/>
                        </w:tblGrid>
                        <w:tr w:rsidR="00052921" w:rsidRPr="00FA3C2A" w14:paraId="1A4EB16C" w14:textId="77777777">
                          <w:tc>
                            <w:tcPr>
                              <w:tcW w:w="360" w:type="dxa"/>
                              <w:hideMark/>
                            </w:tcPr>
                            <w:p w14:paraId="571612A3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4533" w:type="dxa"/>
                              <w:hideMark/>
                            </w:tcPr>
                            <w:p w14:paraId="04D5D4BB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промяната отговаря на критериите за безопасност;</w:t>
                              </w:r>
                            </w:p>
                          </w:tc>
                        </w:tr>
                      </w:tbl>
                      <w:p w14:paraId="57F94B82" w14:textId="77777777" w:rsidR="00052921" w:rsidRPr="00FA3C2A" w:rsidRDefault="0005292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789D635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"/>
                    <w:gridCol w:w="4103"/>
                  </w:tblGrid>
                  <w:tr w:rsidR="00052921" w:rsidRPr="00FA3C2A" w14:paraId="5DFDBEC9" w14:textId="77777777">
                    <w:trPr>
                      <w:trHeight w:val="1879"/>
                    </w:trPr>
                    <w:tc>
                      <w:tcPr>
                        <w:tcW w:w="456" w:type="dxa"/>
                        <w:hideMark/>
                      </w:tcPr>
                      <w:p w14:paraId="5DEB956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(6)</w:t>
                        </w:r>
                      </w:p>
                    </w:tc>
                    <w:tc>
                      <w:tcPr>
                        <w:tcW w:w="4097" w:type="dxa"/>
                        <w:hideMark/>
                      </w:tcPr>
                      <w:p w14:paraId="31CE9A2F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спецификацията на критериите за наблюдение, които са необходими, за да се докаже, че услугата, предоставяна от променената функционална система, ще продължи да отговаря на критериите за безопасност.</w:t>
                        </w:r>
                      </w:p>
                    </w:tc>
                  </w:tr>
                </w:tbl>
                <w:p w14:paraId="6A8D0A52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EA5C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lastRenderedPageBreak/>
              <w:t>ATS.OR.210 Критерии за безопасност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4E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BD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33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D4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1DAF1B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B3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DB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4498"/>
            </w:tblGrid>
            <w:tr w:rsidR="00052921" w:rsidRPr="00FA3C2A" w14:paraId="369C3255" w14:textId="77777777">
              <w:trPr>
                <w:trHeight w:val="2504"/>
              </w:trPr>
              <w:tc>
                <w:tcPr>
                  <w:tcW w:w="347" w:type="dxa"/>
                  <w:hideMark/>
                </w:tcPr>
                <w:p w14:paraId="65C7992A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495" w:type="dxa"/>
                  <w:hideMark/>
                </w:tcPr>
                <w:p w14:paraId="354BC39D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Доставчикът на обслужване на въздушното движение определя приемливостта на дадена промяна във функционална система от гледна точка на безопасността въз основа на анализ на рисковете, свързани с въвеждането на промяната, диференцирана в зависимост от вида на операциите и типовете заинтересовани страни, според случая.</w:t>
                  </w:r>
                </w:p>
              </w:tc>
            </w:tr>
          </w:tbl>
          <w:p w14:paraId="2143A79F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FD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3F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B4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84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EAAA06C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7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B4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7A6A853F" w14:textId="77777777">
              <w:tc>
                <w:tcPr>
                  <w:tcW w:w="295" w:type="dxa"/>
                  <w:hideMark/>
                </w:tcPr>
                <w:p w14:paraId="6AA981DE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978" w:type="dxa"/>
                  <w:hideMark/>
                </w:tcPr>
                <w:p w14:paraId="03E81B43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Приемливостта на дадена промяна от гледна точка на безопасността се оценява чрез специфични и </w:t>
                  </w:r>
                  <w:proofErr w:type="spellStart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проверими</w:t>
                  </w:r>
                  <w:proofErr w:type="spellEnd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критерии за безопасност, като всеки критерий се изразява по отношение на определено, количествено равнище на риска за безопасността или друга мярка, която се отнася до риск за безопасността.</w:t>
                  </w:r>
                </w:p>
              </w:tc>
            </w:tr>
          </w:tbl>
          <w:p w14:paraId="6386ACA8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31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F1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DF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92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0D2E67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33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27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202B2F2A" w14:textId="77777777">
              <w:tc>
                <w:tcPr>
                  <w:tcW w:w="295" w:type="dxa"/>
                  <w:hideMark/>
                </w:tcPr>
                <w:p w14:paraId="0FD42FA3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в)</w:t>
                  </w:r>
                </w:p>
              </w:tc>
              <w:tc>
                <w:tcPr>
                  <w:tcW w:w="4982" w:type="dxa"/>
                </w:tcPr>
                <w:p w14:paraId="5A3437E3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Доставчикът на обслужване на въздушното движение гарантира, че критериите за безопасност:</w:t>
                  </w:r>
                </w:p>
                <w:tbl>
                  <w:tblPr>
                    <w:tblW w:w="45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4114"/>
                  </w:tblGrid>
                  <w:tr w:rsidR="00052921" w:rsidRPr="00FA3C2A" w14:paraId="0129116B" w14:textId="77777777">
                    <w:trPr>
                      <w:trHeight w:val="751"/>
                    </w:trPr>
                    <w:tc>
                      <w:tcPr>
                        <w:tcW w:w="386" w:type="dxa"/>
                        <w:hideMark/>
                      </w:tcPr>
                      <w:p w14:paraId="2050D7BC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(1)</w:t>
                        </w:r>
                      </w:p>
                    </w:tc>
                    <w:tc>
                      <w:tcPr>
                        <w:tcW w:w="4119" w:type="dxa"/>
                        <w:hideMark/>
                      </w:tcPr>
                      <w:p w14:paraId="5870F9B9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са обосновани за конкретната промяна, като се отчита видът на промяната;</w:t>
                        </w:r>
                      </w:p>
                    </w:tc>
                  </w:tr>
                </w:tbl>
                <w:p w14:paraId="1F8DD5DE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5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4218"/>
                  </w:tblGrid>
                  <w:tr w:rsidR="00052921" w:rsidRPr="00FA3C2A" w14:paraId="7BA39670" w14:textId="77777777">
                    <w:trPr>
                      <w:trHeight w:val="4296"/>
                    </w:trPr>
                    <w:tc>
                      <w:tcPr>
                        <w:tcW w:w="312" w:type="dxa"/>
                        <w:hideMark/>
                      </w:tcPr>
                      <w:p w14:paraId="1F526EA2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(2)</w:t>
                        </w:r>
                      </w:p>
                    </w:tc>
                    <w:tc>
                      <w:tcPr>
                        <w:tcW w:w="4215" w:type="dxa"/>
                      </w:tcPr>
                      <w:p w14:paraId="386AF8AF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когато са изпълнени, предвиждат, че след промяната функционалната система ще бъде също толкова безопасна, колкото преди това, или доставчикът на </w:t>
                        </w:r>
                        <w:proofErr w:type="spellStart"/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аеронавигационно</w:t>
                        </w:r>
                        <w:proofErr w:type="spellEnd"/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 обслужване предоставя аргументи, потвърждаващи, че:</w:t>
                        </w:r>
                      </w:p>
                      <w:tbl>
                        <w:tblPr>
                          <w:tblW w:w="46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8"/>
                          <w:gridCol w:w="4122"/>
                        </w:tblGrid>
                        <w:tr w:rsidR="00052921" w:rsidRPr="00FA3C2A" w14:paraId="30FD0BEA" w14:textId="77777777">
                          <w:trPr>
                            <w:trHeight w:val="1110"/>
                          </w:trPr>
                          <w:tc>
                            <w:tcPr>
                              <w:tcW w:w="498" w:type="dxa"/>
                              <w:hideMark/>
                            </w:tcPr>
                            <w:p w14:paraId="7AD319C4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125" w:type="dxa"/>
                              <w:hideMark/>
                            </w:tcPr>
                            <w:p w14:paraId="0F90619A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всяко временно намаляване на безопасността ще бъде компенсирано от бъдещи подобрения на безопасността; или</w:t>
                              </w:r>
                            </w:p>
                          </w:tc>
                        </w:tr>
                      </w:tbl>
                      <w:p w14:paraId="76BEE7F8" w14:textId="77777777" w:rsidR="00052921" w:rsidRPr="00FA3C2A" w:rsidRDefault="00052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bg-BG" w:eastAsia="bg-BG"/>
                          </w:rPr>
                        </w:pPr>
                      </w:p>
                      <w:tbl>
                        <w:tblPr>
                          <w:tblW w:w="456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"/>
                          <w:gridCol w:w="4061"/>
                        </w:tblGrid>
                        <w:tr w:rsidR="00052921" w:rsidRPr="00FA3C2A" w14:paraId="66035FA3" w14:textId="77777777">
                          <w:trPr>
                            <w:trHeight w:val="793"/>
                          </w:trPr>
                          <w:tc>
                            <w:tcPr>
                              <w:tcW w:w="498" w:type="dxa"/>
                              <w:hideMark/>
                            </w:tcPr>
                            <w:p w14:paraId="14D61EBD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(ii)</w:t>
                              </w:r>
                            </w:p>
                          </w:tc>
                          <w:tc>
                            <w:tcPr>
                              <w:tcW w:w="4057" w:type="dxa"/>
                              <w:hideMark/>
                            </w:tcPr>
                            <w:p w14:paraId="7566060F" w14:textId="77777777" w:rsidR="00052921" w:rsidRPr="00FA3C2A" w:rsidRDefault="00052921">
                              <w:pPr>
                                <w:spacing w:before="120" w:after="0" w:line="312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</w:pPr>
                              <w:r w:rsidRPr="00FA3C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bg-BG" w:eastAsia="bg-BG"/>
                                </w:rPr>
                                <w:t>всяко трайно намаляване на безопасността е с други благоприятни последици;</w:t>
                              </w:r>
                            </w:p>
                          </w:tc>
                        </w:tr>
                      </w:tbl>
                      <w:p w14:paraId="2A78E986" w14:textId="77777777" w:rsidR="00052921" w:rsidRPr="00FA3C2A" w:rsidRDefault="0005292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DCF41F2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2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845"/>
                  </w:tblGrid>
                  <w:tr w:rsidR="00052921" w:rsidRPr="00FA3C2A" w14:paraId="7D217A8F" w14:textId="77777777">
                    <w:tc>
                      <w:tcPr>
                        <w:tcW w:w="360" w:type="dxa"/>
                        <w:hideMark/>
                      </w:tcPr>
                      <w:p w14:paraId="2321B31D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(3)</w:t>
                        </w:r>
                      </w:p>
                    </w:tc>
                    <w:tc>
                      <w:tcPr>
                        <w:tcW w:w="4844" w:type="dxa"/>
                        <w:hideMark/>
                      </w:tcPr>
                      <w:p w14:paraId="5EE11CFA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взети заедно, гарантират, че промяната не поражда неприемлив риск за безопасността на обслужването;</w:t>
                        </w:r>
                      </w:p>
                    </w:tc>
                  </w:tr>
                </w:tbl>
                <w:p w14:paraId="0867B4B1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1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830"/>
                  </w:tblGrid>
                  <w:tr w:rsidR="00052921" w:rsidRPr="00FA3C2A" w14:paraId="2668591F" w14:textId="77777777">
                    <w:tc>
                      <w:tcPr>
                        <w:tcW w:w="360" w:type="dxa"/>
                        <w:hideMark/>
                      </w:tcPr>
                      <w:p w14:paraId="0D8B9DC8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(4)</w:t>
                        </w:r>
                      </w:p>
                    </w:tc>
                    <w:tc>
                      <w:tcPr>
                        <w:tcW w:w="4823" w:type="dxa"/>
                        <w:hideMark/>
                      </w:tcPr>
                      <w:p w14:paraId="4030ACF7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спомагат за подобряването на безопасността, винаги когато това е разумно осъществимо.</w:t>
                        </w:r>
                      </w:p>
                    </w:tc>
                  </w:tr>
                </w:tbl>
                <w:p w14:paraId="0C2FC87E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BD2A3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lastRenderedPageBreak/>
              <w:t>ATS.OR.215 Изисквания за лицензиране и медицинско освидетелстване на ръководителите на полети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0A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7B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69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6D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8310FB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61E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7AF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38D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>Доставчикът на обслужване на въздушното движение гарантира, че ръководителите на полети са надлежно лицензирани и притежават валидно медицинско свидетелство, в съответствие с Регламент (ЕС) 2015/340.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CEE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5F5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646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CBC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BA4F22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A3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04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2C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РАЗДЕЛ 3 — СПЕЦИФИЧНИ ИЗИСКВАНИЯ, СВЪРЗАНИ С ЧОВЕШКИЯ ФАКТОР, ЗА ДОСТАВЧИЦИТЕ НА ОБСЛУЖВАНЕ ПО КОНТРОЛ НА ВЪЗДУШНОТО ДВИЖЕНИЕ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D7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86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7A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C3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92E7D2C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AD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CA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875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ATS.OR.300 Приложно поле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0B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23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79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CC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37EB20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805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2C9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0FC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>В настоящия раздел се определят изискванията, на които трябва да отговаря доставчикът на обслужване по контрол на въздушното движение по отношение на човешкия фактор, за да: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6D3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057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4D4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016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7DAFB7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BD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A6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6BA569EB" w14:textId="77777777">
              <w:tc>
                <w:tcPr>
                  <w:tcW w:w="295" w:type="dxa"/>
                  <w:hideMark/>
                </w:tcPr>
                <w:p w14:paraId="00C70FD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984" w:type="dxa"/>
                  <w:hideMark/>
                </w:tcPr>
                <w:p w14:paraId="6FB77236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се предотврати и намали рискът обслужването по контрол на въздушното движение да се предоставя от ръководители на полети след неразрешена употреба на психоактивни вещества;</w:t>
                  </w:r>
                </w:p>
              </w:tc>
            </w:tr>
          </w:tbl>
          <w:p w14:paraId="43DD3BC1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DC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70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38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C4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744615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1D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64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6F974FFD" w14:textId="77777777">
              <w:tc>
                <w:tcPr>
                  <w:tcW w:w="295" w:type="dxa"/>
                  <w:hideMark/>
                </w:tcPr>
                <w:p w14:paraId="7A97865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978" w:type="dxa"/>
                  <w:hideMark/>
                </w:tcPr>
                <w:p w14:paraId="2209DE06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се предотвратят и смекчат отрицателните последици от стреса на ръководителите на полети, за да се гарантира безопасността на въздушното движение;</w:t>
                  </w:r>
                </w:p>
              </w:tc>
            </w:tr>
          </w:tbl>
          <w:p w14:paraId="1AE48583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BF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61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54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D2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19E2B3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F6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D0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  <w:gridCol w:w="4985"/>
            </w:tblGrid>
            <w:tr w:rsidR="00052921" w:rsidRPr="00FA3C2A" w14:paraId="2D93BDCC" w14:textId="77777777">
              <w:tc>
                <w:tcPr>
                  <w:tcW w:w="205" w:type="dxa"/>
                  <w:hideMark/>
                </w:tcPr>
                <w:p w14:paraId="6428495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в)</w:t>
                  </w:r>
                </w:p>
              </w:tc>
              <w:tc>
                <w:tcPr>
                  <w:tcW w:w="4982" w:type="dxa"/>
                  <w:hideMark/>
                </w:tcPr>
                <w:p w14:paraId="7892AA14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се предотвратят и смекчат отрицателните последици от умората на ръководителите на полети, за да се гарантира безопасността на въздушното движение.</w:t>
                  </w:r>
                </w:p>
              </w:tc>
            </w:tr>
          </w:tbl>
          <w:p w14:paraId="17E510C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ATS.OR.305 Отговорности на доставчиците на обслужване по контрол на въздушното движение по отношение на неразрешената употреба на психоактивни вещества от страна на ръководителите на полети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73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CC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0F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16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107A4E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B5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EA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2E8AF308" w14:textId="77777777">
              <w:tc>
                <w:tcPr>
                  <w:tcW w:w="295" w:type="dxa"/>
                  <w:hideMark/>
                </w:tcPr>
                <w:p w14:paraId="1FF2B493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984" w:type="dxa"/>
                  <w:hideMark/>
                </w:tcPr>
                <w:p w14:paraId="3D061CC8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Доставчикът на обслужване по контрол на въздушното движение разработва и прилага политика със съответни процедури, за да гарантира, че неразрешената употреба на </w:t>
                  </w: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lastRenderedPageBreak/>
                    <w:t>психоактивни вещества не засяга предоставянето на обслужване по контрол на въздушното движение.</w:t>
                  </w:r>
                </w:p>
              </w:tc>
            </w:tr>
          </w:tbl>
          <w:p w14:paraId="239A5399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85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D0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60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7C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29A351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D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A8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4553"/>
            </w:tblGrid>
            <w:tr w:rsidR="00052921" w:rsidRPr="00FA3C2A" w14:paraId="3D6C13A9" w14:textId="77777777">
              <w:trPr>
                <w:trHeight w:val="4170"/>
              </w:trPr>
              <w:tc>
                <w:tcPr>
                  <w:tcW w:w="352" w:type="dxa"/>
                  <w:hideMark/>
                </w:tcPr>
                <w:p w14:paraId="4D1F589E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547" w:type="dxa"/>
                  <w:hideMark/>
                </w:tcPr>
                <w:p w14:paraId="4697823C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Без да се засягат разпоредбите, предвидени в Директива 95/46/ЕО на Европейския парламент и на Съвета</w:t>
                  </w:r>
                  <w:hyperlink r:id="rId8" w:anchor="ntr1-L_2017062BG.01003901-E0001" w:history="1">
                    <w:r w:rsidRPr="00FA3C2A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lang w:val="bg-BG" w:eastAsia="bg-BG"/>
                      </w:rPr>
                      <w:t> (</w:t>
                    </w:r>
                    <w:r w:rsidRPr="00FA3C2A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vertAlign w:val="superscript"/>
                        <w:lang w:val="bg-BG" w:eastAsia="bg-BG"/>
                      </w:rPr>
                      <w:t>1</w:t>
                    </w:r>
                    <w:r w:rsidRPr="00FA3C2A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lang w:val="bg-BG" w:eastAsia="bg-BG"/>
                      </w:rPr>
                      <w:t>)</w:t>
                    </w:r>
                  </w:hyperlink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, както и съгласно приложимото национално законодателство за вземане на проби на физическите лица, доставчикът на обслужване по контрол на въздушното движение разработва и прилага обективна, прозрачна и недискриминационна процедура за откриване на случаи на неразрешена употреба на психоактивни вещества от ръководители на полети. За тази процедура се вземат предвид разпоредбите съгласно точка ATCO.A.015 от Регламент (ЕС) 2015/340.</w:t>
                  </w:r>
                </w:p>
              </w:tc>
            </w:tr>
          </w:tbl>
          <w:p w14:paraId="763B0864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7E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14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0B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B8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80A84B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D7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0E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4550"/>
            </w:tblGrid>
            <w:tr w:rsidR="00052921" w:rsidRPr="00FA3C2A" w14:paraId="47E38342" w14:textId="77777777">
              <w:trPr>
                <w:trHeight w:val="979"/>
              </w:trPr>
              <w:tc>
                <w:tcPr>
                  <w:tcW w:w="355" w:type="dxa"/>
                  <w:hideMark/>
                </w:tcPr>
                <w:p w14:paraId="730D0FEA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в)</w:t>
                  </w:r>
                </w:p>
              </w:tc>
              <w:tc>
                <w:tcPr>
                  <w:tcW w:w="4545" w:type="dxa"/>
                  <w:hideMark/>
                </w:tcPr>
                <w:p w14:paraId="572880D6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Процедурата, посочена в буква б), се одобрява от компетентния орган.</w:t>
                  </w:r>
                </w:p>
              </w:tc>
            </w:tr>
          </w:tbl>
          <w:p w14:paraId="7E2F5BE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ATS.OR.310 Стрес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B4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DA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EE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A2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88B8B2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6E7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7AB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D76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>В съответствие с точка ATS.OR.200 доставчикът на обслужване по контрол на въздушното движение: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8C0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245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6B6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F31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BEA490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6D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15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4532"/>
            </w:tblGrid>
            <w:tr w:rsidR="00052921" w:rsidRPr="00FA3C2A" w14:paraId="13BBBE1E" w14:textId="77777777">
              <w:trPr>
                <w:trHeight w:val="1353"/>
              </w:trPr>
              <w:tc>
                <w:tcPr>
                  <w:tcW w:w="268" w:type="dxa"/>
                  <w:hideMark/>
                </w:tcPr>
                <w:p w14:paraId="1831C4EB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534" w:type="dxa"/>
                  <w:hideMark/>
                </w:tcPr>
                <w:p w14:paraId="485C3074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разработва и поддържа политика за управление на стреса на ръководители на полети, включително изпълнението на програма за управление на стреса при критични инциденти;</w:t>
                  </w:r>
                </w:p>
              </w:tc>
            </w:tr>
          </w:tbl>
          <w:p w14:paraId="24792E90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D7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09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E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FD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070769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F4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08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4439927E" w14:textId="77777777">
              <w:tc>
                <w:tcPr>
                  <w:tcW w:w="295" w:type="dxa"/>
                  <w:hideMark/>
                </w:tcPr>
                <w:p w14:paraId="6E4F78CD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978" w:type="dxa"/>
                  <w:hideMark/>
                </w:tcPr>
                <w:p w14:paraId="79DA3BEB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осигурява на ръководителите на полети образователни и информационни програми относно превенцията на стреса, включително стрес при критични инциденти, допълващи обучението относно човешкия фактор, предоставяно в съответствие с раздели 3 и 4 от </w:t>
                  </w:r>
                  <w:proofErr w:type="spellStart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подчаст</w:t>
                  </w:r>
                  <w:proofErr w:type="spellEnd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Г от приложение I към Регламент (ЕС) 2015/340.</w:t>
                  </w:r>
                </w:p>
              </w:tc>
            </w:tr>
          </w:tbl>
          <w:p w14:paraId="6FB5C9C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ATS.OR.315 Умора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7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82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AC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F5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678CB0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BD7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751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C1D1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  <w:t>В съответствие с точка ATS.OR.200 доставчикът на обслужване по контрол на въздушното движение: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E47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AFB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A13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B0A" w14:textId="77777777" w:rsidR="00052921" w:rsidRPr="00FA3C2A" w:rsidRDefault="00052921">
            <w:pPr>
              <w:shd w:val="clear" w:color="auto" w:fill="FFFFFF"/>
              <w:spacing w:before="120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9774A8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BA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DA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4587"/>
            </w:tblGrid>
            <w:tr w:rsidR="00052921" w:rsidRPr="00FA3C2A" w14:paraId="27874131" w14:textId="77777777">
              <w:trPr>
                <w:trHeight w:val="700"/>
              </w:trPr>
              <w:tc>
                <w:tcPr>
                  <w:tcW w:w="273" w:type="dxa"/>
                  <w:hideMark/>
                </w:tcPr>
                <w:p w14:paraId="7E967A23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590" w:type="dxa"/>
                  <w:hideMark/>
                </w:tcPr>
                <w:p w14:paraId="6DD88C32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разработва и поддържа политика за управление на умората на ръководители на полети;</w:t>
                  </w:r>
                </w:p>
              </w:tc>
            </w:tr>
          </w:tbl>
          <w:p w14:paraId="0ADCC55A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B4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53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BA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CD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2D20BF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2F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44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2240DE53" w14:textId="77777777">
              <w:tc>
                <w:tcPr>
                  <w:tcW w:w="295" w:type="dxa"/>
                  <w:hideMark/>
                </w:tcPr>
                <w:p w14:paraId="7A941AD5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978" w:type="dxa"/>
                  <w:hideMark/>
                </w:tcPr>
                <w:p w14:paraId="1ED6672D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осигурява на ръководителите на полети информационни програми относно превенцията на умората, допълващи обучението относно човешкия фактор, предоставяно в съответствие с раздели 3 и 4 от </w:t>
                  </w:r>
                  <w:proofErr w:type="spellStart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подчаст</w:t>
                  </w:r>
                  <w:proofErr w:type="spellEnd"/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 Г от приложение I към Регламент (ЕС) 2015/340.</w:t>
                  </w:r>
                </w:p>
              </w:tc>
            </w:tr>
          </w:tbl>
          <w:p w14:paraId="2D9DD9B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ATS.OR.320 Система(и) за работа на смени на ръководителите на полети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B5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7C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F5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27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08976A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5A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D3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985"/>
            </w:tblGrid>
            <w:tr w:rsidR="00052921" w:rsidRPr="00FA3C2A" w14:paraId="45C1F9E7" w14:textId="77777777">
              <w:tc>
                <w:tcPr>
                  <w:tcW w:w="295" w:type="dxa"/>
                  <w:hideMark/>
                </w:tcPr>
                <w:p w14:paraId="6D9CE777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а)</w:t>
                  </w:r>
                </w:p>
              </w:tc>
              <w:tc>
                <w:tcPr>
                  <w:tcW w:w="4984" w:type="dxa"/>
                </w:tcPr>
                <w:p w14:paraId="3768A190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Доставчикът на обслужване по контрол на въздушното движение разработва, прилага и наблюдава система за работа на смени, за да управлява рисковете от професионална умора на ръководителите на полети чрез безопасно редуване на периодите на дежурство и почивка. В рамките на системата за работа на смени доставчикът на обслужване по контрол на въздушното движение определя следните елементи:</w:t>
                  </w:r>
                </w:p>
                <w:tbl>
                  <w:tblPr>
                    <w:tblW w:w="52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755"/>
                  </w:tblGrid>
                  <w:tr w:rsidR="00052921" w:rsidRPr="00FA3C2A" w14:paraId="30820C1F" w14:textId="77777777">
                    <w:tc>
                      <w:tcPr>
                        <w:tcW w:w="450" w:type="dxa"/>
                        <w:hideMark/>
                      </w:tcPr>
                      <w:p w14:paraId="440AE95A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(1)</w:t>
                        </w:r>
                      </w:p>
                    </w:tc>
                    <w:tc>
                      <w:tcPr>
                        <w:tcW w:w="4757" w:type="dxa"/>
                        <w:hideMark/>
                      </w:tcPr>
                      <w:p w14:paraId="71A70BF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максимален брой последователни работни дни с дежурство;</w:t>
                        </w:r>
                      </w:p>
                    </w:tc>
                  </w:tr>
                </w:tbl>
                <w:p w14:paraId="0817C693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2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755"/>
                  </w:tblGrid>
                  <w:tr w:rsidR="00052921" w:rsidRPr="00FA3C2A" w14:paraId="6890FB8C" w14:textId="77777777">
                    <w:tc>
                      <w:tcPr>
                        <w:tcW w:w="450" w:type="dxa"/>
                        <w:hideMark/>
                      </w:tcPr>
                      <w:p w14:paraId="1329A98E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(2)</w:t>
                        </w:r>
                      </w:p>
                    </w:tc>
                    <w:tc>
                      <w:tcPr>
                        <w:tcW w:w="4756" w:type="dxa"/>
                        <w:hideMark/>
                      </w:tcPr>
                      <w:p w14:paraId="405A703F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максимално времетраене на периода на дежурство в часове;</w:t>
                        </w:r>
                      </w:p>
                    </w:tc>
                  </w:tr>
                </w:tbl>
                <w:p w14:paraId="1D0F21D2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2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845"/>
                  </w:tblGrid>
                  <w:tr w:rsidR="00052921" w:rsidRPr="00FA3C2A" w14:paraId="40BB179C" w14:textId="77777777">
                    <w:tc>
                      <w:tcPr>
                        <w:tcW w:w="450" w:type="dxa"/>
                        <w:hideMark/>
                      </w:tcPr>
                      <w:p w14:paraId="689147B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(3)</w:t>
                        </w:r>
                      </w:p>
                    </w:tc>
                    <w:tc>
                      <w:tcPr>
                        <w:tcW w:w="4849" w:type="dxa"/>
                        <w:hideMark/>
                      </w:tcPr>
                      <w:p w14:paraId="2878E377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максимално времетраене на предоставянето на обслужване по контрол на въздушното движение без паузи;</w:t>
                        </w:r>
                      </w:p>
                    </w:tc>
                  </w:tr>
                </w:tbl>
                <w:p w14:paraId="64858B2B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3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860"/>
                  </w:tblGrid>
                  <w:tr w:rsidR="00052921" w:rsidRPr="00FA3C2A" w14:paraId="416D4341" w14:textId="77777777">
                    <w:tc>
                      <w:tcPr>
                        <w:tcW w:w="450" w:type="dxa"/>
                        <w:hideMark/>
                      </w:tcPr>
                      <w:p w14:paraId="7238E61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(4)</w:t>
                        </w:r>
                      </w:p>
                    </w:tc>
                    <w:tc>
                      <w:tcPr>
                        <w:tcW w:w="4859" w:type="dxa"/>
                        <w:hideMark/>
                      </w:tcPr>
                      <w:p w14:paraId="0BE092D2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съотношение между периодите на дежурство и паузите при предоставянето на обслужване по контрол на въздушното движение;</w:t>
                        </w:r>
                      </w:p>
                    </w:tc>
                  </w:tr>
                </w:tbl>
                <w:p w14:paraId="17B9DA99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590"/>
                  </w:tblGrid>
                  <w:tr w:rsidR="00052921" w:rsidRPr="00FA3C2A" w14:paraId="1EB67E23" w14:textId="77777777">
                    <w:tc>
                      <w:tcPr>
                        <w:tcW w:w="949" w:type="dxa"/>
                        <w:hideMark/>
                      </w:tcPr>
                      <w:p w14:paraId="5003EC15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(5)</w:t>
                        </w:r>
                      </w:p>
                    </w:tc>
                    <w:tc>
                      <w:tcPr>
                        <w:tcW w:w="11333" w:type="dxa"/>
                        <w:hideMark/>
                      </w:tcPr>
                      <w:p w14:paraId="4184CCED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минимални периоди на почивка;</w:t>
                        </w:r>
                      </w:p>
                    </w:tc>
                  </w:tr>
                </w:tbl>
                <w:p w14:paraId="5A11B69E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52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860"/>
                  </w:tblGrid>
                  <w:tr w:rsidR="00052921" w:rsidRPr="00FA3C2A" w14:paraId="478C884D" w14:textId="77777777">
                    <w:tc>
                      <w:tcPr>
                        <w:tcW w:w="360" w:type="dxa"/>
                        <w:hideMark/>
                      </w:tcPr>
                      <w:p w14:paraId="7497A430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(6)</w:t>
                        </w:r>
                      </w:p>
                    </w:tc>
                    <w:tc>
                      <w:tcPr>
                        <w:tcW w:w="4859" w:type="dxa"/>
                        <w:hideMark/>
                      </w:tcPr>
                      <w:p w14:paraId="7882A8A4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максимален брой на последователните периоди на дежурство, включващи нощно време, ако е приложимо, в зависимост от работното време на съответния орган за контрол на въздушното движение;</w:t>
                        </w:r>
                      </w:p>
                    </w:tc>
                  </w:tr>
                </w:tbl>
                <w:p w14:paraId="7555BB06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6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4293"/>
                  </w:tblGrid>
                  <w:tr w:rsidR="00052921" w:rsidRPr="00FA3C2A" w14:paraId="01C44910" w14:textId="77777777">
                    <w:trPr>
                      <w:trHeight w:val="904"/>
                    </w:trPr>
                    <w:tc>
                      <w:tcPr>
                        <w:tcW w:w="402" w:type="dxa"/>
                        <w:hideMark/>
                      </w:tcPr>
                      <w:p w14:paraId="74F4D933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lastRenderedPageBreak/>
                          <w:t>(7)</w:t>
                        </w:r>
                      </w:p>
                    </w:tc>
                    <w:tc>
                      <w:tcPr>
                        <w:tcW w:w="4297" w:type="dxa"/>
                        <w:hideMark/>
                      </w:tcPr>
                      <w:p w14:paraId="703D7BD3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минимален период на почивка след период на дежурство, включващ нощно време;</w:t>
                        </w:r>
                      </w:p>
                    </w:tc>
                  </w:tr>
                </w:tbl>
                <w:p w14:paraId="6233A495" w14:textId="77777777" w:rsidR="00052921" w:rsidRPr="00FA3C2A" w:rsidRDefault="00052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bg-BG" w:eastAsia="bg-BG"/>
                    </w:rPr>
                  </w:pPr>
                </w:p>
                <w:tbl>
                  <w:tblPr>
                    <w:tblW w:w="46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"/>
                    <w:gridCol w:w="4212"/>
                  </w:tblGrid>
                  <w:tr w:rsidR="00052921" w:rsidRPr="00FA3C2A" w14:paraId="1C53EC61" w14:textId="77777777">
                    <w:trPr>
                      <w:trHeight w:val="917"/>
                    </w:trPr>
                    <w:tc>
                      <w:tcPr>
                        <w:tcW w:w="393" w:type="dxa"/>
                        <w:hideMark/>
                      </w:tcPr>
                      <w:p w14:paraId="723DC3B1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(8)</w:t>
                        </w:r>
                      </w:p>
                    </w:tc>
                    <w:tc>
                      <w:tcPr>
                        <w:tcW w:w="4214" w:type="dxa"/>
                        <w:hideMark/>
                      </w:tcPr>
                      <w:p w14:paraId="46894CCB" w14:textId="77777777" w:rsidR="00052921" w:rsidRPr="00FA3C2A" w:rsidRDefault="00052921">
                        <w:pPr>
                          <w:spacing w:before="120" w:after="0" w:line="31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FA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минимален брой на периодите на почивка в рамките на един цикъл на работа на смени.</w:t>
                        </w:r>
                      </w:p>
                    </w:tc>
                  </w:tr>
                </w:tbl>
                <w:p w14:paraId="5A9FF68A" w14:textId="77777777" w:rsidR="00052921" w:rsidRPr="00FA3C2A" w:rsidRDefault="0005292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9CF0BB" w14:textId="77777777" w:rsidR="00052921" w:rsidRPr="00FA3C2A" w:rsidRDefault="00052921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94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76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62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DA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350CCD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F6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43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4427"/>
            </w:tblGrid>
            <w:tr w:rsidR="00052921" w:rsidRPr="00FA3C2A" w14:paraId="758DF9CE" w14:textId="77777777">
              <w:trPr>
                <w:trHeight w:val="3219"/>
              </w:trPr>
              <w:tc>
                <w:tcPr>
                  <w:tcW w:w="343" w:type="dxa"/>
                  <w:hideMark/>
                </w:tcPr>
                <w:p w14:paraId="6E2CEDB7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б)</w:t>
                  </w:r>
                </w:p>
              </w:tc>
              <w:tc>
                <w:tcPr>
                  <w:tcW w:w="4431" w:type="dxa"/>
                  <w:hideMark/>
                </w:tcPr>
                <w:p w14:paraId="4CA87499" w14:textId="77777777" w:rsidR="00052921" w:rsidRPr="00FA3C2A" w:rsidRDefault="00052921">
                  <w:pPr>
                    <w:spacing w:before="120"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A3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Доставчикът на обслужване по контрол на въздушното движение се допитва до ръководителите на полети, които ще подлежат на действието на системата за работа на смени, или до техни представители, когато е приложимо, по време на нейното разработване и прилагане, за да установят и намалят рисковете от умора, която може да се дължи на самата система за работа на смени.</w:t>
                  </w:r>
                </w:p>
              </w:tc>
            </w:tr>
          </w:tbl>
          <w:p w14:paraId="62B54713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</w:p>
          <w:p w14:paraId="5F748BD4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proofErr w:type="spellStart"/>
            <w:r w:rsidRPr="00FA3C2A">
              <w:rPr>
                <w:b/>
                <w:bCs/>
                <w:color w:val="000000"/>
              </w:rPr>
              <w:t>Раздел</w:t>
            </w:r>
            <w:proofErr w:type="spellEnd"/>
            <w:r w:rsidRPr="00FA3C2A">
              <w:rPr>
                <w:b/>
                <w:bCs/>
                <w:color w:val="000000"/>
              </w:rPr>
              <w:t xml:space="preserve"> 4</w:t>
            </w:r>
          </w:p>
          <w:p w14:paraId="15251B63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r w:rsidRPr="00FA3C2A">
              <w:rPr>
                <w:b/>
                <w:bCs/>
                <w:i/>
                <w:iCs/>
                <w:color w:val="000000"/>
              </w:rPr>
              <w:t>ИЗИСКВАНИЯ ОТНОСНО КОМУНИКАЦИЯТА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07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66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23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85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FB691F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D8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AE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3D3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ATS.OR.400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подвижно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обслужване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комуникации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въздух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—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земя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) —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общи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положения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  <w:lang w:val="bg-BG"/>
              </w:rPr>
              <w:t xml:space="preserve"> (</w:t>
            </w:r>
            <w:r w:rsidRPr="00F2343C">
              <w:rPr>
                <w:b/>
                <w:bCs/>
                <w:i/>
                <w:iCs/>
                <w:color w:val="000000" w:themeColor="text1"/>
              </w:rPr>
              <w:t>GM1 ATS.OR.400(a)</w:t>
            </w:r>
            <w:r w:rsidRPr="00F2343C">
              <w:rPr>
                <w:b/>
                <w:bCs/>
                <w:i/>
                <w:iCs/>
                <w:color w:val="000000" w:themeColor="text1"/>
                <w:shd w:val="clear" w:color="auto" w:fill="FFFFFF"/>
                <w:lang w:val="bg-BG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4E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17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98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32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5B9239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DC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80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6BFC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ATS.OR.405 Използване и наличие на аварийна УКВ честота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(GM1 ATS.OR.405; GM1 ATS.OR.405(a)(3); GM1 ATS.OR.405(b))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9A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59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36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5E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A8ACF0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38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E1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C3C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ATS.OR.410 </w:t>
            </w:r>
            <w:proofErr w:type="spellStart"/>
            <w:r w:rsidRPr="00F2343C">
              <w:rPr>
                <w:b/>
                <w:bCs/>
                <w:color w:val="000000" w:themeColor="text1"/>
                <w:lang w:val="bg-BG" w:eastAsia="bg-BG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 подвижно обслужване (комуникации въздух—земя) — полетно-информационно обслужване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(GM1 ATS.OR.410(a))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17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DF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4A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B4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166C2E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09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FB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D8C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ATS.OR.415 </w:t>
            </w:r>
            <w:proofErr w:type="spellStart"/>
            <w:r w:rsidRPr="00F2343C">
              <w:rPr>
                <w:b/>
                <w:bCs/>
                <w:color w:val="000000" w:themeColor="text1"/>
                <w:lang w:val="bg-BG" w:eastAsia="bg-BG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 подвижно обслужване (комуникации въздух—земя) — обслужване по контрол на района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(AMC1 ATS.OR.415; GM1 ATS.OR.415)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68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73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3D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69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890C55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7B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2E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6D2E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ATS.OR.420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Аеронавигационно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подвижно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комуникации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въздух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>—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земя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) —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по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контрол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на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подхода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1D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C2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E9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52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268D61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CB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A2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996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ATS.OR.425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подвижно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обслужване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комуникации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въздух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—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земя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) —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обслужване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по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контрол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летищното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движение</w:t>
            </w:r>
            <w:proofErr w:type="spellEnd"/>
            <w:r w:rsidRPr="00F2343C">
              <w:rPr>
                <w:b/>
                <w:bCs/>
                <w:i/>
                <w:iCs/>
                <w:color w:val="000000" w:themeColor="text1"/>
                <w:shd w:val="clear" w:color="auto" w:fill="FFFFFF"/>
                <w:lang w:val="bg-BG"/>
              </w:rPr>
              <w:t xml:space="preserve"> (</w:t>
            </w:r>
            <w:r w:rsidRPr="00F2343C">
              <w:rPr>
                <w:b/>
                <w:bCs/>
                <w:i/>
                <w:iCs/>
                <w:color w:val="000000" w:themeColor="text1"/>
              </w:rPr>
              <w:t>GM1 ATS.OR.425(b)</w:t>
            </w:r>
            <w:r w:rsidRPr="00F2343C">
              <w:rPr>
                <w:b/>
                <w:bCs/>
                <w:i/>
                <w:iCs/>
                <w:color w:val="000000" w:themeColor="text1"/>
                <w:shd w:val="clear" w:color="auto" w:fill="FFFFFF"/>
                <w:lang w:val="bg-BG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62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D7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CF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4C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6F9623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5F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33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8B06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ATS.OR.430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неподвижно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обслужване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комуникации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земя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—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земя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) —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общи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>положения</w:t>
            </w:r>
            <w:proofErr w:type="spellEnd"/>
            <w:r w:rsidRPr="00F2343C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F2343C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(GM1 ATS.OR.430(a); GM1 ATS.OR.430(b))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AA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BC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2C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5F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95AD5D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F6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50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DD" w14:textId="77777777" w:rsidR="00052921" w:rsidRPr="00F2343C" w:rsidRDefault="00052921">
            <w:pPr>
              <w:pStyle w:val="title-gr-seq-level-1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ATS.OR.435 </w:t>
            </w:r>
            <w:proofErr w:type="spellStart"/>
            <w:r w:rsidRPr="00F2343C">
              <w:rPr>
                <w:b/>
                <w:bCs/>
                <w:color w:val="000000" w:themeColor="text1"/>
                <w:lang w:val="bg-BG" w:eastAsia="bg-BG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 неподвижно обслужване (комуникации земя—земя) — комуникация в рамките на даден район за полетна информация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(GM1 ATS.OR.435(a); GM1 ATS.OR.435(a);(b); GM1 ATS.OR.435(c)(4))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95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17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41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10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96F300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CC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48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69CA" w14:textId="77777777" w:rsidR="00052921" w:rsidRPr="00F2343C" w:rsidRDefault="00052921">
            <w:pPr>
              <w:pStyle w:val="title-gr-seq-level-1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ATS.OR.440 </w:t>
            </w:r>
            <w:proofErr w:type="spellStart"/>
            <w:r w:rsidRPr="00F2343C">
              <w:rPr>
                <w:b/>
                <w:bCs/>
                <w:color w:val="000000" w:themeColor="text1"/>
                <w:lang w:val="bg-BG" w:eastAsia="bg-BG"/>
              </w:rPr>
              <w:t>Аеронавигационно</w:t>
            </w:r>
            <w:proofErr w:type="spellEnd"/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 неподвижно обслужване (комуникации земя—земя) — комуникация между няколко района за полетна информация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(GM1 ATS.OR.440(d))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D7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7B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3D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B1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C4BD78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63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2D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0488" w14:textId="77777777" w:rsidR="00052921" w:rsidRPr="00F2343C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 w:themeColor="text1"/>
                <w:lang w:val="bg-BG" w:eastAsia="bg-BG"/>
              </w:rPr>
            </w:pPr>
            <w:r w:rsidRPr="00F2343C">
              <w:rPr>
                <w:b/>
                <w:bCs/>
                <w:color w:val="000000" w:themeColor="text1"/>
                <w:lang w:val="bg-BG" w:eastAsia="bg-BG"/>
              </w:rPr>
              <w:t xml:space="preserve">ATS.OR.445 Комуникация с цел контрол или управление на автотранспортни средства, различни от въздухоплавателни средства, движещи се в маневрени площи на летищата </w:t>
            </w:r>
            <w:r w:rsidRPr="00F2343C">
              <w:rPr>
                <w:b/>
                <w:bCs/>
                <w:i/>
                <w:iCs/>
                <w:color w:val="000000" w:themeColor="text1"/>
                <w:lang w:val="bg-BG" w:eastAsia="bg-BG"/>
              </w:rPr>
              <w:t>(GM1 ATS.OR.445(a))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19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5D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F8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18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829161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E6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B3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CBD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>ATS.OR.450 Автоматично записване на данни за обзор (GM1 ATS.OR.450)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F8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EE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2AE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C7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4B93A2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73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57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DE1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>ATS.OR.455 Съхранение на записана информация и данни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94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3A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70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CE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DF9198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ED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057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9EC2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proofErr w:type="spellStart"/>
            <w:r w:rsidRPr="00FA3C2A">
              <w:rPr>
                <w:rFonts w:eastAsiaTheme="majorEastAsia"/>
                <w:b/>
                <w:bCs/>
                <w:i/>
                <w:iCs/>
                <w:color w:val="000000"/>
              </w:rPr>
              <w:t>Раздел</w:t>
            </w:r>
            <w:proofErr w:type="spellEnd"/>
            <w:r w:rsidRPr="00FA3C2A">
              <w:rPr>
                <w:rFonts w:eastAsiaTheme="majorEastAsia"/>
                <w:b/>
                <w:bCs/>
                <w:i/>
                <w:iCs/>
                <w:color w:val="000000"/>
              </w:rPr>
              <w:t xml:space="preserve"> 5</w:t>
            </w:r>
          </w:p>
          <w:p w14:paraId="03E06919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r w:rsidRPr="00FA3C2A">
              <w:rPr>
                <w:rFonts w:eastAsiaTheme="majorEastAsia"/>
                <w:b/>
                <w:bCs/>
                <w:i/>
                <w:iCs/>
                <w:color w:val="000000"/>
              </w:rPr>
              <w:t>ИЗИСКВАНИЯ ОТНОСНО ИНФОРМАЦИЯТА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7C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A3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CD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A0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0EF3D7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14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56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97B0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ATS.OR.500 </w:t>
            </w:r>
            <w:proofErr w:type="spellStart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>Метеорологична</w:t>
            </w:r>
            <w:proofErr w:type="spellEnd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>информация</w:t>
            </w:r>
            <w:proofErr w:type="spellEnd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— </w:t>
            </w:r>
            <w:proofErr w:type="spellStart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>Общи</w:t>
            </w:r>
            <w:proofErr w:type="spellEnd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положения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F2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1A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25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C4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F1083B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B4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41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A180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 xml:space="preserve">ATS.OR.505 Метеорологична информация за центровете за полетна информация и районните контролни центрове </w:t>
            </w:r>
            <w:r w:rsidRPr="00FA3C2A">
              <w:rPr>
                <w:b/>
                <w:bCs/>
                <w:i/>
                <w:iCs/>
                <w:color w:val="444444"/>
                <w:lang w:val="bg-BG" w:eastAsia="bg-BG"/>
              </w:rPr>
              <w:t>(GM1 ATS.OR.505(a))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AB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A30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1F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5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E7C768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2C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6E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2AFE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>ATS.OR.510 Метеорологична информация за органите, предоставящи обслужване по контрол на подхода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DBB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F0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DA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93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DAF9C8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9D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99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CD4B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>ATS.OR.515 Метеорологична информация за летищни контролни кули и органи за летищно полетно-информационно обслужване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54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BF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74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37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510C2C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0DF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EA3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A2D4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444444"/>
                <w:lang w:val="bg-BG" w:eastAsia="bg-BG"/>
              </w:rPr>
              <w:t>ATS.OR.520 Информация за условията на летището и за експлоатационното състояние на свързаните с него съоръжения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9C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C7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C7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08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2F0E9B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A95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481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E28D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444444"/>
                <w:lang w:val="bg-BG" w:eastAsia="bg-BG"/>
              </w:rPr>
            </w:pPr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ATS.OR.525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Информация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за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експлоатационното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състояние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на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навигационните</w:t>
            </w:r>
            <w:proofErr w:type="spellEnd"/>
            <w:r w:rsidRPr="00FA3C2A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b/>
                <w:bCs/>
                <w:color w:val="000000"/>
                <w:shd w:val="clear" w:color="auto" w:fill="FFFFFF"/>
              </w:rPr>
              <w:t>услуги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55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C6C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8CA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0C8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8BF93A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BB9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FB2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AEF1" w14:textId="77777777" w:rsidR="00052921" w:rsidRPr="00FA3C2A" w:rsidRDefault="00052921">
            <w:pPr>
              <w:spacing w:before="120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ПОДЧАСТ Б — ТЕХНИЧЕСКИ ИЗИСКВАНИЯ ЗА ДОСТАВЧИЦИТЕ НА ОБСЛУЖВАНЕ НА ВЪЗДУШНОТО ДВИЖЕНИЕ (ATS.TR)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DC6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D94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687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8FD" w14:textId="77777777" w:rsidR="00052921" w:rsidRPr="00FA3C2A" w:rsidRDefault="00052921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866BD4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01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5D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B50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  <w:t>РАЗДЕЛ 1 — ОБЩИ ИЗИСКВАНИЯ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1A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D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C4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2E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BAED9B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05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89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1DF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  <w:t>ATS.TR.100 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(ОВД)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54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12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79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F8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8B3070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36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B2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8FE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C65093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202F2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BD6AF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подреждане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BC8AD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препоръки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2784D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нуждаят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търсене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подпомагане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.“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0E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9C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A5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BC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D468A5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1B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33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1547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ATS.TR.105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дейностите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(AMC1 ATS.TR.105(b); AMC2 ATS.TR.105(b); GM1 ATS.TR.105(b))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4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DB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59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6B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60F7E9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39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3E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443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обхваща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C6C3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а), б) и в),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C9F631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изключение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подточки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и 3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и в);</w:t>
            </w:r>
          </w:p>
          <w:p w14:paraId="49A8B07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и в); и</w:t>
            </w:r>
          </w:p>
          <w:p w14:paraId="6787640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изключение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а), б) и в).</w:t>
            </w:r>
          </w:p>
          <w:p w14:paraId="5016533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консултативно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г);</w:t>
            </w:r>
          </w:p>
          <w:p w14:paraId="03832E9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аварийно-оповестително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ATS.TR.100,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д).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C0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77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9B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72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2D4952A" w14:textId="77777777" w:rsidTr="006710D0">
        <w:trPr>
          <w:trHeight w:val="78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2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E8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3BD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ATS.TR.110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Създаване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ATS.TR.110(b))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0F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2C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CC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F9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774CC9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68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26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A18F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BECBE7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аварийно-оповестително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възложена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разполагащ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54D5E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аварийно-оповестително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9F72A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аварийно-оповестително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FE928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отнасящи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представяни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29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7D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30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5F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FE6EED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19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24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719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ATS.TR.115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ATS.TR.115(b)(</w:t>
            </w:r>
            <w:proofErr w:type="gram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9);(</w:t>
            </w:r>
            <w:proofErr w:type="gram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43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ED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3C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A6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A2BCBF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9E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2A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615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недвусмислено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D80984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обикновено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5F7F3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обикновено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9F3DB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обикновено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0F50D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59C831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КОНТРОЛ (CONTROL);</w:t>
            </w:r>
          </w:p>
          <w:p w14:paraId="005E24C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ПОДХОД (APPROACH);</w:t>
            </w:r>
          </w:p>
          <w:p w14:paraId="36B4F5A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радарен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ДОЛИТАЩИ (ARRIVAL);</w:t>
            </w:r>
          </w:p>
          <w:p w14:paraId="5741C77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радарен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ОТЛИТАЩИ (DEPARTURE);</w:t>
            </w:r>
          </w:p>
          <w:p w14:paraId="118DEB6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най-общо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 — РАДАР (RADAR);</w:t>
            </w:r>
          </w:p>
          <w:p w14:paraId="0C8BEF9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КУЛА (TOWER);</w:t>
            </w:r>
          </w:p>
          <w:p w14:paraId="6F721C6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ЗЕМЯ (GROUND);</w:t>
            </w:r>
          </w:p>
          <w:p w14:paraId="07B9C63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ПРЕДАВАНЕ (DELIVERY);</w:t>
            </w:r>
          </w:p>
          <w:p w14:paraId="7CF5D11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ИНФОРМАЦИЯ (INFORMATION);</w:t>
            </w:r>
          </w:p>
          <w:p w14:paraId="7D62760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ИНФОРМАЦИЯ (INFORMATION).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5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C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D0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9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6E43D4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8F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F0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A787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ATS.TR.120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комуникация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82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01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49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62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AC7F08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5B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F4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6624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Освен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когато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комуникациите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осъществяват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договорен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език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комуникации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ползва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английският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език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39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E0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4F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59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3C910A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1B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03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C6F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ATS.TR.125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Изразяване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вертикалното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89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B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3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F0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328A1F9" w14:textId="77777777" w:rsidTr="006710D0">
        <w:trPr>
          <w:trHeight w:val="8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44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35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4E39" w14:textId="77777777" w:rsidR="00052921" w:rsidRPr="00FA3C2A" w:rsidRDefault="0005292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изключение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по-долу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пресичане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изкачване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CCCDF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полетно-информационно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(AFIS),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ползвайки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превишението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(QFE),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превишението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QFE,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превишението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ПИК:</w:t>
            </w:r>
          </w:p>
          <w:p w14:paraId="3405DD0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прагът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2 m (7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превишението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FFD827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4D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39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9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7E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2F8DC7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41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A2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BED9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ATS.TR.130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преходно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ниво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2C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3D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75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91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F6FFD7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AA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11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95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QNH 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спомагателната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надморското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53F31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 (1000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едновременно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42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6B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85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B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CE02DF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12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65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4F4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ATS.TR.130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преходно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ниво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(GM1 ATS.TR.130; GM1 ATS.TR.130(b))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7F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A4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0B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57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68D263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DB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34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ED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преходна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QNH 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спомагателната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надморското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EC6B2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 (1000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едновременно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C5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2AC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CB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12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6E70CE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D8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31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247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ATS.TR.135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крейсерско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ППП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ATS.TR.135(b))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D6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0B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55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44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16D257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F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E5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7E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изрично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EFB73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5569B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най-ниското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използваемо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C5610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гореспоменатото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292C2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най-ниското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използваемо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F5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84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2F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9F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D4DC2F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19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8D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AB8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ATS.TR.140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настройка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ATS.TR.140(c); GM2 ATS.TR.140(c))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06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C8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B2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96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B96C9C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06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5A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84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трябва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състояние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предадат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най-ниското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достатъчно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разстояние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участъци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0332C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трябва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състояние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предадат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QNH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C095D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екипажа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427D1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QNH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в:</w:t>
            </w:r>
          </w:p>
          <w:p w14:paraId="62C545C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12B12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влизане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22A7B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88F81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QFE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ATS.TR.125,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редовно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A15CE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закръглят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надолу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най-близкия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хектопаскал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A4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E5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80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30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A37A5E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64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FD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24D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ATS.TR.145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Преустановяване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визуални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същото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ATS.TR.145)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FB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11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BC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C3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5F3D26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19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53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334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някой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преустановени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някой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5FBD4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EE07A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A8022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67A1B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някой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преустановени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9B45DA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задържа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ПВП;</w:t>
            </w:r>
          </w:p>
          <w:p w14:paraId="577A680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ПВП;</w:t>
            </w:r>
          </w:p>
          <w:p w14:paraId="0DF6890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предприетите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F37DE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предприемане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EC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32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97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EC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854CE9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0F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65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52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ATS.TR.150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Аеронавигационни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наземни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(GM1 to AMC1 ATS.TR.150)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1D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17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BE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EE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32746F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A6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38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71C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Доставчикът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установява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експлоатация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аеронавигационните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наземни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светлини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намират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дадено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летище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същото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летище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1C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2B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8C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28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8F31B3E" w14:textId="77777777" w:rsidTr="006710D0">
        <w:trPr>
          <w:trHeight w:val="3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0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0A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863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ATS.TR.155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Обзорно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ОВД</w:t>
            </w: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(ATS.TR.155; AMC1 ATS.TR.155(a); GM1 ATS.TR.155(a); GM1 ATS.TR.155(b)(1);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ATS.TR.155(b)(1)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ATS.TR.155(b)(2)(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AMC2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AMC3 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to AMC3 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ATS.TR.155(c)(1)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ATS.TR.155(c)(2)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</w:t>
            </w:r>
            <w:r w:rsidRPr="00FA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 AMC1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to AMC1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GM3 to AMC1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AMC2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to AMC2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to AMC2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GM3 to AMC2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ATS.TR.155(c)(3)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ATS.TR.155(c)(4)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ATS.TR.155(c)(5)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ATS.TR.155(c)(6)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to AMC1 ATS.TR.155(c)(6)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ATS.TR.155(c)(6)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ATS.TR.155(c)(7)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ATS.TR.155(c)(7)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GM3 ATS.TR.155(c)(7)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ATS.TR.155(c)(9)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ATS.TR.155(c)(9)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GM3 ATS.TR.155(c)(9)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ATS.TR.155(c)(10)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ATS.TR.155(e)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to AMC1 ATS.TR.155(e)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to AMC1 ATS.TR.155(e)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ATS.TR.155(f)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AMC2 ATS.TR.155(f)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GM1 ATS.TR.155(f)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GM2 ATS.TR.155(f)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AMC1 ATS.TR.155(g)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BD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BF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42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18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38EDBC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C6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47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D21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ОВД.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ОВД.</w:t>
            </w:r>
          </w:p>
          <w:p w14:paraId="1A488D1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C58677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непрекъснато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872DF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AFADA1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едновременно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съществуващите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8E304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DFC26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32C23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най-ниското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използваемо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ATS.TR.130 и ATS.TR.135;</w:t>
            </w:r>
          </w:p>
          <w:p w14:paraId="5252748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корекция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ефекта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4E2F9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 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въвежда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285BDE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D32A4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0993B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75074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навигационна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A6392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неблагоприятни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EAF2F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76F1E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ОВД;</w:t>
            </w:r>
          </w:p>
          <w:p w14:paraId="0E29EE8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транспондер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SSR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(ЕС) № 923/2012;</w:t>
            </w:r>
          </w:p>
          <w:p w14:paraId="79B1585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аварийно-оповестителни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96AF2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(10)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прекъсване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ОВД.</w:t>
            </w:r>
          </w:p>
          <w:p w14:paraId="66CAA28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 Преди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впоследствие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изгубена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C98E0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идентифициран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траектория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възможно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D596CF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усмотрение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14:paraId="6AB721B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съществува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945FD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барометричния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веднъж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първоначалния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невъзможно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възможност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2D7B1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извършило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барометричния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висотомер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D8263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3E74A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0EFE3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подминаване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3C71D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68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5F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BB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08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874B78D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AC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65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E4B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ATS.TR.160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Предоставяне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изпитателни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полети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(Provision of air traffic services for flight testing; GM1 ATS.TR.160)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BA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69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D8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B2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0AB505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62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0E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5E9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Компетентният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допълнителни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алтернативни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които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прилагат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наред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със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съдържащите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настоящата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подчаст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предоставяне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изпитателните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полети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.“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F0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7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38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F5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F4ED91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40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FF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0698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proofErr w:type="spellStart"/>
            <w:r w:rsidRPr="00FA3C2A">
              <w:rPr>
                <w:b/>
                <w:bCs/>
                <w:color w:val="000000"/>
              </w:rPr>
              <w:t>Раздел</w:t>
            </w:r>
            <w:proofErr w:type="spellEnd"/>
            <w:r w:rsidRPr="00FA3C2A">
              <w:rPr>
                <w:b/>
                <w:bCs/>
                <w:color w:val="000000"/>
              </w:rPr>
              <w:t xml:space="preserve"> 2</w:t>
            </w:r>
          </w:p>
          <w:p w14:paraId="47AFBC7A" w14:textId="77777777" w:rsidR="00052921" w:rsidRPr="00FA3C2A" w:rsidRDefault="00052921">
            <w:pPr>
              <w:pStyle w:val="title-gr-seq-level-1"/>
              <w:shd w:val="clear" w:color="auto" w:fill="FFFFFF"/>
              <w:spacing w:before="120" w:beforeAutospacing="0" w:after="120" w:afterAutospacing="0" w:line="276" w:lineRule="auto"/>
              <w:rPr>
                <w:b/>
                <w:bCs/>
                <w:color w:val="000000"/>
              </w:rPr>
            </w:pPr>
            <w:r w:rsidRPr="00FA3C2A">
              <w:rPr>
                <w:b/>
                <w:bCs/>
                <w:i/>
                <w:iCs/>
                <w:color w:val="000000"/>
              </w:rPr>
              <w:lastRenderedPageBreak/>
              <w:t>ОБСЛУЖВАНЕ ПО КОНТРОЛ НА ВЪЗДУШНОТО ДВИЖЕНИЕ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43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DC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C9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F6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125D83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A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5B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70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ATS.TR.200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Приложение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11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B7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6D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B1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3FF691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9D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74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6B80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3D0A7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B, C, D и E;</w:t>
            </w:r>
          </w:p>
          <w:p w14:paraId="24C7E9A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C и D;</w:t>
            </w:r>
          </w:p>
          <w:p w14:paraId="245A69E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ПВП;</w:t>
            </w:r>
          </w:p>
          <w:p w14:paraId="3B9DA76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DC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7A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82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DA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F6B598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0E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2C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07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ATS.OR.205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Предоставяне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(AMC1 ATS.TR.205; GM1 ATS.TR.205; AMC1 ATS.TR.205(c);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ATS.TR.205(c) GM1 ATS.TR.205(c))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0C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B8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00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EE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CD9D2D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1D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59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02FA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ATS.TR.105,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27EF3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211B66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8F4C9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предимно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79CEB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BFB189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EC47B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обединени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587AA3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A6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6B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B3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06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11618B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2D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D0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FA6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ATS.OR.210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Осъществяване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(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Operation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of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air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traffic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control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service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; AMC1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ATS.TR.210(a)(3); GM2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ATS.TR.210(a)(3); GM3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ATS.TR.210(a)(3); AMC2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AMC2 ATS.TR.210(a)(3); AMC3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AMC3 ATS.TR.210(a)(3); AMC4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AMC4 ATS.TR.210(a)(3); AMC5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AMC5 ATS.TR.210(a)(3); AMC6 ATS.TR.210(a)(3); AMC7 ATS.TR.210(a)(3); AMC8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AMC8 ATS.TR.210(a)(3); AMC9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AMC9 ATS.TR.210(a)(3); AMC10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AMC10 ATS.TR.210(a)(3); AMC11 ATS.TR.210(a)(3); AMC12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AMC12 ATS.TR.210(a)(3); AMC13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AMC13 ATS.TR.210(a)(3); GM2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AMC13 ATS.TR.210(a)(3); GM3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AMC13 ATS.TR.210(a)(3); AMC14 ATS.TR.210(a)(3); AMC15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AMC15 ATS.TR.210(a)(3); AMC16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AMC16 ATS.TR.210(a)(3); GM2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AMC16 ATS.TR.210(a)(3); AMC17 ATS.TR.210(a)(3); GM1 AMC17 ATS.TR.210(a)(3); AMC18 ATS.TR.210(a)(3); AMC19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AMC19 ATS.TR.210(a)(3); AMC20 ATS.TR.210(a)(3);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AMC20 ATS.TR.210(a)(3); GM2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AMC20 ATS.TR.210(a)(3); AMC21 ATS.TR.210(a)(3); GM1 ATS.TR.210(a)(3); GM2 ATS.TR.210(a)(3); GM3 ATS.TR.210(a)(3); GM4 ATS.TR.210(a)(3);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GM5 ATS.TR.210(a)(3); GM6 ATS.TR.210(a)(3); GM7 ATS.TR.210(a)(3); GM1 ATS.TR.210(b); GM2 ATS.TR.210(b); AMC1 ATS.TR.210(c);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ATS.TR.210(c); AMC1 ATS.TR.210(c)(1);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ATS.TR.210(c)(1); GM1 ATS.TR.210(c)(1); GM2 ATS.TR.210(c)(1); GM3 ATS.TR.210(c)(1); AMC1 ATS.TR.210(c)(2);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ATS.TR.210(c)(2); AMC2 ATS.TR.210(c)(2); AMC3 ATS.TR.210(c)(2); GM1 ATS.TR.210(c)(2)(i); AMC1 ATS.TR.210(c)(2)(i); AMC2 ATS.TR.210(c)(2)(i); AMC3 ATS.TR.210(c)(2)(i); AMC4 ATS.TR.210(c)(2)(i);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AMC3 ATS.TR.210(c)(2)(i)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and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AMC4 ATS.TR.210(c)(2)(i); AMC5 ATS.TR.210(c)(2)(i); AMC6 ATS.TR.210(c)(2)(i);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AMC5 ATS.TR.210(c)(2)(i)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and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AMC6 ATS.TR.210(c)(2)(i);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AMC6 ATS.TR.210(c)(2)(i); AMC7 ATS.TR.210(c)(2)(i); AMC8 ATS.TR.210(c)(2)(i); AMC9 ATS.TR.210(c)(2)(i); AMC10 ATS.TR.210(c)(2)(i); AMC11 ATS.TR.210(c)(2)(i); AMC1 ATS.TR.210(c)(2)(ii); GM1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>to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AMC1 ATS.TR.210(c)(2)(ii); GM1 ATS.TR.210(c)(2)(ii); GM1 ATS.TR.210(d))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5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C2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56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22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E3D49A8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5C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35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1AF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 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КВД:</w:t>
            </w:r>
          </w:p>
          <w:p w14:paraId="5259A67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54CFB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4B0A1A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подреждане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3744A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51E6E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1502A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1320A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4D9512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и B;</w:t>
            </w:r>
          </w:p>
          <w:p w14:paraId="500C44B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D и E;</w:t>
            </w:r>
          </w:p>
          <w:p w14:paraId="01B5668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ППП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C;</w:t>
            </w:r>
          </w:p>
          <w:p w14:paraId="272AB2B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ППП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ПВП;</w:t>
            </w:r>
          </w:p>
          <w:p w14:paraId="2C16EB6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50AB01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изброените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 и E,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3050 m (10 000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BCF2C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 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изключение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успоредни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успоредни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ATS.TR.255,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намаляване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EBA4C4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(ЕС) № 923/2012,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изключение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Аеронавигационна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proofErr w:type="gram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Номиналният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300 m (1000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(FL) 410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600 m (2000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0C278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хоризонтална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55AF5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надлъжна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изпълняващи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сближаващи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разстояние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35D26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хоризонтална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D5EC9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навлизане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27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35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D9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56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4A2085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1A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60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02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ATS.TR.215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Избор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оповестяване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минимумите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сепарация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прилагане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точка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ATS.TR.210,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буква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в) (Selection and notification of separation minima for the application of point ATS.TR.210(c)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9F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92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43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DF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4406704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AD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6E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831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37D6E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по-близо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отколкото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доставчиците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съседното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3C5C2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Подробностите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A6E2E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5CC43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Аеронавигационна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където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навигационни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навигационни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73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54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FE4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54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B071A71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89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5F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65C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ATS.TR.220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Прилагане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сепарация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турбулентна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следа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спътна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струя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(AMC1 ATS.TR.220; GM1 to AMC1 ATS.TR.220; AMC2 ATS.TR.220; AMC3 ATS.TR.220; AMC4 ATS.TR.220; AMC5 ATS.TR.220; AMC6 ATS.TR.220; GM1 to AMC6 ATS.TR.220; AMC7 ATS.TR.220; GM1 to AMC7 ATS.TR.220; GM1 ATS.TR.220)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51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C6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E5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9C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72D0DD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2CA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71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86A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турбулентна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спътна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някое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03EFB9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 (1000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47269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 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успоредни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отдалечени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760 m (2500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A0ABC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 (1000 ft)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E9BB5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докладвало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предхождащото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инструктирано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турбулентна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спътна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E1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32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3D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C1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25A51C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E5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D1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701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ATS.TR.230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Отговорност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осъществяване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3F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88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B8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51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7DA39B3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59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41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B8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6B8AF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Въпреки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засегнати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62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A5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6E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B5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9DE235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0D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B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5AD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ATS.TR.230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Предаване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отговорността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(Transfer of responsibility for control; AMC1 ATS.TR.230; GM1 ATS.TR.230; GM2 ATS.TR.230; AMC1 ATS.TR.230(a); GM1 ATS.TR.230(a)(2); GM1 ATS.TR.230(a)(3); GM2 ATS.TR.230(a)(3); GM1 ATS.TR.230(a)(3)(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); GM1 ATS.TR.230(a)(3)(ii); AMC1 ATS.TR.230(a)(4); AMC1 ATS.TR.230(b)(2); AMC2 ATS.TR.230(b)(2); GM1 to AMC2 ATS.TR.230(b)(2); GM2 to AMC2 ATS.TR.230(b)(2); AMC3 ATS.TR.230(b)(2); GM1 to AMC3 ATS.TR.230(b)(2); GM2 to AMC3 ATS.TR.230(b)(2); GM1 ATS.TR.230(b)(2); GM2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ATS.TR.230(b)(2); GM3 ATS.TR.230(b)(2); AMC1 ATS.TR.230(b)(7))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A4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92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08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62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417BF1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4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0A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9D2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</w:p>
          <w:p w14:paraId="6BB4C160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06B626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  <w:p w14:paraId="02AB043B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съседен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пресичане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CDF3B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  <w:p w14:paraId="790CB596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9F2C1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</w:p>
          <w:p w14:paraId="306C085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наръчници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B87AC5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и:</w:t>
            </w:r>
          </w:p>
          <w:p w14:paraId="5EEA95A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</w:p>
          <w:p w14:paraId="687C665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 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навлязло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VMC;</w:t>
            </w:r>
          </w:p>
          <w:p w14:paraId="076FBBD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 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8576C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 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кацнало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2A840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наръчници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D19368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VMC:</w:t>
            </w:r>
          </w:p>
          <w:p w14:paraId="5B4C9A8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напускане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</w:p>
          <w:p w14:paraId="24CFFDB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</w:p>
          <w:p w14:paraId="5A45077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3BF34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7F0306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незабавно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</w:p>
          <w:p w14:paraId="247E8C5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DA5E5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</w:p>
          <w:p w14:paraId="4561F1B1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81F51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предаването</w:t>
            </w:r>
            <w:proofErr w:type="spellEnd"/>
          </w:p>
          <w:p w14:paraId="69A4020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3, 4 и 5.</w:t>
            </w:r>
          </w:p>
          <w:p w14:paraId="53EF2A8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Предаващият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отнася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4032C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отнася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E9923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ADS-C,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отнася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четириизмерното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9AA36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Приемащият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47C012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потвърждава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споразумение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потвърждение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44574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какви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етап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D54E8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споразумение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приемащият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двупосочна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комуникация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поемане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31938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(7) 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предадена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57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88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B4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4B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A08696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C6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AF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59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ATS.TR.235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Разрешения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КВД (ATC clearances; GM1 ATS.TR.235; GM1 ATS.TR.235(a)(5); AMC1 ATS.TR.235(b); GM1 to AMC1 ATS.TR.235(b); AMC2 ATS.TR.235(b); GM1 to AMC2 ATS.TR.235(b); </w:t>
            </w: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AMC3 ATS.TR.235(b); AMC4 ATS.TR.235(b); AMC1 ATS.TR.235(b)(2); GM1 to AMC1 ATS.TR.235(b)(2); GM1 ATS.TR.235(b)(3)(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); AMC1 ATS.TR.235(b)(4); GM1 ATS.TR.235(b)(4); GM1 ATS.TR.235(b)(5); GM1 ATS.TR.235(c); AMC1 ATS.TR.235(d); GM1 ATS.TR.235(e); GM2 ATS.TR.235(e); GM1 ATS.TR.235(g)(2); GM1 ATS.TR.235(h)(1); GM1 ATS.TR.235(h)(3)(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6B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BE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23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10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A40596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53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F6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F8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FBE93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подреждане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експлоатацията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трайно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2DC3E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подреждане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поддържане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C1839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E1BEF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възможно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683A1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резултат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напуска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съществува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8A345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</w:p>
          <w:p w14:paraId="3606C439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CA297A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упоменат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A0861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44B81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57D3E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69149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изразът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„cleared via flight planned </w:t>
            </w:r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route“ (</w:t>
            </w:r>
            <w:proofErr w:type="spellStart"/>
            <w:proofErr w:type="gram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46DBB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68AC1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въпроси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потоците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(УПВД),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9DC9D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улесни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въвеждане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допринесе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9540EE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експедитивен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C5B5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по-ясното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КВД.</w:t>
            </w:r>
          </w:p>
          <w:p w14:paraId="62D8942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околозвукова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spellEnd"/>
          </w:p>
          <w:p w14:paraId="29B9B3C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околозвуково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свръхзвукова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32B7E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свръхзвукова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дозвукова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възможност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непрекъснато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околозвуковата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C6E8B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нивото</w:t>
            </w:r>
            <w:proofErr w:type="spellEnd"/>
          </w:p>
          <w:p w14:paraId="41DBC59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37583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UNABLE“ (</w:t>
            </w:r>
            <w:proofErr w:type="gram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невъзможно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алтернативен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41131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</w:p>
          <w:p w14:paraId="08857D7F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Изрази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proofErr w:type="gram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използваемата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въпросното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въпросното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засегнато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2C307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позивната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4B984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1D8FD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251AB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7E4A2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безопасността</w:t>
            </w:r>
            <w:proofErr w:type="spellEnd"/>
          </w:p>
          <w:p w14:paraId="13F071A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изслушва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свързаните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SERA.8015,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д),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и 2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(ЕС) № 923/2012,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екипаж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незабавни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евентуални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несъответствия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A44A3E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съобщения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CPDLC,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51A4E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</w:p>
          <w:p w14:paraId="052FD151" w14:textId="77777777" w:rsidR="00052921" w:rsidRPr="00FA3C2A" w:rsidRDefault="00052921">
            <w:pPr>
              <w:shd w:val="clear" w:color="auto" w:fill="FFFFFF"/>
              <w:spacing w:before="12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7DC80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26F5F79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възможно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AEA83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налице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впоследствие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78C24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предвижда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докъдето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съществува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целесъобразност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C1749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(downstream)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последващо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A255B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поддържа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двустранна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(downstream)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BF224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(downstream)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разпознато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93AF2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(downstream)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първоначалния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отговаря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последващото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B23F9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възнамерява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навлезе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съгласуването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3E129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възнамерява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напусне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впоследствие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навлезе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8E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CA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11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CA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6EC1D3F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53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2F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EF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ATS.TR.240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(AMC1 ATS.TR.240(a); AMC2 ATS.TR.240(a); GM1 ATS.TR.240(b)(2); GM1 ATS.TR.240(c))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C5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5E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95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9C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71AFE33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B2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2D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59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теглени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2D03E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7FB93D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обръща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изискванията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чувствителната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радионавигационните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63F15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трябва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2EFDC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непрекъснато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ILS и MLS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по-големи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чувствителни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ILS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MLS.</w:t>
            </w:r>
          </w:p>
          <w:p w14:paraId="07C9E32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предимство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цялото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останало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1D1E2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трябва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31B5C3E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предимство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рулиращите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AEA3B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предимство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теглещи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CAB01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предимство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D246B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разпоредбите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подточки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2 и 3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теглят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спазват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9B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2D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4F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92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AEA64F0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EE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C7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F5A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ATS.TR.245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Използване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оборудване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обзор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наземното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летищата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(GM1 ATS.TR.245; GM2 ATS.TR.245)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C2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CD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4B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86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5BE0FC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38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90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E53E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цялата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усъвършенствани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насочване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(A-SMGCS)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подходящо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38B624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450C3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водачите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F2611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напътствия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съдействие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14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E1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C0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8E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837BAE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12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85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E4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ATS.TR.250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(AMC1 ATS.TR.250(a); GM1 ATS.TR.250(a); AMC1 ATS.TR.250(b))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CA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57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4D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60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8235A5E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01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8B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180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54DDA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незабавно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засегнатите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долитащи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3E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30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A0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1A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2687DAB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2B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2F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3D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ATS.TR.255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Експлоатация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успоредни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успоредни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(AMC1 ATS.TR.</w:t>
            </w:r>
            <w:proofErr w:type="gramStart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 ;</w:t>
            </w:r>
            <w:proofErr w:type="gramEnd"/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AMC2 ATS.TR.255; GM1 to AMC2 ATS.TR.255; GM2 to AMC2 ATS.TR.255; GM3 to AMC2 ATS.TR.255; GM4 to AMC2 ATS.TR.255; GM5 to AMC2 ATS.TR.255; GM6 to AMC2 ATS.TR.255; GM7 to AMC2 ATS.TR.255; GM1 to AMC2 ATS.TR.255; AMC3 ATS.TR.255 and AMC4 ATS.TR.255; AMC3 ATS.TR.255; GM1 to AMC3 ATS.TR.255; GM2 to AMC3 ATS.TR.255; AMC4 ATS.TR.255; GM1 ATS.TR.255)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42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9F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75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A9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2BF465AA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16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E8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F44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извършване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независими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маневри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към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успоредни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успоредни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писти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отлитане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успоредни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успоредни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писти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доставчикът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обслужване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въздушното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установява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съответни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които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одобряват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компетентния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</w:t>
            </w:r>
            <w:proofErr w:type="spellEnd"/>
            <w:r w:rsidRPr="00FA3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6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3A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1E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89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03B1F039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F0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CD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821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ATS.TR.260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Избор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използваема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ПИК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(AMC1 ATS.TR.260(g); GM1 ATS.TR.260; GM1 ATS.TR.260(e))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BA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D4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55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9D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42F7E07F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DE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34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1B37" w14:textId="77777777" w:rsidR="00052921" w:rsidRPr="00FA3C2A" w:rsidRDefault="00052921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използваемата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ПИК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посоката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приземния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вятър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8CD9C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конфигурацията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8BAE77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B0D8C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794A6C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28DBE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8A63B2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дължината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11F97E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20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DAC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E7F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E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5FEF6E26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05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CA9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72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ATS.TR.265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наземното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намалена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3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(GM1 ATS.TR.265(a)(1); AMC1 ATS.TR.265(b)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C6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8A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F7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751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AAA2AF2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BD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706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9B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маневрената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7ED072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пресичане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пътища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отвъд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изчакване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междинното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изчакване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стоп-линията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маркировъчната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пресичане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37C75F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надлъжна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сепарация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пътищата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рулиране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доставчика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устройствения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използващи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E85270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приложими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започване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продължаване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намалена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съответствие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ATS.OR.110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1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E4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A0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4B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38789BE5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B60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3F7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B626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ATS.TR.270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Разрешения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полети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особени</w:t>
            </w:r>
            <w:proofErr w:type="spellEnd"/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ПВП </w:t>
            </w:r>
            <w:r w:rsidRPr="00FA3C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(GM1 ATS.TR.270; GM1 ATS.TR.270(a)(3))</w:t>
            </w:r>
            <w:r w:rsidRPr="00FA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38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DE5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022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83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  <w:tr w:rsidR="00052921" w:rsidRPr="00FA3C2A" w14:paraId="1C272587" w14:textId="77777777" w:rsidTr="006710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F94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D03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111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 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изпълняват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КВД.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налице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полицейски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търсене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борба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320CC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207F8B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CC99DC8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безоблачно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B6FAE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1500 m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 m;</w:t>
            </w:r>
          </w:p>
          <w:p w14:paraId="3FC3D2C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(IAS)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 kt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позволяваща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предотвратяване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сблъскване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79B684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КВД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ПВП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излитане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въздухоплавателно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намиращо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контролирана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навлизане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трафик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обявените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метеорологични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летище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минимални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5BD5D3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приземната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видимост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1500 m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вертолети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по-малко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 m;</w:t>
            </w:r>
          </w:p>
          <w:p w14:paraId="5C26BA65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облачността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по-нисък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 m (600 ft).</w:t>
            </w:r>
          </w:p>
          <w:p w14:paraId="54C99E1D" w14:textId="77777777" w:rsidR="00052921" w:rsidRPr="00FA3C2A" w:rsidRDefault="00052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 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Органът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въздушното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разглежда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исканията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такова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поотделно</w:t>
            </w:r>
            <w:proofErr w:type="spellEnd"/>
            <w:r w:rsidRPr="00FA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E2D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6EA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E6E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07B" w14:textId="77777777" w:rsidR="00052921" w:rsidRPr="00FA3C2A" w:rsidRDefault="00052921">
            <w:pPr>
              <w:shd w:val="clear" w:color="auto" w:fill="FFFFFF"/>
              <w:spacing w:before="240" w:after="120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bg-BG" w:eastAsia="bg-BG"/>
              </w:rPr>
            </w:pPr>
          </w:p>
        </w:tc>
      </w:tr>
    </w:tbl>
    <w:p w14:paraId="4110FDF3" w14:textId="2A04BD5B" w:rsidR="00744362" w:rsidRPr="00FA3C2A" w:rsidRDefault="00744362">
      <w:pPr>
        <w:rPr>
          <w:rFonts w:ascii="Times New Roman" w:hAnsi="Times New Roman" w:cs="Times New Roman"/>
        </w:rPr>
      </w:pPr>
    </w:p>
    <w:p w14:paraId="10FA97A7" w14:textId="77777777" w:rsidR="006710D0" w:rsidRPr="006710D0" w:rsidRDefault="006710D0" w:rsidP="006710D0">
      <w:pPr>
        <w:rPr>
          <w:rFonts w:ascii="Times New Roman" w:hAnsi="Times New Roman" w:cs="Times New Roman"/>
        </w:rPr>
      </w:pPr>
    </w:p>
    <w:p w14:paraId="60B58ADD" w14:textId="095E7C3F" w:rsidR="00BB05EC" w:rsidRPr="00135B64" w:rsidRDefault="00BB05EC" w:rsidP="0012577C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sectPr w:rsidR="00BB05EC" w:rsidRPr="00135B64" w:rsidSect="0012577C">
      <w:footerReference w:type="default" r:id="rId9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EF1" w14:textId="77777777" w:rsidR="00274C1B" w:rsidRDefault="00274C1B" w:rsidP="00744362">
      <w:pPr>
        <w:spacing w:after="0" w:line="240" w:lineRule="auto"/>
      </w:pPr>
      <w:r>
        <w:separator/>
      </w:r>
    </w:p>
  </w:endnote>
  <w:endnote w:type="continuationSeparator" w:id="0">
    <w:p w14:paraId="6CC3D709" w14:textId="77777777" w:rsidR="00274C1B" w:rsidRDefault="00274C1B" w:rsidP="007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0AE" w14:textId="796EC40F" w:rsidR="00BB1F7C" w:rsidRDefault="00BB1F7C" w:rsidP="009340A1">
    <w:pPr>
      <w:pStyle w:val="Header"/>
    </w:pPr>
  </w:p>
  <w:sdt>
    <w:sdtPr>
      <w:id w:val="1443890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14:paraId="5569CE1B" w14:textId="77777777" w:rsidR="00BB1F7C" w:rsidRDefault="00BB1F7C" w:rsidP="009340A1">
        <w:pPr>
          <w:pStyle w:val="Header"/>
          <w:rPr>
            <w:rFonts w:ascii="Times New Roman" w:hAnsi="Times New Roman" w:cs="Times New Roman"/>
            <w:i/>
            <w:sz w:val="24"/>
            <w:szCs w:val="24"/>
            <w:lang w:val="bg-BG"/>
          </w:rPr>
        </w:pPr>
      </w:p>
      <w:p w14:paraId="5714B2CE" w14:textId="3995943D" w:rsidR="00BB1F7C" w:rsidRPr="00BB1F7C" w:rsidRDefault="0012577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A64BD21" wp14:editId="45B8741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245745</wp:posOffset>
                  </wp:positionV>
                  <wp:extent cx="5429250" cy="1404620"/>
                  <wp:effectExtent l="0" t="0" r="0" b="2540"/>
                  <wp:wrapSquare wrapText="bothSides"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FDAB1" w14:textId="39F64108" w:rsidR="0012577C" w:rsidRPr="003B766F" w:rsidRDefault="0012577C" w:rsidP="0012577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766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bg-BG"/>
                                </w:rPr>
                                <w:t xml:space="preserve">Допълнение 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bg-BG"/>
                                </w:rPr>
                                <w:t>3</w:t>
                              </w:r>
                              <w:r w:rsidRPr="003B766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bg-BG"/>
                                </w:rPr>
                                <w:t xml:space="preserve"> към Процедура № 1 от Наръчник на ННО на ДАНО и ООРП, версия 6.4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A64BD2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19.35pt;width:4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" filled="f" stroked="f">
                  <v:textbox style="mso-fit-shape-to-text:t">
                    <w:txbxContent>
                      <w:p w14:paraId="329FDAB1" w14:textId="39F64108" w:rsidR="0012577C" w:rsidRPr="003B766F" w:rsidRDefault="0012577C" w:rsidP="0012577C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766F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bg-BG"/>
                          </w:rPr>
                          <w:t xml:space="preserve">Допълнение №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bg-BG"/>
                          </w:rPr>
                          <w:t>3</w:t>
                        </w:r>
                        <w:r w:rsidRPr="003B766F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bg-BG"/>
                          </w:rPr>
                          <w:t xml:space="preserve"> към Процедура № 1 от Наръчник на ННО на ДАНО и ООРП, версия 6.4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BB1F7C" w:rsidRPr="00BB1F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1F7C" w:rsidRPr="00BB1F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B1F7C" w:rsidRPr="00BB1F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F7C" w:rsidRPr="00BB1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B1F7C" w:rsidRPr="00BB1F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B1F7C" w:rsidRPr="00BB1F7C">
          <w:rPr>
            <w:rFonts w:ascii="Times New Roman" w:hAnsi="Times New Roman" w:cs="Times New Roman"/>
            <w:sz w:val="24"/>
            <w:szCs w:val="24"/>
          </w:rPr>
          <w:t xml:space="preserve"> | </w:t>
        </w:r>
        <w:r>
          <w:rPr>
            <w:rFonts w:ascii="Times New Roman" w:hAnsi="Times New Roman" w:cs="Times New Roman"/>
            <w:sz w:val="24"/>
            <w:szCs w:val="24"/>
            <w:lang w:val="bg-BG"/>
          </w:rPr>
          <w:t>74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0F0A" w14:textId="77777777" w:rsidR="00274C1B" w:rsidRDefault="00274C1B" w:rsidP="00744362">
      <w:pPr>
        <w:spacing w:after="0" w:line="240" w:lineRule="auto"/>
      </w:pPr>
      <w:r>
        <w:separator/>
      </w:r>
    </w:p>
  </w:footnote>
  <w:footnote w:type="continuationSeparator" w:id="0">
    <w:p w14:paraId="3AAC075A" w14:textId="77777777" w:rsidR="00274C1B" w:rsidRDefault="00274C1B" w:rsidP="0074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E107F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 w15:restartNumberingAfterBreak="0">
    <w:nsid w:val="006010C1"/>
    <w:multiLevelType w:val="hybridMultilevel"/>
    <w:tmpl w:val="761C9C5A"/>
    <w:lvl w:ilvl="0" w:tplc="F0360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857"/>
    <w:multiLevelType w:val="hybridMultilevel"/>
    <w:tmpl w:val="416C355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4" w15:restartNumberingAfterBreak="0">
    <w:nsid w:val="00FA1D16"/>
    <w:multiLevelType w:val="multilevel"/>
    <w:tmpl w:val="0EC4C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579C3"/>
    <w:multiLevelType w:val="hybridMultilevel"/>
    <w:tmpl w:val="BFBE576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868"/>
    <w:multiLevelType w:val="hybridMultilevel"/>
    <w:tmpl w:val="33803700"/>
    <w:lvl w:ilvl="0" w:tplc="357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0E01"/>
    <w:multiLevelType w:val="hybridMultilevel"/>
    <w:tmpl w:val="00B43CA6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517530"/>
    <w:multiLevelType w:val="hybridMultilevel"/>
    <w:tmpl w:val="E90C12E6"/>
    <w:lvl w:ilvl="0" w:tplc="D08C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0A3A"/>
    <w:multiLevelType w:val="hybridMultilevel"/>
    <w:tmpl w:val="EFE49D52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B854D5"/>
    <w:multiLevelType w:val="hybridMultilevel"/>
    <w:tmpl w:val="8E0E10C2"/>
    <w:lvl w:ilvl="0" w:tplc="9486470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758C2"/>
    <w:multiLevelType w:val="multilevel"/>
    <w:tmpl w:val="9426F0CA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99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38" w:hanging="99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2" w15:restartNumberingAfterBreak="0">
    <w:nsid w:val="092C0AC5"/>
    <w:multiLevelType w:val="hybridMultilevel"/>
    <w:tmpl w:val="495CB24C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30865"/>
    <w:multiLevelType w:val="hybridMultilevel"/>
    <w:tmpl w:val="65A2701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C139F"/>
    <w:multiLevelType w:val="hybridMultilevel"/>
    <w:tmpl w:val="8DB272C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A5D81"/>
    <w:multiLevelType w:val="hybridMultilevel"/>
    <w:tmpl w:val="C87E3E00"/>
    <w:lvl w:ilvl="0" w:tplc="C58A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067"/>
    <w:multiLevelType w:val="hybridMultilevel"/>
    <w:tmpl w:val="4E00CEBC"/>
    <w:lvl w:ilvl="0" w:tplc="34843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D903BA"/>
    <w:multiLevelType w:val="hybridMultilevel"/>
    <w:tmpl w:val="C06443B2"/>
    <w:lvl w:ilvl="0" w:tplc="850236C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09EB3CC1"/>
    <w:multiLevelType w:val="hybridMultilevel"/>
    <w:tmpl w:val="C3E6FBB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C33A8"/>
    <w:multiLevelType w:val="hybridMultilevel"/>
    <w:tmpl w:val="A5A09F8C"/>
    <w:lvl w:ilvl="0" w:tplc="1780D624">
      <w:start w:val="1"/>
      <w:numFmt w:val="lowerRoman"/>
      <w:lvlText w:val="(%1)"/>
      <w:lvlJc w:val="left"/>
      <w:pPr>
        <w:ind w:left="37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0CF25E4B"/>
    <w:multiLevelType w:val="hybridMultilevel"/>
    <w:tmpl w:val="99E805C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035973"/>
    <w:multiLevelType w:val="hybridMultilevel"/>
    <w:tmpl w:val="3F2A8E5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120B6B"/>
    <w:multiLevelType w:val="hybridMultilevel"/>
    <w:tmpl w:val="73923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B0E8A"/>
    <w:multiLevelType w:val="hybridMultilevel"/>
    <w:tmpl w:val="F42012F6"/>
    <w:lvl w:ilvl="0" w:tplc="4DD68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8561B"/>
    <w:multiLevelType w:val="multilevel"/>
    <w:tmpl w:val="2F9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B3BDC"/>
    <w:multiLevelType w:val="hybridMultilevel"/>
    <w:tmpl w:val="6DE0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32703A"/>
    <w:multiLevelType w:val="multilevel"/>
    <w:tmpl w:val="3B84BAC6"/>
    <w:lvl w:ilvl="0">
      <w:start w:val="1"/>
      <w:numFmt w:val="decimal"/>
      <w:lvlText w:val="%1."/>
      <w:lvlJc w:val="left"/>
      <w:pPr>
        <w:ind w:left="1267" w:hanging="360"/>
      </w:p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27" w15:restartNumberingAfterBreak="0">
    <w:nsid w:val="1181452C"/>
    <w:multiLevelType w:val="hybridMultilevel"/>
    <w:tmpl w:val="BAC22CC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7305F2"/>
    <w:multiLevelType w:val="hybridMultilevel"/>
    <w:tmpl w:val="F95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F0033"/>
    <w:multiLevelType w:val="hybridMultilevel"/>
    <w:tmpl w:val="8A263354"/>
    <w:lvl w:ilvl="0" w:tplc="AE58F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13384"/>
    <w:multiLevelType w:val="hybridMultilevel"/>
    <w:tmpl w:val="ABB837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E737D2"/>
    <w:multiLevelType w:val="hybridMultilevel"/>
    <w:tmpl w:val="93C454AC"/>
    <w:lvl w:ilvl="0" w:tplc="CD164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147390"/>
    <w:multiLevelType w:val="hybridMultilevel"/>
    <w:tmpl w:val="202827F0"/>
    <w:lvl w:ilvl="0" w:tplc="1DD4C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B08A3"/>
    <w:multiLevelType w:val="hybridMultilevel"/>
    <w:tmpl w:val="9C8669F8"/>
    <w:lvl w:ilvl="0" w:tplc="DE5C1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2571D"/>
    <w:multiLevelType w:val="hybridMultilevel"/>
    <w:tmpl w:val="C9FC64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613BBA"/>
    <w:multiLevelType w:val="hybridMultilevel"/>
    <w:tmpl w:val="36C21B5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66F5A1A"/>
    <w:multiLevelType w:val="hybridMultilevel"/>
    <w:tmpl w:val="902A1E16"/>
    <w:lvl w:ilvl="0" w:tplc="82FC9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16C37912"/>
    <w:multiLevelType w:val="hybridMultilevel"/>
    <w:tmpl w:val="2AF211D2"/>
    <w:lvl w:ilvl="0" w:tplc="F32A5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D59D8"/>
    <w:multiLevelType w:val="hybridMultilevel"/>
    <w:tmpl w:val="DB943E84"/>
    <w:lvl w:ilvl="0" w:tplc="A9F6B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16837"/>
    <w:multiLevelType w:val="hybridMultilevel"/>
    <w:tmpl w:val="5958F008"/>
    <w:lvl w:ilvl="0" w:tplc="DCF6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063125"/>
    <w:multiLevelType w:val="hybridMultilevel"/>
    <w:tmpl w:val="15EE8D58"/>
    <w:lvl w:ilvl="0" w:tplc="B7AA6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A005A"/>
    <w:multiLevelType w:val="hybridMultilevel"/>
    <w:tmpl w:val="3CC8574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283302"/>
    <w:multiLevelType w:val="hybridMultilevel"/>
    <w:tmpl w:val="D506090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63007"/>
    <w:multiLevelType w:val="hybridMultilevel"/>
    <w:tmpl w:val="671E4F5A"/>
    <w:lvl w:ilvl="0" w:tplc="B87019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C3A048B"/>
    <w:multiLevelType w:val="hybridMultilevel"/>
    <w:tmpl w:val="F98CF42E"/>
    <w:lvl w:ilvl="0" w:tplc="81DEB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3114A"/>
    <w:multiLevelType w:val="multilevel"/>
    <w:tmpl w:val="13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3A0CA2"/>
    <w:multiLevelType w:val="hybridMultilevel"/>
    <w:tmpl w:val="AB1497E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8970B9"/>
    <w:multiLevelType w:val="hybridMultilevel"/>
    <w:tmpl w:val="EC668E24"/>
    <w:lvl w:ilvl="0" w:tplc="5F049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C8485E"/>
    <w:multiLevelType w:val="hybridMultilevel"/>
    <w:tmpl w:val="FB1050C8"/>
    <w:lvl w:ilvl="0" w:tplc="F0822C7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283ADE"/>
    <w:multiLevelType w:val="hybridMultilevel"/>
    <w:tmpl w:val="6D36356C"/>
    <w:lvl w:ilvl="0" w:tplc="9486470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1626940"/>
    <w:multiLevelType w:val="hybridMultilevel"/>
    <w:tmpl w:val="528E7ED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D3315"/>
    <w:multiLevelType w:val="hybridMultilevel"/>
    <w:tmpl w:val="DCC65610"/>
    <w:lvl w:ilvl="0" w:tplc="6034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6516B"/>
    <w:multiLevelType w:val="hybridMultilevel"/>
    <w:tmpl w:val="B976719E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13172"/>
    <w:multiLevelType w:val="hybridMultilevel"/>
    <w:tmpl w:val="CFA204FE"/>
    <w:lvl w:ilvl="0" w:tplc="DC740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7C7992"/>
    <w:multiLevelType w:val="hybridMultilevel"/>
    <w:tmpl w:val="4D201B1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7064662"/>
    <w:multiLevelType w:val="multilevel"/>
    <w:tmpl w:val="D8E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8D643A"/>
    <w:multiLevelType w:val="hybridMultilevel"/>
    <w:tmpl w:val="376CAF12"/>
    <w:lvl w:ilvl="0" w:tplc="51E42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601494"/>
    <w:multiLevelType w:val="multilevel"/>
    <w:tmpl w:val="31F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C72281"/>
    <w:multiLevelType w:val="hybridMultilevel"/>
    <w:tmpl w:val="E8DC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BE06445"/>
    <w:multiLevelType w:val="hybridMultilevel"/>
    <w:tmpl w:val="76D07956"/>
    <w:lvl w:ilvl="0" w:tplc="20629E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339F2"/>
    <w:multiLevelType w:val="hybridMultilevel"/>
    <w:tmpl w:val="B176AF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0C235B"/>
    <w:multiLevelType w:val="hybridMultilevel"/>
    <w:tmpl w:val="02A00FA4"/>
    <w:lvl w:ilvl="0" w:tplc="B19C5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F4506"/>
    <w:multiLevelType w:val="hybridMultilevel"/>
    <w:tmpl w:val="747E6D5A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08560D"/>
    <w:multiLevelType w:val="hybridMultilevel"/>
    <w:tmpl w:val="DCF43292"/>
    <w:lvl w:ilvl="0" w:tplc="E8D4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B03D1"/>
    <w:multiLevelType w:val="hybridMultilevel"/>
    <w:tmpl w:val="93024620"/>
    <w:lvl w:ilvl="0" w:tplc="0D3039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5F06BB4"/>
    <w:multiLevelType w:val="hybridMultilevel"/>
    <w:tmpl w:val="88C8E96E"/>
    <w:lvl w:ilvl="0" w:tplc="8534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31291"/>
    <w:multiLevelType w:val="hybridMultilevel"/>
    <w:tmpl w:val="210ADC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F178A"/>
    <w:multiLevelType w:val="hybridMultilevel"/>
    <w:tmpl w:val="919C7AC4"/>
    <w:lvl w:ilvl="0" w:tplc="55FAE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85BBC"/>
    <w:multiLevelType w:val="hybridMultilevel"/>
    <w:tmpl w:val="324E5760"/>
    <w:lvl w:ilvl="0" w:tplc="0358B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34141"/>
    <w:multiLevelType w:val="hybridMultilevel"/>
    <w:tmpl w:val="3126D704"/>
    <w:lvl w:ilvl="0" w:tplc="B6509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98516F"/>
    <w:multiLevelType w:val="hybridMultilevel"/>
    <w:tmpl w:val="0C52ED28"/>
    <w:lvl w:ilvl="0" w:tplc="B0900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035439"/>
    <w:multiLevelType w:val="hybridMultilevel"/>
    <w:tmpl w:val="EF7E547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2527C"/>
    <w:multiLevelType w:val="hybridMultilevel"/>
    <w:tmpl w:val="51360E5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D5F37E3"/>
    <w:multiLevelType w:val="hybridMultilevel"/>
    <w:tmpl w:val="83641C0E"/>
    <w:lvl w:ilvl="0" w:tplc="D672943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5" w15:restartNumberingAfterBreak="0">
    <w:nsid w:val="3E7D08BC"/>
    <w:multiLevelType w:val="hybridMultilevel"/>
    <w:tmpl w:val="82DCCCD2"/>
    <w:lvl w:ilvl="0" w:tplc="60200F6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3471C8"/>
    <w:multiLevelType w:val="hybridMultilevel"/>
    <w:tmpl w:val="0E72892C"/>
    <w:lvl w:ilvl="0" w:tplc="6C9C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64E32"/>
    <w:multiLevelType w:val="hybridMultilevel"/>
    <w:tmpl w:val="CC7EAF2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01F33"/>
    <w:multiLevelType w:val="hybridMultilevel"/>
    <w:tmpl w:val="522CD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05A734A"/>
    <w:multiLevelType w:val="hybridMultilevel"/>
    <w:tmpl w:val="048EF7B4"/>
    <w:lvl w:ilvl="0" w:tplc="4108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57C12"/>
    <w:multiLevelType w:val="hybridMultilevel"/>
    <w:tmpl w:val="FB3CB17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DC0795"/>
    <w:multiLevelType w:val="hybridMultilevel"/>
    <w:tmpl w:val="1272E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CD1040"/>
    <w:multiLevelType w:val="hybridMultilevel"/>
    <w:tmpl w:val="52BA21A2"/>
    <w:lvl w:ilvl="0" w:tplc="C6762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A152BF"/>
    <w:multiLevelType w:val="hybridMultilevel"/>
    <w:tmpl w:val="54B280E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258F6"/>
    <w:multiLevelType w:val="hybridMultilevel"/>
    <w:tmpl w:val="3A7C16B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3A022F4"/>
    <w:multiLevelType w:val="hybridMultilevel"/>
    <w:tmpl w:val="238ADB28"/>
    <w:lvl w:ilvl="0" w:tplc="BA48F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16286"/>
    <w:multiLevelType w:val="hybridMultilevel"/>
    <w:tmpl w:val="049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D834F0"/>
    <w:multiLevelType w:val="hybridMultilevel"/>
    <w:tmpl w:val="0EB6D70E"/>
    <w:lvl w:ilvl="0" w:tplc="85F22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F567BB"/>
    <w:multiLevelType w:val="hybridMultilevel"/>
    <w:tmpl w:val="DFCE62E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EB3DC9"/>
    <w:multiLevelType w:val="hybridMultilevel"/>
    <w:tmpl w:val="C6902D4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E341C5"/>
    <w:multiLevelType w:val="hybridMultilevel"/>
    <w:tmpl w:val="C15A2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0E387E"/>
    <w:multiLevelType w:val="hybridMultilevel"/>
    <w:tmpl w:val="BC6E6D9E"/>
    <w:lvl w:ilvl="0" w:tplc="8C82D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545C2"/>
    <w:multiLevelType w:val="hybridMultilevel"/>
    <w:tmpl w:val="8252035E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3" w15:restartNumberingAfterBreak="0">
    <w:nsid w:val="4A8E688A"/>
    <w:multiLevelType w:val="hybridMultilevel"/>
    <w:tmpl w:val="1DE4F464"/>
    <w:lvl w:ilvl="0" w:tplc="461032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A95157"/>
    <w:multiLevelType w:val="hybridMultilevel"/>
    <w:tmpl w:val="1CD6A7EA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CAB0822"/>
    <w:multiLevelType w:val="hybridMultilevel"/>
    <w:tmpl w:val="CFDEEFE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D05FCD"/>
    <w:multiLevelType w:val="hybridMultilevel"/>
    <w:tmpl w:val="C12645D4"/>
    <w:lvl w:ilvl="0" w:tplc="CA026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27413"/>
    <w:multiLevelType w:val="multilevel"/>
    <w:tmpl w:val="4B2E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F083DD0"/>
    <w:multiLevelType w:val="hybridMultilevel"/>
    <w:tmpl w:val="15BC3DC8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484A7D"/>
    <w:multiLevelType w:val="hybridMultilevel"/>
    <w:tmpl w:val="D1124D9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5048102C"/>
    <w:multiLevelType w:val="hybridMultilevel"/>
    <w:tmpl w:val="36E693A2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A2099"/>
    <w:multiLevelType w:val="hybridMultilevel"/>
    <w:tmpl w:val="A0289AA8"/>
    <w:lvl w:ilvl="0" w:tplc="EE2EE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52797"/>
    <w:multiLevelType w:val="hybridMultilevel"/>
    <w:tmpl w:val="6CBE2FF2"/>
    <w:lvl w:ilvl="0" w:tplc="0E482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A144E8"/>
    <w:multiLevelType w:val="hybridMultilevel"/>
    <w:tmpl w:val="8D489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8306013"/>
    <w:multiLevelType w:val="hybridMultilevel"/>
    <w:tmpl w:val="AD4A8D10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26C90"/>
    <w:multiLevelType w:val="hybridMultilevel"/>
    <w:tmpl w:val="497C76BA"/>
    <w:lvl w:ilvl="0" w:tplc="0AFA5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7B5F78"/>
    <w:multiLevelType w:val="hybridMultilevel"/>
    <w:tmpl w:val="AA4CA12C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1F74F8"/>
    <w:multiLevelType w:val="hybridMultilevel"/>
    <w:tmpl w:val="646036F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B5065C8"/>
    <w:multiLevelType w:val="hybridMultilevel"/>
    <w:tmpl w:val="127CA3A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2E11A7"/>
    <w:multiLevelType w:val="hybridMultilevel"/>
    <w:tmpl w:val="AEA43518"/>
    <w:lvl w:ilvl="0" w:tplc="667C1D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F1DAF"/>
    <w:multiLevelType w:val="hybridMultilevel"/>
    <w:tmpl w:val="39F0096A"/>
    <w:lvl w:ilvl="0" w:tplc="0FFEC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772BF7"/>
    <w:multiLevelType w:val="hybridMultilevel"/>
    <w:tmpl w:val="F8F225DC"/>
    <w:lvl w:ilvl="0" w:tplc="BC14D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947A05"/>
    <w:multiLevelType w:val="hybridMultilevel"/>
    <w:tmpl w:val="FEE2F116"/>
    <w:lvl w:ilvl="0" w:tplc="3E5CB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55B56"/>
    <w:multiLevelType w:val="hybridMultilevel"/>
    <w:tmpl w:val="99FA931E"/>
    <w:lvl w:ilvl="0" w:tplc="6ED67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1D124D"/>
    <w:multiLevelType w:val="hybridMultilevel"/>
    <w:tmpl w:val="A416483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099130F"/>
    <w:multiLevelType w:val="hybridMultilevel"/>
    <w:tmpl w:val="B5E6DE82"/>
    <w:lvl w:ilvl="0" w:tplc="1D9EA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C1D56"/>
    <w:multiLevelType w:val="hybridMultilevel"/>
    <w:tmpl w:val="B1B0348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3C129CE"/>
    <w:multiLevelType w:val="hybridMultilevel"/>
    <w:tmpl w:val="DABE68A2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B716A1"/>
    <w:multiLevelType w:val="hybridMultilevel"/>
    <w:tmpl w:val="10C494F2"/>
    <w:lvl w:ilvl="0" w:tplc="93AEF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70095"/>
    <w:multiLevelType w:val="hybridMultilevel"/>
    <w:tmpl w:val="AFB670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8F3EBB"/>
    <w:multiLevelType w:val="hybridMultilevel"/>
    <w:tmpl w:val="B3E2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30613"/>
    <w:multiLevelType w:val="hybridMultilevel"/>
    <w:tmpl w:val="4AE81CEA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478B6"/>
    <w:multiLevelType w:val="hybridMultilevel"/>
    <w:tmpl w:val="5C8CCA22"/>
    <w:lvl w:ilvl="0" w:tplc="2A488E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8BB124B"/>
    <w:multiLevelType w:val="hybridMultilevel"/>
    <w:tmpl w:val="E97AAA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904095C"/>
    <w:multiLevelType w:val="hybridMultilevel"/>
    <w:tmpl w:val="8E5E1DC8"/>
    <w:lvl w:ilvl="0" w:tplc="AA6A4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4B0E08"/>
    <w:multiLevelType w:val="hybridMultilevel"/>
    <w:tmpl w:val="A7F6396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6E3B75"/>
    <w:multiLevelType w:val="hybridMultilevel"/>
    <w:tmpl w:val="4A5AF0B8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BE03735"/>
    <w:multiLevelType w:val="hybridMultilevel"/>
    <w:tmpl w:val="86D4D77E"/>
    <w:lvl w:ilvl="0" w:tplc="B12C6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516786"/>
    <w:multiLevelType w:val="hybridMultilevel"/>
    <w:tmpl w:val="5858C0EA"/>
    <w:lvl w:ilvl="0" w:tplc="100CE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23DD5"/>
    <w:multiLevelType w:val="hybridMultilevel"/>
    <w:tmpl w:val="9AAEA66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26177"/>
    <w:multiLevelType w:val="hybridMultilevel"/>
    <w:tmpl w:val="CA02553A"/>
    <w:lvl w:ilvl="0" w:tplc="121C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939" w:hanging="180"/>
      </w:pPr>
    </w:lvl>
    <w:lvl w:ilvl="3" w:tplc="0809000F" w:tentative="1">
      <w:start w:val="1"/>
      <w:numFmt w:val="decimal"/>
      <w:lvlText w:val="%4."/>
      <w:lvlJc w:val="left"/>
      <w:pPr>
        <w:ind w:left="3659" w:hanging="360"/>
      </w:pPr>
    </w:lvl>
    <w:lvl w:ilvl="4" w:tplc="08090019" w:tentative="1">
      <w:start w:val="1"/>
      <w:numFmt w:val="lowerLetter"/>
      <w:lvlText w:val="%5."/>
      <w:lvlJc w:val="left"/>
      <w:pPr>
        <w:ind w:left="4379" w:hanging="360"/>
      </w:pPr>
    </w:lvl>
    <w:lvl w:ilvl="5" w:tplc="0809001B" w:tentative="1">
      <w:start w:val="1"/>
      <w:numFmt w:val="lowerRoman"/>
      <w:lvlText w:val="%6."/>
      <w:lvlJc w:val="right"/>
      <w:pPr>
        <w:ind w:left="5099" w:hanging="180"/>
      </w:pPr>
    </w:lvl>
    <w:lvl w:ilvl="6" w:tplc="0809000F" w:tentative="1">
      <w:start w:val="1"/>
      <w:numFmt w:val="decimal"/>
      <w:lvlText w:val="%7."/>
      <w:lvlJc w:val="left"/>
      <w:pPr>
        <w:ind w:left="5819" w:hanging="360"/>
      </w:pPr>
    </w:lvl>
    <w:lvl w:ilvl="7" w:tplc="08090019" w:tentative="1">
      <w:start w:val="1"/>
      <w:numFmt w:val="lowerLetter"/>
      <w:lvlText w:val="%8."/>
      <w:lvlJc w:val="left"/>
      <w:pPr>
        <w:ind w:left="6539" w:hanging="360"/>
      </w:pPr>
    </w:lvl>
    <w:lvl w:ilvl="8" w:tplc="08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2" w15:restartNumberingAfterBreak="0">
    <w:nsid w:val="6FA02B70"/>
    <w:multiLevelType w:val="hybridMultilevel"/>
    <w:tmpl w:val="F29044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BA04BA"/>
    <w:multiLevelType w:val="hybridMultilevel"/>
    <w:tmpl w:val="6BEE17D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3D2BBE"/>
    <w:multiLevelType w:val="hybridMultilevel"/>
    <w:tmpl w:val="F3BE5EEE"/>
    <w:lvl w:ilvl="0" w:tplc="BA88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3F595C"/>
    <w:multiLevelType w:val="hybridMultilevel"/>
    <w:tmpl w:val="D3E8FC7C"/>
    <w:lvl w:ilvl="0" w:tplc="036A7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6F0249"/>
    <w:multiLevelType w:val="hybridMultilevel"/>
    <w:tmpl w:val="E26843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197049"/>
    <w:multiLevelType w:val="hybridMultilevel"/>
    <w:tmpl w:val="F42A84B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8" w15:restartNumberingAfterBreak="0">
    <w:nsid w:val="771B2168"/>
    <w:multiLevelType w:val="hybridMultilevel"/>
    <w:tmpl w:val="ACC0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A20009C"/>
    <w:multiLevelType w:val="hybridMultilevel"/>
    <w:tmpl w:val="83C49982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EE4C0C"/>
    <w:multiLevelType w:val="hybridMultilevel"/>
    <w:tmpl w:val="9092A816"/>
    <w:lvl w:ilvl="0" w:tplc="1D34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59586A"/>
    <w:multiLevelType w:val="hybridMultilevel"/>
    <w:tmpl w:val="2D462F3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C04052"/>
    <w:multiLevelType w:val="hybridMultilevel"/>
    <w:tmpl w:val="76C86000"/>
    <w:lvl w:ilvl="0" w:tplc="4582E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2C4391"/>
    <w:multiLevelType w:val="hybridMultilevel"/>
    <w:tmpl w:val="0AFA6224"/>
    <w:lvl w:ilvl="0" w:tplc="02722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D72CD"/>
    <w:multiLevelType w:val="hybridMultilevel"/>
    <w:tmpl w:val="0BEE0972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5" w15:restartNumberingAfterBreak="0">
    <w:nsid w:val="7EAE2DE3"/>
    <w:multiLevelType w:val="hybridMultilevel"/>
    <w:tmpl w:val="8BB40A0E"/>
    <w:lvl w:ilvl="0" w:tplc="458E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6C36FC"/>
    <w:multiLevelType w:val="multilevel"/>
    <w:tmpl w:val="103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7"/>
  </w:num>
  <w:num w:numId="2">
    <w:abstractNumId w:val="4"/>
  </w:num>
  <w:num w:numId="3">
    <w:abstractNumId w:val="116"/>
  </w:num>
  <w:num w:numId="4">
    <w:abstractNumId w:val="66"/>
  </w:num>
  <w:num w:numId="5">
    <w:abstractNumId w:val="16"/>
  </w:num>
  <w:num w:numId="6">
    <w:abstractNumId w:val="58"/>
  </w:num>
  <w:num w:numId="7">
    <w:abstractNumId w:val="49"/>
  </w:num>
  <w:num w:numId="8">
    <w:abstractNumId w:val="138"/>
  </w:num>
  <w:num w:numId="9">
    <w:abstractNumId w:val="103"/>
  </w:num>
  <w:num w:numId="10">
    <w:abstractNumId w:val="92"/>
  </w:num>
  <w:num w:numId="11">
    <w:abstractNumId w:val="78"/>
  </w:num>
  <w:num w:numId="12">
    <w:abstractNumId w:val="10"/>
  </w:num>
  <w:num w:numId="13">
    <w:abstractNumId w:val="19"/>
  </w:num>
  <w:num w:numId="14">
    <w:abstractNumId w:val="144"/>
  </w:num>
  <w:num w:numId="15">
    <w:abstractNumId w:val="26"/>
  </w:num>
  <w:num w:numId="16">
    <w:abstractNumId w:val="52"/>
  </w:num>
  <w:num w:numId="17">
    <w:abstractNumId w:val="121"/>
  </w:num>
  <w:num w:numId="18">
    <w:abstractNumId w:val="75"/>
  </w:num>
  <w:num w:numId="19">
    <w:abstractNumId w:val="122"/>
  </w:num>
  <w:num w:numId="20">
    <w:abstractNumId w:val="99"/>
  </w:num>
  <w:num w:numId="21">
    <w:abstractNumId w:val="127"/>
  </w:num>
  <w:num w:numId="22">
    <w:abstractNumId w:val="90"/>
  </w:num>
  <w:num w:numId="23">
    <w:abstractNumId w:val="7"/>
  </w:num>
  <w:num w:numId="24">
    <w:abstractNumId w:val="11"/>
  </w:num>
  <w:num w:numId="25">
    <w:abstractNumId w:val="57"/>
  </w:num>
  <w:num w:numId="26">
    <w:abstractNumId w:val="124"/>
  </w:num>
  <w:num w:numId="27">
    <w:abstractNumId w:val="45"/>
  </w:num>
  <w:num w:numId="28">
    <w:abstractNumId w:val="55"/>
  </w:num>
  <w:num w:numId="29">
    <w:abstractNumId w:val="24"/>
  </w:num>
  <w:num w:numId="30">
    <w:abstractNumId w:val="81"/>
  </w:num>
  <w:num w:numId="31">
    <w:abstractNumId w:val="22"/>
  </w:num>
  <w:num w:numId="32">
    <w:abstractNumId w:val="62"/>
  </w:num>
  <w:num w:numId="33">
    <w:abstractNumId w:val="132"/>
  </w:num>
  <w:num w:numId="34">
    <w:abstractNumId w:val="88"/>
  </w:num>
  <w:num w:numId="35">
    <w:abstractNumId w:val="123"/>
  </w:num>
  <w:num w:numId="36">
    <w:abstractNumId w:val="48"/>
  </w:num>
  <w:num w:numId="37">
    <w:abstractNumId w:val="134"/>
  </w:num>
  <w:num w:numId="38">
    <w:abstractNumId w:val="1"/>
  </w:num>
  <w:num w:numId="39">
    <w:abstractNumId w:val="65"/>
  </w:num>
  <w:num w:numId="40">
    <w:abstractNumId w:val="87"/>
  </w:num>
  <w:num w:numId="41">
    <w:abstractNumId w:val="8"/>
  </w:num>
  <w:num w:numId="42">
    <w:abstractNumId w:val="34"/>
  </w:num>
  <w:num w:numId="43">
    <w:abstractNumId w:val="119"/>
  </w:num>
  <w:num w:numId="44">
    <w:abstractNumId w:val="107"/>
  </w:num>
  <w:num w:numId="45">
    <w:abstractNumId w:val="5"/>
  </w:num>
  <w:num w:numId="46">
    <w:abstractNumId w:val="41"/>
  </w:num>
  <w:num w:numId="47">
    <w:abstractNumId w:val="95"/>
  </w:num>
  <w:num w:numId="48">
    <w:abstractNumId w:val="6"/>
  </w:num>
  <w:num w:numId="49">
    <w:abstractNumId w:val="14"/>
  </w:num>
  <w:num w:numId="50">
    <w:abstractNumId w:val="42"/>
  </w:num>
  <w:num w:numId="51">
    <w:abstractNumId w:val="128"/>
  </w:num>
  <w:num w:numId="52">
    <w:abstractNumId w:val="102"/>
  </w:num>
  <w:num w:numId="53">
    <w:abstractNumId w:val="114"/>
  </w:num>
  <w:num w:numId="54">
    <w:abstractNumId w:val="72"/>
  </w:num>
  <w:num w:numId="55">
    <w:abstractNumId w:val="68"/>
  </w:num>
  <w:num w:numId="56">
    <w:abstractNumId w:val="44"/>
  </w:num>
  <w:num w:numId="57">
    <w:abstractNumId w:val="135"/>
  </w:num>
  <w:num w:numId="58">
    <w:abstractNumId w:val="59"/>
  </w:num>
  <w:num w:numId="59">
    <w:abstractNumId w:val="76"/>
  </w:num>
  <w:num w:numId="60">
    <w:abstractNumId w:val="50"/>
  </w:num>
  <w:num w:numId="61">
    <w:abstractNumId w:val="71"/>
  </w:num>
  <w:num w:numId="62">
    <w:abstractNumId w:val="30"/>
  </w:num>
  <w:num w:numId="63">
    <w:abstractNumId w:val="133"/>
  </w:num>
  <w:num w:numId="64">
    <w:abstractNumId w:val="53"/>
  </w:num>
  <w:num w:numId="65">
    <w:abstractNumId w:val="113"/>
  </w:num>
  <w:num w:numId="66">
    <w:abstractNumId w:val="13"/>
  </w:num>
  <w:num w:numId="67">
    <w:abstractNumId w:val="93"/>
  </w:num>
  <w:num w:numId="68">
    <w:abstractNumId w:val="47"/>
  </w:num>
  <w:num w:numId="69">
    <w:abstractNumId w:val="126"/>
  </w:num>
  <w:num w:numId="70">
    <w:abstractNumId w:val="40"/>
  </w:num>
  <w:num w:numId="71">
    <w:abstractNumId w:val="27"/>
  </w:num>
  <w:num w:numId="72">
    <w:abstractNumId w:val="60"/>
  </w:num>
  <w:num w:numId="73">
    <w:abstractNumId w:val="69"/>
  </w:num>
  <w:num w:numId="74">
    <w:abstractNumId w:val="120"/>
  </w:num>
  <w:num w:numId="75">
    <w:abstractNumId w:val="142"/>
  </w:num>
  <w:num w:numId="76">
    <w:abstractNumId w:val="46"/>
  </w:num>
  <w:num w:numId="77">
    <w:abstractNumId w:val="130"/>
  </w:num>
  <w:num w:numId="78">
    <w:abstractNumId w:val="23"/>
  </w:num>
  <w:num w:numId="79">
    <w:abstractNumId w:val="104"/>
  </w:num>
  <w:num w:numId="80">
    <w:abstractNumId w:val="136"/>
  </w:num>
  <w:num w:numId="81">
    <w:abstractNumId w:val="109"/>
  </w:num>
  <w:num w:numId="82">
    <w:abstractNumId w:val="51"/>
  </w:num>
  <w:num w:numId="83">
    <w:abstractNumId w:val="20"/>
  </w:num>
  <w:num w:numId="84">
    <w:abstractNumId w:val="77"/>
  </w:num>
  <w:num w:numId="85">
    <w:abstractNumId w:val="111"/>
  </w:num>
  <w:num w:numId="86">
    <w:abstractNumId w:val="83"/>
  </w:num>
  <w:num w:numId="87">
    <w:abstractNumId w:val="2"/>
  </w:num>
  <w:num w:numId="88">
    <w:abstractNumId w:val="18"/>
  </w:num>
  <w:num w:numId="89">
    <w:abstractNumId w:val="141"/>
  </w:num>
  <w:num w:numId="90">
    <w:abstractNumId w:val="89"/>
  </w:num>
  <w:num w:numId="91">
    <w:abstractNumId w:val="67"/>
  </w:num>
  <w:num w:numId="92">
    <w:abstractNumId w:val="80"/>
  </w:num>
  <w:num w:numId="93">
    <w:abstractNumId w:val="56"/>
  </w:num>
  <w:num w:numId="94">
    <w:abstractNumId w:val="33"/>
  </w:num>
  <w:num w:numId="95">
    <w:abstractNumId w:val="31"/>
  </w:num>
  <w:num w:numId="96">
    <w:abstractNumId w:val="106"/>
  </w:num>
  <w:num w:numId="97">
    <w:abstractNumId w:val="70"/>
  </w:num>
  <w:num w:numId="98">
    <w:abstractNumId w:val="118"/>
  </w:num>
  <w:num w:numId="99">
    <w:abstractNumId w:val="145"/>
  </w:num>
  <w:num w:numId="100">
    <w:abstractNumId w:val="129"/>
  </w:num>
  <w:num w:numId="101">
    <w:abstractNumId w:val="105"/>
  </w:num>
  <w:num w:numId="102">
    <w:abstractNumId w:val="112"/>
  </w:num>
  <w:num w:numId="103">
    <w:abstractNumId w:val="82"/>
  </w:num>
  <w:num w:numId="104">
    <w:abstractNumId w:val="37"/>
  </w:num>
  <w:num w:numId="105">
    <w:abstractNumId w:val="85"/>
  </w:num>
  <w:num w:numId="106">
    <w:abstractNumId w:val="91"/>
  </w:num>
  <w:num w:numId="107">
    <w:abstractNumId w:val="64"/>
  </w:num>
  <w:num w:numId="108">
    <w:abstractNumId w:val="32"/>
  </w:num>
  <w:num w:numId="109">
    <w:abstractNumId w:val="140"/>
  </w:num>
  <w:num w:numId="110">
    <w:abstractNumId w:val="15"/>
  </w:num>
  <w:num w:numId="111">
    <w:abstractNumId w:val="100"/>
  </w:num>
  <w:num w:numId="112">
    <w:abstractNumId w:val="63"/>
  </w:num>
  <w:num w:numId="113">
    <w:abstractNumId w:val="98"/>
  </w:num>
  <w:num w:numId="114">
    <w:abstractNumId w:val="125"/>
  </w:num>
  <w:num w:numId="115">
    <w:abstractNumId w:val="79"/>
  </w:num>
  <w:num w:numId="116">
    <w:abstractNumId w:val="38"/>
  </w:num>
  <w:num w:numId="117">
    <w:abstractNumId w:val="29"/>
  </w:num>
  <w:num w:numId="118">
    <w:abstractNumId w:val="143"/>
  </w:num>
  <w:num w:numId="119">
    <w:abstractNumId w:val="43"/>
  </w:num>
  <w:num w:numId="120">
    <w:abstractNumId w:val="96"/>
  </w:num>
  <w:num w:numId="121">
    <w:abstractNumId w:val="36"/>
  </w:num>
  <w:num w:numId="122">
    <w:abstractNumId w:val="25"/>
  </w:num>
  <w:num w:numId="123">
    <w:abstractNumId w:val="74"/>
  </w:num>
  <w:num w:numId="124">
    <w:abstractNumId w:val="28"/>
  </w:num>
  <w:num w:numId="125">
    <w:abstractNumId w:val="17"/>
  </w:num>
  <w:num w:numId="126">
    <w:abstractNumId w:val="86"/>
  </w:num>
  <w:num w:numId="127">
    <w:abstractNumId w:val="131"/>
  </w:num>
  <w:num w:numId="128">
    <w:abstractNumId w:val="84"/>
  </w:num>
  <w:num w:numId="129">
    <w:abstractNumId w:val="94"/>
  </w:num>
  <w:num w:numId="130">
    <w:abstractNumId w:val="115"/>
  </w:num>
  <w:num w:numId="131">
    <w:abstractNumId w:val="9"/>
  </w:num>
  <w:num w:numId="132">
    <w:abstractNumId w:val="21"/>
  </w:num>
  <w:num w:numId="133">
    <w:abstractNumId w:val="117"/>
  </w:num>
  <w:num w:numId="134">
    <w:abstractNumId w:val="35"/>
  </w:num>
  <w:num w:numId="135">
    <w:abstractNumId w:val="12"/>
  </w:num>
  <w:num w:numId="136">
    <w:abstractNumId w:val="139"/>
  </w:num>
  <w:num w:numId="137">
    <w:abstractNumId w:val="73"/>
  </w:num>
  <w:num w:numId="138">
    <w:abstractNumId w:val="54"/>
  </w:num>
  <w:num w:numId="139">
    <w:abstractNumId w:val="0"/>
  </w:num>
  <w:num w:numId="140">
    <w:abstractNumId w:val="101"/>
  </w:num>
  <w:num w:numId="141">
    <w:abstractNumId w:val="39"/>
  </w:num>
  <w:num w:numId="142">
    <w:abstractNumId w:val="146"/>
  </w:num>
  <w:num w:numId="143">
    <w:abstractNumId w:val="110"/>
  </w:num>
  <w:num w:numId="144">
    <w:abstractNumId w:val="3"/>
  </w:num>
  <w:num w:numId="145">
    <w:abstractNumId w:val="61"/>
  </w:num>
  <w:num w:numId="146">
    <w:abstractNumId w:val="108"/>
  </w:num>
  <w:num w:numId="147">
    <w:abstractNumId w:val="13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62"/>
    <w:rsid w:val="00005C3C"/>
    <w:rsid w:val="0002097A"/>
    <w:rsid w:val="00025908"/>
    <w:rsid w:val="000273F5"/>
    <w:rsid w:val="0003206B"/>
    <w:rsid w:val="00052921"/>
    <w:rsid w:val="00086860"/>
    <w:rsid w:val="00090155"/>
    <w:rsid w:val="000B77AA"/>
    <w:rsid w:val="000B7DB1"/>
    <w:rsid w:val="000C28BE"/>
    <w:rsid w:val="000C4F78"/>
    <w:rsid w:val="000D6715"/>
    <w:rsid w:val="000E1B87"/>
    <w:rsid w:val="000E6388"/>
    <w:rsid w:val="000F032B"/>
    <w:rsid w:val="000F5DD2"/>
    <w:rsid w:val="0012577C"/>
    <w:rsid w:val="00130B03"/>
    <w:rsid w:val="00147192"/>
    <w:rsid w:val="00170176"/>
    <w:rsid w:val="0019490B"/>
    <w:rsid w:val="001C016C"/>
    <w:rsid w:val="001F7E82"/>
    <w:rsid w:val="00200B02"/>
    <w:rsid w:val="00210B5F"/>
    <w:rsid w:val="002111AA"/>
    <w:rsid w:val="002214E4"/>
    <w:rsid w:val="00241BDD"/>
    <w:rsid w:val="002737E0"/>
    <w:rsid w:val="00274C1B"/>
    <w:rsid w:val="00282938"/>
    <w:rsid w:val="002B16C8"/>
    <w:rsid w:val="002D36FC"/>
    <w:rsid w:val="002D4A5B"/>
    <w:rsid w:val="002E2F5C"/>
    <w:rsid w:val="002E4BAD"/>
    <w:rsid w:val="00312192"/>
    <w:rsid w:val="0034530E"/>
    <w:rsid w:val="003517A0"/>
    <w:rsid w:val="00357726"/>
    <w:rsid w:val="0036187D"/>
    <w:rsid w:val="00373149"/>
    <w:rsid w:val="003A30CF"/>
    <w:rsid w:val="003B766F"/>
    <w:rsid w:val="003C2E0B"/>
    <w:rsid w:val="003D6CF8"/>
    <w:rsid w:val="003E0A28"/>
    <w:rsid w:val="00413D38"/>
    <w:rsid w:val="004511D9"/>
    <w:rsid w:val="00456B79"/>
    <w:rsid w:val="00463D52"/>
    <w:rsid w:val="00493E05"/>
    <w:rsid w:val="004C4968"/>
    <w:rsid w:val="004D0577"/>
    <w:rsid w:val="004D628B"/>
    <w:rsid w:val="004E2409"/>
    <w:rsid w:val="004F4509"/>
    <w:rsid w:val="004F64C3"/>
    <w:rsid w:val="005222A4"/>
    <w:rsid w:val="00533402"/>
    <w:rsid w:val="00577112"/>
    <w:rsid w:val="005B335A"/>
    <w:rsid w:val="005D1942"/>
    <w:rsid w:val="005D43F0"/>
    <w:rsid w:val="005E3F0F"/>
    <w:rsid w:val="00605940"/>
    <w:rsid w:val="006217CE"/>
    <w:rsid w:val="006238E9"/>
    <w:rsid w:val="00626976"/>
    <w:rsid w:val="006313DA"/>
    <w:rsid w:val="00634F2D"/>
    <w:rsid w:val="00655421"/>
    <w:rsid w:val="006710D0"/>
    <w:rsid w:val="00680979"/>
    <w:rsid w:val="00696B35"/>
    <w:rsid w:val="006A010C"/>
    <w:rsid w:val="006B74A7"/>
    <w:rsid w:val="006D1293"/>
    <w:rsid w:val="006D3D98"/>
    <w:rsid w:val="006E4A9D"/>
    <w:rsid w:val="006E778E"/>
    <w:rsid w:val="00702B10"/>
    <w:rsid w:val="00712184"/>
    <w:rsid w:val="00714779"/>
    <w:rsid w:val="00744362"/>
    <w:rsid w:val="00747105"/>
    <w:rsid w:val="0075235D"/>
    <w:rsid w:val="00756221"/>
    <w:rsid w:val="00780C4C"/>
    <w:rsid w:val="00787AF7"/>
    <w:rsid w:val="007A09CD"/>
    <w:rsid w:val="007C1868"/>
    <w:rsid w:val="007C1C4F"/>
    <w:rsid w:val="007D471B"/>
    <w:rsid w:val="007F1199"/>
    <w:rsid w:val="008002B2"/>
    <w:rsid w:val="008039FE"/>
    <w:rsid w:val="00810323"/>
    <w:rsid w:val="00861D28"/>
    <w:rsid w:val="0087334A"/>
    <w:rsid w:val="008E1E4E"/>
    <w:rsid w:val="008E4834"/>
    <w:rsid w:val="00902C53"/>
    <w:rsid w:val="009046C6"/>
    <w:rsid w:val="009245D5"/>
    <w:rsid w:val="009435E9"/>
    <w:rsid w:val="009436CE"/>
    <w:rsid w:val="00944A6D"/>
    <w:rsid w:val="0099700F"/>
    <w:rsid w:val="009A70B1"/>
    <w:rsid w:val="009B381E"/>
    <w:rsid w:val="009C6A1D"/>
    <w:rsid w:val="00A06B05"/>
    <w:rsid w:val="00A25AAC"/>
    <w:rsid w:val="00A40C21"/>
    <w:rsid w:val="00A52453"/>
    <w:rsid w:val="00A55324"/>
    <w:rsid w:val="00A62F98"/>
    <w:rsid w:val="00A65D55"/>
    <w:rsid w:val="00A843B3"/>
    <w:rsid w:val="00AB61AF"/>
    <w:rsid w:val="00AF1B61"/>
    <w:rsid w:val="00B561AB"/>
    <w:rsid w:val="00B67026"/>
    <w:rsid w:val="00B85EB6"/>
    <w:rsid w:val="00B96F7D"/>
    <w:rsid w:val="00BA0920"/>
    <w:rsid w:val="00BA1811"/>
    <w:rsid w:val="00BB05EC"/>
    <w:rsid w:val="00BB1F7C"/>
    <w:rsid w:val="00BE0ACD"/>
    <w:rsid w:val="00BE6AE2"/>
    <w:rsid w:val="00C24930"/>
    <w:rsid w:val="00C301DC"/>
    <w:rsid w:val="00C52D45"/>
    <w:rsid w:val="00C624F3"/>
    <w:rsid w:val="00C66012"/>
    <w:rsid w:val="00C6727F"/>
    <w:rsid w:val="00C67B93"/>
    <w:rsid w:val="00CE69FA"/>
    <w:rsid w:val="00CF0792"/>
    <w:rsid w:val="00CF1E04"/>
    <w:rsid w:val="00D157F6"/>
    <w:rsid w:val="00D25F6E"/>
    <w:rsid w:val="00D47C39"/>
    <w:rsid w:val="00D60A40"/>
    <w:rsid w:val="00D75751"/>
    <w:rsid w:val="00D76542"/>
    <w:rsid w:val="00D91DCD"/>
    <w:rsid w:val="00DB3F6A"/>
    <w:rsid w:val="00DB6CEC"/>
    <w:rsid w:val="00DC3B00"/>
    <w:rsid w:val="00E26B1C"/>
    <w:rsid w:val="00E46E2D"/>
    <w:rsid w:val="00E518A1"/>
    <w:rsid w:val="00E749A3"/>
    <w:rsid w:val="00E8253E"/>
    <w:rsid w:val="00EB1199"/>
    <w:rsid w:val="00ED14F6"/>
    <w:rsid w:val="00ED179B"/>
    <w:rsid w:val="00F05FC2"/>
    <w:rsid w:val="00F1460C"/>
    <w:rsid w:val="00F2343C"/>
    <w:rsid w:val="00F311FD"/>
    <w:rsid w:val="00F3604E"/>
    <w:rsid w:val="00F41C11"/>
    <w:rsid w:val="00F421CD"/>
    <w:rsid w:val="00F4506B"/>
    <w:rsid w:val="00F7228B"/>
    <w:rsid w:val="00F73C9C"/>
    <w:rsid w:val="00F80D9B"/>
    <w:rsid w:val="00F8438C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E8A7D"/>
  <w15:chartTrackingRefBased/>
  <w15:docId w15:val="{A018D115-B430-492E-B16C-D45034B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3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9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921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921"/>
    <w:pPr>
      <w:keepNext/>
      <w:spacing w:after="0" w:line="240" w:lineRule="auto"/>
      <w:ind w:left="720" w:hanging="720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9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2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292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62"/>
  </w:style>
  <w:style w:type="paragraph" w:styleId="Footer">
    <w:name w:val="footer"/>
    <w:basedOn w:val="Normal"/>
    <w:link w:val="Foot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62"/>
  </w:style>
  <w:style w:type="paragraph" w:styleId="ListParagraph">
    <w:name w:val="List Paragraph"/>
    <w:basedOn w:val="Normal"/>
    <w:link w:val="ListParagraphChar"/>
    <w:uiPriority w:val="34"/>
    <w:qFormat/>
    <w:rsid w:val="0074436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44362"/>
  </w:style>
  <w:style w:type="character" w:styleId="Hyperlink">
    <w:name w:val="Hyperlink"/>
    <w:basedOn w:val="DefaultParagraphFont"/>
    <w:uiPriority w:val="99"/>
    <w:unhideWhenUsed/>
    <w:rsid w:val="0074436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436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t">
    <w:name w:val="st"/>
    <w:basedOn w:val="DefaultParagraphFont"/>
    <w:rsid w:val="00744362"/>
  </w:style>
  <w:style w:type="character" w:customStyle="1" w:styleId="tlid-translation">
    <w:name w:val="tlid-translation"/>
    <w:basedOn w:val="DefaultParagraphFont"/>
    <w:rsid w:val="00744362"/>
  </w:style>
  <w:style w:type="paragraph" w:styleId="FootnoteText">
    <w:name w:val="footnote text"/>
    <w:basedOn w:val="Normal"/>
    <w:link w:val="FootnoteTextChar"/>
    <w:uiPriority w:val="99"/>
    <w:semiHidden/>
    <w:unhideWhenUsed/>
    <w:rsid w:val="00451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1D9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511D9"/>
    <w:rPr>
      <w:rFonts w:ascii="Arial" w:eastAsia="Arial" w:hAnsi="Arial" w:cs="Arial"/>
      <w:bCs/>
      <w:iCs/>
    </w:rPr>
  </w:style>
  <w:style w:type="paragraph" w:customStyle="1" w:styleId="norm">
    <w:name w:val="norm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3">
    <w:name w:val="title-gr-seq-level-3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DefaultParagraphFont"/>
    <w:rsid w:val="00A40C21"/>
  </w:style>
  <w:style w:type="paragraph" w:customStyle="1" w:styleId="List1">
    <w:name w:val="List1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4">
    <w:name w:val="title-gr-seq-level-4"/>
    <w:basedOn w:val="Normal"/>
    <w:rsid w:val="00A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AB61AF"/>
  </w:style>
  <w:style w:type="character" w:customStyle="1" w:styleId="superscript">
    <w:name w:val="superscript"/>
    <w:basedOn w:val="DefaultParagraphFont"/>
    <w:rsid w:val="00AB61AF"/>
  </w:style>
  <w:style w:type="character" w:styleId="FollowedHyperlink">
    <w:name w:val="FollowedHyperlink"/>
    <w:uiPriority w:val="99"/>
    <w:unhideWhenUsed/>
    <w:rsid w:val="00052921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5292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9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921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52921"/>
    <w:pPr>
      <w:snapToGrid w:val="0"/>
      <w:spacing w:after="0" w:line="24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29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52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529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921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9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5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2921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2921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2921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5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92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2921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52921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Revision">
    <w:name w:val="Revision"/>
    <w:uiPriority w:val="99"/>
    <w:semiHidden/>
    <w:rsid w:val="000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-first">
    <w:name w:val="title-doc-first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05292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7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8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92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bg-BG" w:eastAsia="zh-CN"/>
    </w:rPr>
  </w:style>
  <w:style w:type="paragraph" w:customStyle="1" w:styleId="gmail-western">
    <w:name w:val="gmail-western"/>
    <w:basedOn w:val="Normal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rsid w:val="00052921"/>
    <w:pPr>
      <w:suppressAutoHyphens/>
      <w:autoSpaceDE w:val="0"/>
      <w:autoSpaceDN w:val="0"/>
      <w:spacing w:after="0" w:line="240" w:lineRule="auto"/>
    </w:pPr>
    <w:rPr>
      <w:rFonts w:ascii="EUAlbertina" w:eastAsia="Calibri" w:hAnsi="EUAlbertina" w:cs="Arial"/>
      <w:sz w:val="24"/>
      <w:szCs w:val="24"/>
      <w:lang w:val="en-GB"/>
    </w:rPr>
  </w:style>
  <w:style w:type="paragraph" w:customStyle="1" w:styleId="firstline">
    <w:name w:val="firstline"/>
    <w:basedOn w:val="Normal"/>
    <w:rsid w:val="0005292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title1">
    <w:name w:val="title1"/>
    <w:basedOn w:val="Normal"/>
    <w:rsid w:val="00052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title2">
    <w:name w:val="title2"/>
    <w:basedOn w:val="Normal"/>
    <w:rsid w:val="00052921"/>
    <w:pPr>
      <w:spacing w:before="100" w:beforeAutospacing="1" w:after="100" w:afterAutospacing="1" w:line="240" w:lineRule="auto"/>
      <w:ind w:firstLine="964"/>
      <w:jc w:val="both"/>
    </w:pPr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title-gr-seq-level-1">
    <w:name w:val="title-gr-seq-level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0">
    <w:name w:val="List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9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52921"/>
    <w:rPr>
      <w:vertAlign w:val="superscript"/>
    </w:rPr>
  </w:style>
  <w:style w:type="character" w:styleId="CommentReference">
    <w:name w:val="annotation reference"/>
    <w:basedOn w:val="DefaultParagraphFont"/>
    <w:unhideWhenUsed/>
    <w:rsid w:val="00052921"/>
    <w:rPr>
      <w:sz w:val="16"/>
      <w:szCs w:val="16"/>
    </w:rPr>
  </w:style>
  <w:style w:type="character" w:styleId="PageNumber">
    <w:name w:val="page number"/>
    <w:uiPriority w:val="99"/>
    <w:unhideWhenUsed/>
    <w:rsid w:val="00052921"/>
    <w:rPr>
      <w:rFonts w:ascii="Times New Roman" w:hAnsi="Times New Roman" w:cs="Times New Roman" w:hint="default"/>
    </w:rPr>
  </w:style>
  <w:style w:type="character" w:customStyle="1" w:styleId="bold">
    <w:name w:val="bold"/>
    <w:basedOn w:val="DefaultParagraphFont"/>
    <w:rsid w:val="00052921"/>
  </w:style>
  <w:style w:type="character" w:customStyle="1" w:styleId="super">
    <w:name w:val="super"/>
    <w:basedOn w:val="DefaultParagraphFont"/>
    <w:rsid w:val="00052921"/>
  </w:style>
  <w:style w:type="character" w:customStyle="1" w:styleId="italic">
    <w:name w:val="italic"/>
    <w:basedOn w:val="DefaultParagraphFont"/>
    <w:rsid w:val="00052921"/>
  </w:style>
  <w:style w:type="character" w:customStyle="1" w:styleId="EndnoteTextChar1">
    <w:name w:val="Endnote Text Char1"/>
    <w:basedOn w:val="DefaultParagraphFont"/>
    <w:uiPriority w:val="99"/>
    <w:semiHidden/>
    <w:rsid w:val="00052921"/>
    <w:rPr>
      <w:sz w:val="20"/>
      <w:szCs w:val="20"/>
    </w:rPr>
  </w:style>
  <w:style w:type="character" w:customStyle="1" w:styleId="found1">
    <w:name w:val="found1"/>
    <w:rsid w:val="00052921"/>
    <w:rPr>
      <w:rFonts w:ascii="Times New Roman" w:hAnsi="Times New Roman" w:cs="Times New Roman" w:hint="default"/>
      <w:b/>
      <w:bCs/>
      <w:strike w:val="0"/>
      <w:dstrike w:val="0"/>
      <w:color w:val="0000FF"/>
      <w:u w:val="none"/>
      <w:effect w:val="none"/>
      <w:bdr w:val="single" w:sz="4" w:space="0" w:color="FFFFFF" w:frame="1"/>
      <w:shd w:val="clear" w:color="auto" w:fill="FFFFFF"/>
    </w:rPr>
  </w:style>
  <w:style w:type="character" w:customStyle="1" w:styleId="invert1">
    <w:name w:val="invert1"/>
    <w:rsid w:val="00052921"/>
    <w:rPr>
      <w:rFonts w:ascii="Times New Roman" w:hAnsi="Times New Roman" w:cs="Times New Roman" w:hint="default"/>
      <w:strike w:val="0"/>
      <w:dstrike w:val="0"/>
      <w:color w:val="FFFFFF"/>
      <w:sz w:val="24"/>
      <w:szCs w:val="24"/>
      <w:u w:val="none"/>
      <w:effect w:val="none"/>
      <w:shd w:val="clear" w:color="auto" w:fill="000000"/>
    </w:rPr>
  </w:style>
  <w:style w:type="character" w:customStyle="1" w:styleId="mediumtext">
    <w:name w:val="medium_text"/>
    <w:rsid w:val="00052921"/>
    <w:rPr>
      <w:rFonts w:ascii="Times New Roman" w:hAnsi="Times New Roman" w:cs="Times New Roman" w:hint="default"/>
    </w:rPr>
  </w:style>
  <w:style w:type="character" w:customStyle="1" w:styleId="search01">
    <w:name w:val="search01"/>
    <w:rsid w:val="00052921"/>
    <w:rPr>
      <w:sz w:val="28"/>
      <w:szCs w:val="28"/>
      <w:shd w:val="clear" w:color="auto" w:fill="FFFF66"/>
    </w:rPr>
  </w:style>
  <w:style w:type="character" w:customStyle="1" w:styleId="search12">
    <w:name w:val="search12"/>
    <w:rsid w:val="00052921"/>
    <w:rPr>
      <w:sz w:val="28"/>
      <w:szCs w:val="28"/>
      <w:shd w:val="clear" w:color="auto" w:fill="FFFF66"/>
    </w:rPr>
  </w:style>
  <w:style w:type="character" w:customStyle="1" w:styleId="search22">
    <w:name w:val="search22"/>
    <w:rsid w:val="00052921"/>
    <w:rPr>
      <w:sz w:val="28"/>
      <w:szCs w:val="28"/>
      <w:shd w:val="clear" w:color="auto" w:fill="FFFF66"/>
    </w:rPr>
  </w:style>
  <w:style w:type="character" w:customStyle="1" w:styleId="search32">
    <w:name w:val="search32"/>
    <w:rsid w:val="00052921"/>
    <w:rPr>
      <w:sz w:val="28"/>
      <w:szCs w:val="28"/>
      <w:shd w:val="clear" w:color="auto" w:fill="FFFF66"/>
    </w:rPr>
  </w:style>
  <w:style w:type="character" w:customStyle="1" w:styleId="search42">
    <w:name w:val="search42"/>
    <w:rsid w:val="00052921"/>
    <w:rPr>
      <w:sz w:val="28"/>
      <w:szCs w:val="28"/>
      <w:shd w:val="clear" w:color="auto" w:fill="FFFF66"/>
    </w:rPr>
  </w:style>
  <w:style w:type="character" w:customStyle="1" w:styleId="historyitemselected1">
    <w:name w:val="historyitemselected1"/>
    <w:rsid w:val="00052921"/>
    <w:rPr>
      <w:b/>
      <w:bCs/>
      <w:color w:val="0086C6"/>
    </w:rPr>
  </w:style>
  <w:style w:type="character" w:customStyle="1" w:styleId="hps">
    <w:name w:val="hps"/>
    <w:basedOn w:val="DefaultParagraphFont"/>
    <w:rsid w:val="00052921"/>
  </w:style>
  <w:style w:type="character" w:customStyle="1" w:styleId="hpsatn">
    <w:name w:val="hps atn"/>
    <w:basedOn w:val="DefaultParagraphFont"/>
    <w:rsid w:val="00052921"/>
  </w:style>
  <w:style w:type="character" w:customStyle="1" w:styleId="historyitemselected">
    <w:name w:val="historyitemselected"/>
    <w:basedOn w:val="DefaultParagraphFont"/>
    <w:rsid w:val="00052921"/>
  </w:style>
  <w:style w:type="table" w:styleId="TableGrid">
    <w:name w:val="Table Grid"/>
    <w:basedOn w:val="TableNormal"/>
    <w:rsid w:val="0005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unhideWhenUsed/>
    <w:rsid w:val="0005292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Normal"/>
    <w:rsid w:val="0005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7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2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8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6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6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21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3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3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0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2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0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5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2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qid=1574176965860&amp;uri=CELEX:32017R03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223-EFF2-4898-A057-0826E3E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10013</Words>
  <Characters>57079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 № 01</vt:lpstr>
    </vt:vector>
  </TitlesOfParts>
  <Company/>
  <LinksUpToDate>false</LinksUpToDate>
  <CharactersWithSpaces>66959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01</dc:title>
  <dc:subject>СЕРТИФИЦИРАНЕ И НАБЛЮДЕНИЕ НА СЪОТВЕТСТВИЕТО С ОБЩИТЕ И СПЕЦИФИЧНИТЕ ИЗИСКВАНИЯ ЗА ПРЕДОСТАВЯНЕ НА УВД/АНО</dc:subject>
  <dc:creator>Mimi Daneva</dc:creator>
  <cp:keywords/>
  <dc:description/>
  <cp:lastModifiedBy>Mimi Daneva</cp:lastModifiedBy>
  <cp:revision>5</cp:revision>
  <cp:lastPrinted>2022-01-17T11:28:00Z</cp:lastPrinted>
  <dcterms:created xsi:type="dcterms:W3CDTF">2022-02-18T15:04:00Z</dcterms:created>
  <dcterms:modified xsi:type="dcterms:W3CDTF">2022-02-18T15:10:00Z</dcterms:modified>
</cp:coreProperties>
</file>