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95942" w14:textId="77777777" w:rsidR="00AF2869" w:rsidRPr="00495AA6" w:rsidRDefault="00AF2869">
      <w:pPr>
        <w:spacing w:after="120"/>
        <w:rPr>
          <w:bCs/>
          <w:iCs/>
        </w:rPr>
      </w:pPr>
    </w:p>
    <w:p w14:paraId="11AE43B9" w14:textId="02E1E393" w:rsidR="004A4CD4" w:rsidRPr="00495AA6" w:rsidRDefault="00495AA6" w:rsidP="004A4CD4">
      <w:pPr>
        <w:jc w:val="right"/>
        <w:rPr>
          <w:b/>
          <w:u w:val="single"/>
          <w:lang w:val="bg-BG"/>
        </w:rPr>
      </w:pPr>
      <w:bookmarkStart w:id="0" w:name="_GoBack"/>
      <w:r w:rsidRPr="00495AA6">
        <w:rPr>
          <w:b/>
          <w:u w:val="single"/>
          <w:lang w:val="bg-BG"/>
        </w:rPr>
        <w:t>Допълнение 2.2 към Процедура 8</w:t>
      </w:r>
    </w:p>
    <w:bookmarkEnd w:id="0"/>
    <w:p w14:paraId="137801FD" w14:textId="77777777" w:rsidR="004B3BA7" w:rsidRPr="00495AA6" w:rsidRDefault="00EC6DB2" w:rsidP="00EC6DB2">
      <w:pPr>
        <w:rPr>
          <w:b/>
          <w:lang w:val="bg-BG"/>
        </w:rPr>
      </w:pPr>
      <w:r w:rsidRPr="00495AA6">
        <w:rPr>
          <w:b/>
        </w:rPr>
        <w:t xml:space="preserve">A </w:t>
      </w:r>
      <w:r w:rsidR="004B3BA7" w:rsidRPr="00495AA6">
        <w:rPr>
          <w:b/>
          <w:lang w:val="bg-BG"/>
        </w:rPr>
        <w:t>Установени разходи</w:t>
      </w:r>
    </w:p>
    <w:p w14:paraId="7E717C24" w14:textId="2700E9D2" w:rsidR="00EC6DB2" w:rsidRPr="00495AA6" w:rsidRDefault="006258DF" w:rsidP="00EC6DB2">
      <w:r w:rsidRPr="00495AA6">
        <w:rPr>
          <w:lang w:val="bg-BG"/>
        </w:rPr>
        <w:t>А</w:t>
      </w:r>
      <w:r w:rsidR="004B3BA7" w:rsidRPr="00495AA6">
        <w:rPr>
          <w:lang w:val="bg-BG"/>
        </w:rPr>
        <w:t xml:space="preserve"> </w:t>
      </w:r>
      <w:r w:rsidR="00590E22" w:rsidRPr="00495AA6">
        <w:t>Determined cost</w:t>
      </w:r>
    </w:p>
    <w:p w14:paraId="139FC65E" w14:textId="7389B1ED" w:rsidR="00EC6DB2" w:rsidRPr="00495AA6" w:rsidRDefault="00EC6DB2" w:rsidP="002E30F8">
      <w:pPr>
        <w:spacing w:after="120"/>
        <w:rPr>
          <w:b/>
        </w:rPr>
      </w:pPr>
    </w:p>
    <w:p w14:paraId="30961C97" w14:textId="0C6EDA1F" w:rsidR="006258DF" w:rsidRPr="00495AA6" w:rsidRDefault="00B629B8" w:rsidP="006258DF">
      <w:pPr>
        <w:rPr>
          <w:b/>
          <w:lang w:val="bg-BG"/>
        </w:rPr>
      </w:pPr>
      <w:r w:rsidRPr="00495AA6">
        <w:rPr>
          <w:b/>
        </w:rPr>
        <w:t xml:space="preserve">A.1 </w:t>
      </w:r>
      <w:proofErr w:type="spellStart"/>
      <w:r w:rsidR="004B3BA7" w:rsidRPr="00495AA6">
        <w:rPr>
          <w:b/>
        </w:rPr>
        <w:t>Етап</w:t>
      </w:r>
      <w:proofErr w:type="spellEnd"/>
      <w:r w:rsidR="004B3BA7" w:rsidRPr="00495AA6">
        <w:rPr>
          <w:b/>
        </w:rPr>
        <w:t xml:space="preserve"> </w:t>
      </w:r>
      <w:r w:rsidR="00495AA6">
        <w:rPr>
          <w:b/>
          <w:lang w:val="bg-BG"/>
        </w:rPr>
        <w:t>„</w:t>
      </w:r>
      <w:proofErr w:type="spellStart"/>
      <w:r w:rsidR="004B3BA7" w:rsidRPr="00495AA6">
        <w:rPr>
          <w:b/>
        </w:rPr>
        <w:t>Планиране</w:t>
      </w:r>
      <w:proofErr w:type="spellEnd"/>
      <w:r w:rsidR="00495AA6">
        <w:rPr>
          <w:b/>
          <w:lang w:val="bg-BG"/>
        </w:rPr>
        <w:t>“</w:t>
      </w:r>
    </w:p>
    <w:p w14:paraId="5134A5CC" w14:textId="54E1602B" w:rsidR="00B629B8" w:rsidRPr="00495AA6" w:rsidRDefault="006258DF" w:rsidP="006258DF">
      <w:r w:rsidRPr="00495AA6">
        <w:rPr>
          <w:lang w:val="en-US"/>
        </w:rPr>
        <w:t xml:space="preserve">A.1 </w:t>
      </w:r>
      <w:r w:rsidR="0083374F" w:rsidRPr="00495AA6">
        <w:t>Planning Phase</w:t>
      </w:r>
    </w:p>
    <w:p w14:paraId="162C346D" w14:textId="77777777" w:rsidR="0070215D" w:rsidRPr="00495AA6" w:rsidRDefault="0070215D" w:rsidP="002E30F8">
      <w:pPr>
        <w:spacing w:after="120"/>
      </w:pPr>
    </w:p>
    <w:tbl>
      <w:tblPr>
        <w:tblStyle w:val="TableGrid"/>
        <w:tblW w:w="0" w:type="auto"/>
        <w:tblLook w:val="04A0" w:firstRow="1" w:lastRow="0" w:firstColumn="1" w:lastColumn="0" w:noHBand="0" w:noVBand="1"/>
      </w:tblPr>
      <w:tblGrid>
        <w:gridCol w:w="1271"/>
        <w:gridCol w:w="10348"/>
        <w:gridCol w:w="1416"/>
      </w:tblGrid>
      <w:tr w:rsidR="0070215D" w:rsidRPr="00495AA6" w14:paraId="109609B5" w14:textId="77777777" w:rsidTr="00212569">
        <w:tc>
          <w:tcPr>
            <w:tcW w:w="1271" w:type="dxa"/>
            <w:tcBorders>
              <w:bottom w:val="single" w:sz="4" w:space="0" w:color="auto"/>
            </w:tcBorders>
            <w:shd w:val="clear" w:color="auto" w:fill="EEECE1"/>
            <w:vAlign w:val="center"/>
          </w:tcPr>
          <w:p w14:paraId="7A430032" w14:textId="0487C875" w:rsidR="00476A3D" w:rsidRPr="00495AA6" w:rsidRDefault="00E3150B" w:rsidP="0016033D">
            <w:pPr>
              <w:jc w:val="center"/>
              <w:rPr>
                <w:b/>
                <w:lang w:val="bg-BG"/>
              </w:rPr>
            </w:pPr>
            <w:r w:rsidRPr="00495AA6">
              <w:rPr>
                <w:b/>
                <w:lang w:val="bg-BG"/>
              </w:rPr>
              <w:t>Реф.</w:t>
            </w:r>
          </w:p>
          <w:p w14:paraId="6157CB41" w14:textId="14E4595B" w:rsidR="0070215D" w:rsidRPr="00495AA6" w:rsidRDefault="0070215D" w:rsidP="0016033D">
            <w:pPr>
              <w:jc w:val="center"/>
              <w:rPr>
                <w:i/>
              </w:rPr>
            </w:pPr>
            <w:r w:rsidRPr="00495AA6">
              <w:rPr>
                <w:i/>
              </w:rPr>
              <w:t>Ref</w:t>
            </w:r>
          </w:p>
        </w:tc>
        <w:tc>
          <w:tcPr>
            <w:tcW w:w="10348" w:type="dxa"/>
            <w:tcBorders>
              <w:bottom w:val="single" w:sz="4" w:space="0" w:color="auto"/>
              <w:right w:val="double" w:sz="4" w:space="0" w:color="auto"/>
            </w:tcBorders>
            <w:shd w:val="clear" w:color="auto" w:fill="EEECE1"/>
            <w:vAlign w:val="center"/>
          </w:tcPr>
          <w:p w14:paraId="2A980EFF" w14:textId="77777777" w:rsidR="006258DF" w:rsidRPr="00495AA6" w:rsidRDefault="006258DF" w:rsidP="006258DF">
            <w:pPr>
              <w:jc w:val="center"/>
              <w:rPr>
                <w:b/>
                <w:lang w:val="bg-BG"/>
              </w:rPr>
            </w:pPr>
            <w:r w:rsidRPr="00495AA6">
              <w:rPr>
                <w:b/>
                <w:lang w:val="bg-BG"/>
              </w:rPr>
              <w:t>Списък от документи, които следва да бъдат представени от ДАНО</w:t>
            </w:r>
          </w:p>
          <w:p w14:paraId="001D7627" w14:textId="2684267A" w:rsidR="0070215D" w:rsidRPr="00495AA6" w:rsidRDefault="0070215D" w:rsidP="006258DF">
            <w:pPr>
              <w:jc w:val="center"/>
              <w:rPr>
                <w:i/>
              </w:rPr>
            </w:pPr>
            <w:r w:rsidRPr="00495AA6">
              <w:rPr>
                <w:i/>
              </w:rPr>
              <w:t>List of documents to request to the ANSP</w:t>
            </w:r>
          </w:p>
        </w:tc>
        <w:tc>
          <w:tcPr>
            <w:tcW w:w="1367" w:type="dxa"/>
            <w:tcBorders>
              <w:top w:val="double" w:sz="4" w:space="0" w:color="auto"/>
              <w:left w:val="double" w:sz="4" w:space="0" w:color="auto"/>
              <w:bottom w:val="single" w:sz="4" w:space="0" w:color="auto"/>
              <w:right w:val="double" w:sz="4" w:space="0" w:color="auto"/>
            </w:tcBorders>
            <w:shd w:val="clear" w:color="auto" w:fill="EEECE1"/>
            <w:vAlign w:val="center"/>
          </w:tcPr>
          <w:p w14:paraId="79DBD0FB" w14:textId="77777777" w:rsidR="006258DF" w:rsidRPr="00495AA6" w:rsidRDefault="006258DF" w:rsidP="006258DF">
            <w:pPr>
              <w:jc w:val="center"/>
              <w:rPr>
                <w:b/>
                <w:lang w:val="bg-BG"/>
              </w:rPr>
            </w:pPr>
            <w:r w:rsidRPr="00495AA6">
              <w:rPr>
                <w:b/>
                <w:lang w:val="bg-BG"/>
              </w:rPr>
              <w:t>Получени?</w:t>
            </w:r>
          </w:p>
          <w:p w14:paraId="74EB3155" w14:textId="00ED24B3" w:rsidR="0070215D" w:rsidRPr="00495AA6" w:rsidRDefault="0070215D" w:rsidP="006258DF">
            <w:pPr>
              <w:jc w:val="center"/>
              <w:rPr>
                <w:i/>
              </w:rPr>
            </w:pPr>
            <w:r w:rsidRPr="00495AA6">
              <w:rPr>
                <w:i/>
              </w:rPr>
              <w:t>Obtained?</w:t>
            </w:r>
          </w:p>
          <w:p w14:paraId="3A1501E7" w14:textId="77777777" w:rsidR="006258DF" w:rsidRPr="00495AA6" w:rsidRDefault="006258DF" w:rsidP="006258DF">
            <w:pPr>
              <w:jc w:val="center"/>
              <w:rPr>
                <w:b/>
                <w:lang w:val="bg-BG"/>
              </w:rPr>
            </w:pPr>
          </w:p>
          <w:p w14:paraId="72E4A921" w14:textId="08A83F98" w:rsidR="006258DF" w:rsidRPr="00495AA6" w:rsidRDefault="006258DF" w:rsidP="006258DF">
            <w:pPr>
              <w:jc w:val="center"/>
              <w:rPr>
                <w:b/>
                <w:lang w:val="bg-BG"/>
              </w:rPr>
            </w:pPr>
            <w:r w:rsidRPr="00495AA6">
              <w:rPr>
                <w:b/>
                <w:lang w:val="bg-BG"/>
              </w:rPr>
              <w:t xml:space="preserve">(Да / Не / </w:t>
            </w:r>
            <w:r w:rsidR="00074931" w:rsidRPr="00495AA6">
              <w:rPr>
                <w:b/>
                <w:lang w:val="bg-BG"/>
              </w:rPr>
              <w:t>непр</w:t>
            </w:r>
            <w:r w:rsidRPr="00495AA6">
              <w:rPr>
                <w:b/>
              </w:rPr>
              <w:t>.)</w:t>
            </w:r>
          </w:p>
          <w:p w14:paraId="054A5B1D" w14:textId="7DD0843C" w:rsidR="0070215D" w:rsidRPr="00495AA6" w:rsidRDefault="0070215D" w:rsidP="006258DF">
            <w:pPr>
              <w:jc w:val="center"/>
              <w:rPr>
                <w:i/>
              </w:rPr>
            </w:pPr>
            <w:r w:rsidRPr="00495AA6">
              <w:rPr>
                <w:i/>
              </w:rPr>
              <w:t>(Yes / No / N.A.)</w:t>
            </w:r>
          </w:p>
        </w:tc>
      </w:tr>
      <w:tr w:rsidR="002F3813" w:rsidRPr="00495AA6" w14:paraId="11F3F1FD" w14:textId="77777777" w:rsidTr="00212569">
        <w:tc>
          <w:tcPr>
            <w:tcW w:w="1271" w:type="dxa"/>
            <w:tcBorders>
              <w:top w:val="single" w:sz="4" w:space="0" w:color="auto"/>
              <w:bottom w:val="single" w:sz="4" w:space="0" w:color="auto"/>
            </w:tcBorders>
          </w:tcPr>
          <w:p w14:paraId="202B6531" w14:textId="392A5C23" w:rsidR="002F3813" w:rsidRPr="00495AA6" w:rsidRDefault="00C92777" w:rsidP="002E30F8">
            <w:pPr>
              <w:spacing w:after="120"/>
              <w:rPr>
                <w:i/>
              </w:rPr>
            </w:pPr>
            <w:r w:rsidRPr="00495AA6">
              <w:rPr>
                <w:b/>
                <w:bCs/>
              </w:rPr>
              <w:t>A.1.2</w:t>
            </w:r>
          </w:p>
        </w:tc>
        <w:tc>
          <w:tcPr>
            <w:tcW w:w="10348" w:type="dxa"/>
            <w:tcBorders>
              <w:top w:val="single" w:sz="4" w:space="0" w:color="auto"/>
              <w:bottom w:val="single" w:sz="4" w:space="0" w:color="auto"/>
              <w:right w:val="double" w:sz="4" w:space="0" w:color="auto"/>
            </w:tcBorders>
          </w:tcPr>
          <w:p w14:paraId="43B35899" w14:textId="0C169E55" w:rsidR="00903FBC" w:rsidRPr="00495AA6" w:rsidRDefault="00903FBC" w:rsidP="00903FBC">
            <w:pPr>
              <w:rPr>
                <w:b/>
                <w:lang w:val="bg-BG"/>
              </w:rPr>
            </w:pPr>
            <w:r w:rsidRPr="00495AA6">
              <w:rPr>
                <w:b/>
                <w:lang w:val="bg-BG"/>
              </w:rPr>
              <w:t>ИНФОРМАЦИЯ ЗА ДАНО</w:t>
            </w:r>
          </w:p>
          <w:p w14:paraId="1AB2C46E" w14:textId="64D897F2" w:rsidR="002F3813" w:rsidRPr="00495AA6" w:rsidRDefault="00903FBC" w:rsidP="00903FBC">
            <w:pPr>
              <w:rPr>
                <w:i/>
                <w:lang w:val="en-US"/>
              </w:rPr>
            </w:pPr>
            <w:r w:rsidRPr="00495AA6">
              <w:rPr>
                <w:i/>
              </w:rPr>
              <w:t xml:space="preserve">INFORMATION </w:t>
            </w:r>
            <w:r w:rsidRPr="00495AA6">
              <w:rPr>
                <w:i/>
                <w:lang w:val="en-US"/>
              </w:rPr>
              <w:t>ABOUT</w:t>
            </w:r>
            <w:r w:rsidR="00C92777" w:rsidRPr="00495AA6">
              <w:rPr>
                <w:i/>
              </w:rPr>
              <w:t xml:space="preserve"> THE </w:t>
            </w:r>
            <w:r w:rsidRPr="00495AA6">
              <w:rPr>
                <w:i/>
                <w:lang w:val="en-US"/>
              </w:rPr>
              <w:t>ANSP</w:t>
            </w:r>
          </w:p>
          <w:p w14:paraId="656D41F2" w14:textId="7BBB219F" w:rsidR="00B26C0A" w:rsidRPr="00495AA6" w:rsidRDefault="00327B6A" w:rsidP="00903FBC">
            <w:pPr>
              <w:pStyle w:val="ListParagraph"/>
              <w:numPr>
                <w:ilvl w:val="3"/>
                <w:numId w:val="20"/>
              </w:numPr>
              <w:spacing w:after="120"/>
              <w:ind w:left="760" w:hanging="357"/>
              <w:contextualSpacing w:val="0"/>
              <w:rPr>
                <w:i/>
                <w:lang w:eastAsia="nl-BE"/>
              </w:rPr>
            </w:pPr>
            <w:r w:rsidRPr="00495AA6">
              <w:rPr>
                <w:lang w:val="bg-BG" w:eastAsia="nl-BE"/>
              </w:rPr>
              <w:t>Д</w:t>
            </w:r>
            <w:r w:rsidR="00903FBC" w:rsidRPr="00495AA6">
              <w:rPr>
                <w:lang w:val="bg-BG" w:eastAsia="nl-BE"/>
              </w:rPr>
              <w:t>оклади от финансов</w:t>
            </w:r>
            <w:r w:rsidR="00540D0A" w:rsidRPr="00495AA6">
              <w:rPr>
                <w:lang w:val="bg-BG" w:eastAsia="nl-BE"/>
              </w:rPr>
              <w:t>и</w:t>
            </w:r>
            <w:r w:rsidR="00903FBC" w:rsidRPr="00495AA6">
              <w:rPr>
                <w:lang w:val="bg-BG" w:eastAsia="nl-BE"/>
              </w:rPr>
              <w:t xml:space="preserve"> одити за последните три години от предходния референтен период (РП), използвани за определяне на установените разходи за текущия РП;</w:t>
            </w:r>
            <w:r w:rsidR="00903FBC" w:rsidRPr="00495AA6">
              <w:rPr>
                <w:lang w:val="bg-BG" w:eastAsia="nl-BE"/>
              </w:rPr>
              <w:br/>
            </w:r>
            <w:r w:rsidR="00157F3C" w:rsidRPr="00495AA6">
              <w:rPr>
                <w:i/>
                <w:lang w:eastAsia="nl-BE"/>
              </w:rPr>
              <w:t xml:space="preserve">ANSPs </w:t>
            </w:r>
            <w:r w:rsidR="00084C19" w:rsidRPr="00495AA6">
              <w:rPr>
                <w:i/>
                <w:lang w:eastAsia="nl-BE"/>
              </w:rPr>
              <w:t xml:space="preserve">last three </w:t>
            </w:r>
            <w:r w:rsidR="00157F3C" w:rsidRPr="00495AA6">
              <w:rPr>
                <w:i/>
                <w:lang w:eastAsia="nl-BE"/>
              </w:rPr>
              <w:t>financial audit report</w:t>
            </w:r>
            <w:r w:rsidR="00084C19" w:rsidRPr="00495AA6">
              <w:rPr>
                <w:i/>
                <w:lang w:eastAsia="nl-BE"/>
              </w:rPr>
              <w:t>s</w:t>
            </w:r>
            <w:r w:rsidR="00157F3C" w:rsidRPr="00495AA6">
              <w:rPr>
                <w:i/>
                <w:lang w:eastAsia="nl-BE"/>
              </w:rPr>
              <w:t xml:space="preserve"> from the preceding reference period used to estimate the determined costs</w:t>
            </w:r>
            <w:r w:rsidR="00B26C0A" w:rsidRPr="00495AA6">
              <w:rPr>
                <w:i/>
                <w:lang w:eastAsia="nl-BE"/>
              </w:rPr>
              <w:t>;</w:t>
            </w:r>
          </w:p>
          <w:p w14:paraId="3BD5C6FE" w14:textId="09539720" w:rsidR="002F3813" w:rsidRPr="00495AA6" w:rsidRDefault="00903FBC" w:rsidP="00903FBC">
            <w:pPr>
              <w:pStyle w:val="ListParagraph"/>
              <w:numPr>
                <w:ilvl w:val="3"/>
                <w:numId w:val="20"/>
              </w:numPr>
              <w:spacing w:after="120"/>
              <w:ind w:left="760" w:hanging="357"/>
              <w:contextualSpacing w:val="0"/>
              <w:rPr>
                <w:b/>
              </w:rPr>
            </w:pPr>
            <w:r w:rsidRPr="00495AA6">
              <w:rPr>
                <w:b/>
                <w:lang w:val="bg-BG"/>
              </w:rPr>
              <w:t xml:space="preserve">Организационна структура на ДАНО </w:t>
            </w:r>
            <w:r w:rsidRPr="00495AA6">
              <w:rPr>
                <w:b/>
                <w:lang w:val="bg-BG"/>
              </w:rPr>
              <w:br/>
            </w:r>
            <w:r w:rsidR="00B26C0A" w:rsidRPr="00495AA6">
              <w:rPr>
                <w:i/>
                <w:lang w:eastAsia="nl-BE"/>
              </w:rPr>
              <w:t>Organisational chart from ANSP</w:t>
            </w:r>
          </w:p>
        </w:tc>
        <w:tc>
          <w:tcPr>
            <w:tcW w:w="1367" w:type="dxa"/>
            <w:tcBorders>
              <w:top w:val="single" w:sz="4" w:space="0" w:color="auto"/>
              <w:left w:val="double" w:sz="4" w:space="0" w:color="auto"/>
              <w:bottom w:val="single" w:sz="4" w:space="0" w:color="auto"/>
              <w:right w:val="double" w:sz="4" w:space="0" w:color="auto"/>
            </w:tcBorders>
          </w:tcPr>
          <w:p w14:paraId="13B58434" w14:textId="77777777" w:rsidR="002F3813" w:rsidRPr="00495AA6" w:rsidRDefault="002F3813" w:rsidP="00903FBC">
            <w:pPr>
              <w:rPr>
                <w:i/>
                <w:lang w:val="bg-BG"/>
              </w:rPr>
            </w:pPr>
          </w:p>
          <w:p w14:paraId="359D8806" w14:textId="77777777" w:rsidR="00903FBC" w:rsidRPr="00495AA6" w:rsidRDefault="00903FBC" w:rsidP="00903FBC">
            <w:pPr>
              <w:rPr>
                <w:i/>
                <w:lang w:val="bg-BG"/>
              </w:rPr>
            </w:pPr>
          </w:p>
          <w:p w14:paraId="04EAFDB6" w14:textId="5268E695" w:rsidR="00903FBC" w:rsidRPr="00495AA6" w:rsidRDefault="00327B6A" w:rsidP="002E30F8">
            <w:pPr>
              <w:spacing w:after="120"/>
              <w:rPr>
                <w:lang w:val="bg-BG"/>
              </w:rPr>
            </w:pPr>
            <w:r w:rsidRPr="00495AA6">
              <w:rPr>
                <w:color w:val="FF0000"/>
                <w:lang w:val="bg-BG"/>
              </w:rPr>
              <w:t xml:space="preserve"> </w:t>
            </w:r>
            <w:r w:rsidR="00903FBC" w:rsidRPr="00495AA6">
              <w:rPr>
                <w:lang w:val="bg-BG"/>
              </w:rPr>
              <w:br/>
            </w:r>
            <w:r w:rsidR="00903FBC" w:rsidRPr="00495AA6">
              <w:rPr>
                <w:lang w:val="bg-BG"/>
              </w:rPr>
              <w:br/>
            </w:r>
            <w:r w:rsidR="00903FBC" w:rsidRPr="00495AA6">
              <w:rPr>
                <w:lang w:val="bg-BG"/>
              </w:rPr>
              <w:br/>
            </w:r>
          </w:p>
          <w:p w14:paraId="4613E883" w14:textId="482185E6" w:rsidR="00903FBC" w:rsidRPr="00495AA6" w:rsidRDefault="00903FBC" w:rsidP="002E30F8">
            <w:pPr>
              <w:spacing w:after="120"/>
              <w:rPr>
                <w:color w:val="00B050"/>
                <w:lang w:val="bg-BG"/>
              </w:rPr>
            </w:pPr>
            <w:r w:rsidRPr="00495AA6">
              <w:rPr>
                <w:color w:val="00B050"/>
                <w:lang w:val="bg-BG"/>
              </w:rPr>
              <w:t>Да</w:t>
            </w:r>
          </w:p>
          <w:p w14:paraId="133FCEF9" w14:textId="1CF6DE9E" w:rsidR="00903FBC" w:rsidRPr="00495AA6" w:rsidRDefault="00903FBC" w:rsidP="002E30F8">
            <w:pPr>
              <w:spacing w:after="120"/>
              <w:rPr>
                <w:lang w:val="bg-BG"/>
              </w:rPr>
            </w:pPr>
          </w:p>
        </w:tc>
      </w:tr>
      <w:tr w:rsidR="009757AF" w:rsidRPr="00495AA6" w14:paraId="5EC6F086" w14:textId="77777777" w:rsidTr="00212569">
        <w:tc>
          <w:tcPr>
            <w:tcW w:w="1271" w:type="dxa"/>
            <w:tcBorders>
              <w:top w:val="single" w:sz="4" w:space="0" w:color="auto"/>
              <w:bottom w:val="single" w:sz="4" w:space="0" w:color="auto"/>
            </w:tcBorders>
          </w:tcPr>
          <w:p w14:paraId="4E8B55C4" w14:textId="4B9276A1" w:rsidR="009757AF" w:rsidRPr="00495AA6" w:rsidRDefault="009757AF" w:rsidP="002E30F8">
            <w:pPr>
              <w:spacing w:after="120"/>
              <w:rPr>
                <w:b/>
                <w:bCs/>
              </w:rPr>
            </w:pPr>
            <w:r w:rsidRPr="00495AA6">
              <w:rPr>
                <w:b/>
                <w:bCs/>
              </w:rPr>
              <w:t>A.1.3</w:t>
            </w:r>
          </w:p>
        </w:tc>
        <w:tc>
          <w:tcPr>
            <w:tcW w:w="10348" w:type="dxa"/>
            <w:tcBorders>
              <w:top w:val="single" w:sz="4" w:space="0" w:color="auto"/>
              <w:bottom w:val="single" w:sz="4" w:space="0" w:color="auto"/>
              <w:right w:val="double" w:sz="4" w:space="0" w:color="auto"/>
            </w:tcBorders>
          </w:tcPr>
          <w:p w14:paraId="1D62BB12" w14:textId="37DB43E8" w:rsidR="00327B6A" w:rsidRPr="00495AA6" w:rsidRDefault="00327B6A" w:rsidP="00327B6A">
            <w:pPr>
              <w:rPr>
                <w:b/>
                <w:lang w:val="bg-BG"/>
              </w:rPr>
            </w:pPr>
            <w:r w:rsidRPr="00495AA6">
              <w:rPr>
                <w:b/>
                <w:lang w:val="bg-BG"/>
              </w:rPr>
              <w:t>ПРЕДВАРИТЕЛНА ОЦЕНКА НА РИСКА</w:t>
            </w:r>
          </w:p>
          <w:p w14:paraId="3FBBDE60" w14:textId="75D3E093" w:rsidR="009757AF" w:rsidRPr="00495AA6" w:rsidRDefault="009757AF" w:rsidP="00327B6A">
            <w:pPr>
              <w:rPr>
                <w:i/>
              </w:rPr>
            </w:pPr>
            <w:r w:rsidRPr="00495AA6">
              <w:rPr>
                <w:i/>
              </w:rPr>
              <w:t>PRELIMINARY RISK ASSESSMENT</w:t>
            </w:r>
          </w:p>
          <w:p w14:paraId="52661FAA" w14:textId="451919BC" w:rsidR="00D16A5D" w:rsidRPr="00495AA6" w:rsidRDefault="00327B6A" w:rsidP="00327B6A">
            <w:pPr>
              <w:pStyle w:val="ListParagraph"/>
              <w:numPr>
                <w:ilvl w:val="0"/>
                <w:numId w:val="102"/>
              </w:numPr>
              <w:spacing w:after="120"/>
              <w:contextualSpacing w:val="0"/>
              <w:rPr>
                <w:bCs/>
              </w:rPr>
            </w:pPr>
            <w:r w:rsidRPr="00495AA6">
              <w:rPr>
                <w:bCs/>
                <w:lang w:val="bg-BG"/>
              </w:rPr>
              <w:t>Подкрепящи доказателства за проследяване на фактически констатации от предишни проверки</w:t>
            </w:r>
          </w:p>
        </w:tc>
        <w:tc>
          <w:tcPr>
            <w:tcW w:w="1367" w:type="dxa"/>
            <w:tcBorders>
              <w:top w:val="single" w:sz="4" w:space="0" w:color="auto"/>
              <w:left w:val="double" w:sz="4" w:space="0" w:color="auto"/>
              <w:bottom w:val="single" w:sz="4" w:space="0" w:color="auto"/>
              <w:right w:val="double" w:sz="4" w:space="0" w:color="auto"/>
            </w:tcBorders>
          </w:tcPr>
          <w:p w14:paraId="32D98B6F" w14:textId="77777777" w:rsidR="009757AF" w:rsidRPr="00495AA6" w:rsidRDefault="009757AF" w:rsidP="002E30F8">
            <w:pPr>
              <w:spacing w:after="120"/>
              <w:rPr>
                <w:i/>
                <w:lang w:val="bg-BG"/>
              </w:rPr>
            </w:pPr>
          </w:p>
        </w:tc>
      </w:tr>
    </w:tbl>
    <w:p w14:paraId="674829D0" w14:textId="77777777" w:rsidR="00A75D9A" w:rsidRPr="00495AA6" w:rsidRDefault="00A75D9A" w:rsidP="002E30F8">
      <w:pPr>
        <w:spacing w:after="120"/>
        <w:rPr>
          <w:i/>
          <w:lang w:val="bg-BG"/>
        </w:rPr>
      </w:pPr>
    </w:p>
    <w:p w14:paraId="065C0A71" w14:textId="08377F07" w:rsidR="0016033D" w:rsidRPr="00495AA6" w:rsidRDefault="0016033D" w:rsidP="0016033D">
      <w:pPr>
        <w:rPr>
          <w:b/>
          <w:lang w:val="bg-BG"/>
        </w:rPr>
      </w:pPr>
      <w:r w:rsidRPr="00495AA6">
        <w:rPr>
          <w:b/>
        </w:rPr>
        <w:t xml:space="preserve">A.2 </w:t>
      </w:r>
      <w:r w:rsidRPr="00495AA6">
        <w:rPr>
          <w:b/>
          <w:lang w:val="bg-BG"/>
        </w:rPr>
        <w:t>Етап И</w:t>
      </w:r>
      <w:r w:rsidR="004B4374" w:rsidRPr="00495AA6">
        <w:rPr>
          <w:b/>
          <w:lang w:val="bg-BG"/>
        </w:rPr>
        <w:t>зпълнение</w:t>
      </w:r>
    </w:p>
    <w:p w14:paraId="2554DC53" w14:textId="6E138328" w:rsidR="00AC65AF" w:rsidRPr="00495AA6" w:rsidRDefault="00AC65AF" w:rsidP="0016033D">
      <w:pPr>
        <w:rPr>
          <w:i/>
        </w:rPr>
      </w:pPr>
      <w:r w:rsidRPr="00495AA6">
        <w:rPr>
          <w:i/>
        </w:rPr>
        <w:t>A.2 Execution Phase</w:t>
      </w:r>
    </w:p>
    <w:p w14:paraId="0019C79B" w14:textId="77777777" w:rsidR="00FE6AFF" w:rsidRPr="00495AA6" w:rsidRDefault="00FE6AFF" w:rsidP="002E30F8">
      <w:pPr>
        <w:spacing w:after="120"/>
        <w:rPr>
          <w:b/>
          <w:lang w:val="bg-BG"/>
        </w:rPr>
      </w:pPr>
    </w:p>
    <w:tbl>
      <w:tblPr>
        <w:tblW w:w="5000" w:type="pct"/>
        <w:tblCellMar>
          <w:left w:w="10" w:type="dxa"/>
          <w:right w:w="10" w:type="dxa"/>
        </w:tblCellMar>
        <w:tblLook w:val="0000" w:firstRow="0" w:lastRow="0" w:firstColumn="0" w:lastColumn="0" w:noHBand="0" w:noVBand="0"/>
      </w:tblPr>
      <w:tblGrid>
        <w:gridCol w:w="1206"/>
        <w:gridCol w:w="10600"/>
        <w:gridCol w:w="1416"/>
      </w:tblGrid>
      <w:tr w:rsidR="009B7CC1" w:rsidRPr="00495AA6" w14:paraId="54B71092" w14:textId="77777777" w:rsidTr="00A76AA5">
        <w:trPr>
          <w:tblHeader/>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Mar>
              <w:top w:w="0" w:type="dxa"/>
              <w:left w:w="108" w:type="dxa"/>
              <w:bottom w:w="0" w:type="dxa"/>
              <w:right w:w="108" w:type="dxa"/>
            </w:tcMar>
            <w:vAlign w:val="center"/>
          </w:tcPr>
          <w:p w14:paraId="2655F191" w14:textId="0BD87924" w:rsidR="0016033D" w:rsidRPr="00495AA6" w:rsidRDefault="00337BE8" w:rsidP="0016033D">
            <w:pPr>
              <w:jc w:val="center"/>
              <w:rPr>
                <w:b/>
                <w:lang w:val="bg-BG"/>
              </w:rPr>
            </w:pPr>
            <w:r w:rsidRPr="00495AA6">
              <w:rPr>
                <w:b/>
                <w:lang w:val="bg-BG"/>
              </w:rPr>
              <w:t>Реф.</w:t>
            </w:r>
          </w:p>
          <w:p w14:paraId="26F80791" w14:textId="0AABFEB9" w:rsidR="00FE6AFF" w:rsidRPr="00495AA6" w:rsidRDefault="0016033D" w:rsidP="0016033D">
            <w:pPr>
              <w:autoSpaceDE w:val="0"/>
              <w:spacing w:after="120"/>
              <w:jc w:val="center"/>
              <w:rPr>
                <w:b/>
                <w:lang w:val="bg-BG"/>
              </w:rPr>
            </w:pPr>
            <w:r w:rsidRPr="00495AA6">
              <w:rPr>
                <w:i/>
              </w:rPr>
              <w:t>Ref</w:t>
            </w:r>
            <w:r w:rsidR="00337BE8" w:rsidRPr="00495AA6">
              <w:rPr>
                <w:i/>
                <w:lang w:val="bg-BG"/>
              </w:rPr>
              <w:t>.</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Mar>
              <w:top w:w="0" w:type="dxa"/>
              <w:left w:w="108" w:type="dxa"/>
              <w:bottom w:w="0" w:type="dxa"/>
              <w:right w:w="108" w:type="dxa"/>
            </w:tcMar>
            <w:vAlign w:val="center"/>
          </w:tcPr>
          <w:p w14:paraId="2347BC6E" w14:textId="77777777" w:rsidR="0016033D" w:rsidRPr="00495AA6" w:rsidRDefault="0016033D" w:rsidP="0016033D">
            <w:pPr>
              <w:jc w:val="center"/>
              <w:rPr>
                <w:b/>
                <w:lang w:val="bg-BG"/>
              </w:rPr>
            </w:pPr>
            <w:r w:rsidRPr="00495AA6">
              <w:rPr>
                <w:b/>
                <w:lang w:val="bg-BG"/>
              </w:rPr>
              <w:t>Списък от документи, които следва да бъдат представени от ДАНО</w:t>
            </w:r>
          </w:p>
          <w:p w14:paraId="1446FEC6" w14:textId="121497D6" w:rsidR="00FE6AFF" w:rsidRPr="00495AA6" w:rsidRDefault="0016033D" w:rsidP="0016033D">
            <w:pPr>
              <w:autoSpaceDE w:val="0"/>
              <w:spacing w:after="120"/>
              <w:jc w:val="center"/>
              <w:rPr>
                <w:i/>
              </w:rPr>
            </w:pPr>
            <w:r w:rsidRPr="00495AA6">
              <w:rPr>
                <w:i/>
              </w:rPr>
              <w:t>List of documents to request to the ANSP</w:t>
            </w:r>
          </w:p>
        </w:tc>
        <w:tc>
          <w:tcPr>
            <w:tcW w:w="530" w:type="pct"/>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EEECE1"/>
            <w:tcMar>
              <w:top w:w="0" w:type="dxa"/>
              <w:left w:w="108" w:type="dxa"/>
              <w:bottom w:w="0" w:type="dxa"/>
              <w:right w:w="108" w:type="dxa"/>
            </w:tcMar>
            <w:vAlign w:val="center"/>
          </w:tcPr>
          <w:p w14:paraId="6B53F5A5" w14:textId="77777777" w:rsidR="0016033D" w:rsidRPr="00495AA6" w:rsidRDefault="0016033D" w:rsidP="0016033D">
            <w:pPr>
              <w:jc w:val="center"/>
              <w:rPr>
                <w:b/>
                <w:lang w:val="bg-BG"/>
              </w:rPr>
            </w:pPr>
            <w:r w:rsidRPr="00495AA6">
              <w:rPr>
                <w:b/>
                <w:lang w:val="bg-BG"/>
              </w:rPr>
              <w:t>Получени?</w:t>
            </w:r>
          </w:p>
          <w:p w14:paraId="0F0398FB" w14:textId="77777777" w:rsidR="0016033D" w:rsidRPr="00495AA6" w:rsidRDefault="0016033D" w:rsidP="0016033D">
            <w:pPr>
              <w:jc w:val="center"/>
              <w:rPr>
                <w:i/>
              </w:rPr>
            </w:pPr>
            <w:r w:rsidRPr="00495AA6">
              <w:rPr>
                <w:i/>
              </w:rPr>
              <w:t>Obtained?</w:t>
            </w:r>
          </w:p>
          <w:p w14:paraId="1810872A" w14:textId="77777777" w:rsidR="0016033D" w:rsidRPr="00495AA6" w:rsidRDefault="0016033D" w:rsidP="0016033D">
            <w:pPr>
              <w:jc w:val="center"/>
              <w:rPr>
                <w:b/>
                <w:lang w:val="bg-BG"/>
              </w:rPr>
            </w:pPr>
          </w:p>
          <w:p w14:paraId="4D1E0FA7" w14:textId="77777777" w:rsidR="0016033D" w:rsidRPr="00495AA6" w:rsidRDefault="0016033D" w:rsidP="0016033D">
            <w:pPr>
              <w:jc w:val="center"/>
              <w:rPr>
                <w:b/>
                <w:lang w:val="bg-BG"/>
              </w:rPr>
            </w:pPr>
            <w:r w:rsidRPr="00495AA6">
              <w:rPr>
                <w:b/>
                <w:lang w:val="bg-BG"/>
              </w:rPr>
              <w:t>(Да / Не / непр</w:t>
            </w:r>
            <w:r w:rsidRPr="00495AA6">
              <w:rPr>
                <w:b/>
              </w:rPr>
              <w:t>.)</w:t>
            </w:r>
          </w:p>
          <w:p w14:paraId="1D39FD4C" w14:textId="154B58C1" w:rsidR="00FE6AFF" w:rsidRPr="00495AA6" w:rsidRDefault="0016033D" w:rsidP="0016033D">
            <w:pPr>
              <w:autoSpaceDE w:val="0"/>
              <w:spacing w:after="120"/>
              <w:jc w:val="center"/>
              <w:rPr>
                <w:b/>
              </w:rPr>
            </w:pPr>
            <w:r w:rsidRPr="00495AA6">
              <w:rPr>
                <w:i/>
              </w:rPr>
              <w:t>(Yes / No / N.A.)</w:t>
            </w:r>
          </w:p>
        </w:tc>
      </w:tr>
      <w:tr w:rsidR="009B7CC1" w:rsidRPr="00495AA6" w14:paraId="725503B5" w14:textId="77777777" w:rsidTr="00212569">
        <w:trPr>
          <w:trHeight w:val="1206"/>
        </w:trPr>
        <w:tc>
          <w:tcPr>
            <w:tcW w:w="459"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0E039838" w14:textId="79AD45B8" w:rsidR="00FE6AFF" w:rsidRPr="00495AA6" w:rsidRDefault="00EC26EE" w:rsidP="002E30F8">
            <w:pPr>
              <w:spacing w:after="120"/>
              <w:rPr>
                <w:b/>
                <w:bCs/>
              </w:rPr>
            </w:pPr>
            <w:r w:rsidRPr="00495AA6">
              <w:rPr>
                <w:b/>
                <w:bCs/>
              </w:rPr>
              <w:t>A</w:t>
            </w:r>
            <w:r w:rsidR="00FE6AFF" w:rsidRPr="00495AA6">
              <w:rPr>
                <w:b/>
                <w:bCs/>
              </w:rPr>
              <w:t>.2.1.1</w:t>
            </w:r>
          </w:p>
        </w:tc>
        <w:tc>
          <w:tcPr>
            <w:tcW w:w="4011"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3AF35464" w14:textId="5BD7FDEC" w:rsidR="00FE6AFF" w:rsidRPr="00495AA6" w:rsidRDefault="00CE0FCF" w:rsidP="002E30F8">
            <w:pPr>
              <w:spacing w:after="120"/>
              <w:rPr>
                <w:b/>
                <w:lang w:val="bg-BG"/>
              </w:rPr>
            </w:pPr>
            <w:r w:rsidRPr="00495AA6">
              <w:rPr>
                <w:b/>
                <w:lang w:val="bg-BG"/>
              </w:rPr>
              <w:t xml:space="preserve">ОБЩИ ЗА ВСИЧКИ </w:t>
            </w:r>
            <w:r w:rsidR="0058164D" w:rsidRPr="00495AA6">
              <w:rPr>
                <w:b/>
                <w:lang w:val="bg-BG"/>
              </w:rPr>
              <w:t>КАТЕГОРИИ РАЗХОДИ</w:t>
            </w:r>
            <w:r w:rsidR="009D2FD9" w:rsidRPr="00495AA6">
              <w:rPr>
                <w:b/>
                <w:lang w:val="en-US"/>
              </w:rPr>
              <w:t xml:space="preserve"> </w:t>
            </w:r>
            <w:r w:rsidR="00AB4F9B" w:rsidRPr="00495AA6">
              <w:rPr>
                <w:b/>
                <w:lang w:val="bg-BG"/>
              </w:rPr>
              <w:t xml:space="preserve">ПО </w:t>
            </w:r>
            <w:r w:rsidR="00540D0A" w:rsidRPr="00495AA6">
              <w:rPr>
                <w:b/>
                <w:lang w:val="bg-BG"/>
              </w:rPr>
              <w:t>ВИДОВЕ</w:t>
            </w:r>
            <w:r w:rsidR="003F2237" w:rsidRPr="00495AA6">
              <w:rPr>
                <w:b/>
                <w:lang w:val="bg-BG"/>
              </w:rPr>
              <w:br/>
            </w:r>
            <w:r w:rsidR="00FE6AFF" w:rsidRPr="00495AA6">
              <w:t>TRANSVERSAL TO ALL COST CATEGORIES BY NATURE</w:t>
            </w:r>
          </w:p>
          <w:p w14:paraId="23F95513" w14:textId="4198ACA1" w:rsidR="00FE6AFF" w:rsidRPr="00495AA6" w:rsidRDefault="004B4374" w:rsidP="004B4374">
            <w:pPr>
              <w:numPr>
                <w:ilvl w:val="0"/>
                <w:numId w:val="84"/>
              </w:numPr>
              <w:suppressAutoHyphens/>
              <w:autoSpaceDE w:val="0"/>
              <w:autoSpaceDN w:val="0"/>
              <w:spacing w:after="120"/>
              <w:textAlignment w:val="baseline"/>
              <w:rPr>
                <w:i/>
                <w:lang w:eastAsia="nl-BE"/>
              </w:rPr>
            </w:pPr>
            <w:r w:rsidRPr="00495AA6">
              <w:rPr>
                <w:lang w:val="bg-BG" w:eastAsia="nl-BE"/>
              </w:rPr>
              <w:t>Публикувани финансови отчети на ДАНО за предходния РП, използвани за определяне на установените разходи;</w:t>
            </w:r>
            <w:r w:rsidRPr="00495AA6">
              <w:rPr>
                <w:lang w:val="bg-BG" w:eastAsia="nl-BE"/>
              </w:rPr>
              <w:br/>
            </w:r>
            <w:r w:rsidR="00693A9B" w:rsidRPr="00495AA6">
              <w:rPr>
                <w:i/>
                <w:lang w:eastAsia="nl-BE"/>
              </w:rPr>
              <w:t xml:space="preserve">ANSP </w:t>
            </w:r>
            <w:r w:rsidR="001F3FBF" w:rsidRPr="00495AA6">
              <w:rPr>
                <w:i/>
                <w:lang w:eastAsia="nl-BE"/>
              </w:rPr>
              <w:t>publish</w:t>
            </w:r>
            <w:r w:rsidR="00693A9B" w:rsidRPr="00495AA6">
              <w:rPr>
                <w:i/>
                <w:lang w:eastAsia="nl-BE"/>
              </w:rPr>
              <w:t xml:space="preserve">ed </w:t>
            </w:r>
            <w:r w:rsidR="00187A6A" w:rsidRPr="00495AA6">
              <w:rPr>
                <w:i/>
                <w:lang w:eastAsia="nl-BE"/>
              </w:rPr>
              <w:t>f</w:t>
            </w:r>
            <w:r w:rsidR="00693A9B" w:rsidRPr="00495AA6">
              <w:rPr>
                <w:i/>
                <w:lang w:eastAsia="nl-BE"/>
              </w:rPr>
              <w:t xml:space="preserve">inancial </w:t>
            </w:r>
            <w:r w:rsidR="00187A6A" w:rsidRPr="00495AA6">
              <w:rPr>
                <w:i/>
                <w:lang w:eastAsia="nl-BE"/>
              </w:rPr>
              <w:t>s</w:t>
            </w:r>
            <w:r w:rsidR="00693A9B" w:rsidRPr="00495AA6">
              <w:rPr>
                <w:i/>
                <w:lang w:eastAsia="nl-BE"/>
              </w:rPr>
              <w:t xml:space="preserve">tatements </w:t>
            </w:r>
            <w:r w:rsidR="004B1C6C" w:rsidRPr="00495AA6">
              <w:rPr>
                <w:i/>
                <w:lang w:eastAsia="nl-BE"/>
              </w:rPr>
              <w:t>from the preceding reference period used to estimate the determined costs</w:t>
            </w:r>
            <w:r w:rsidR="00BC5805" w:rsidRPr="00495AA6">
              <w:rPr>
                <w:i/>
                <w:lang w:eastAsia="nl-BE"/>
              </w:rPr>
              <w:t>;</w:t>
            </w:r>
          </w:p>
          <w:p w14:paraId="7FF1A920" w14:textId="3CCC2CD5" w:rsidR="00FE6AFF" w:rsidRPr="00495AA6" w:rsidRDefault="004B4374" w:rsidP="004B4374">
            <w:pPr>
              <w:numPr>
                <w:ilvl w:val="0"/>
                <w:numId w:val="84"/>
              </w:numPr>
              <w:suppressAutoHyphens/>
              <w:autoSpaceDE w:val="0"/>
              <w:autoSpaceDN w:val="0"/>
              <w:spacing w:after="120"/>
              <w:textAlignment w:val="baseline"/>
              <w:rPr>
                <w:lang w:eastAsia="nl-BE"/>
              </w:rPr>
            </w:pPr>
            <w:r w:rsidRPr="00495AA6">
              <w:rPr>
                <w:lang w:val="bg-BG" w:eastAsia="nl-BE"/>
              </w:rPr>
              <w:t>На</w:t>
            </w:r>
            <w:r w:rsidR="006935A9" w:rsidRPr="00495AA6">
              <w:rPr>
                <w:lang w:val="bg-BG" w:eastAsia="nl-BE"/>
              </w:rPr>
              <w:t>лични сметки за аеронавигационно</w:t>
            </w:r>
            <w:r w:rsidRPr="00495AA6">
              <w:rPr>
                <w:lang w:val="bg-BG" w:eastAsia="nl-BE"/>
              </w:rPr>
              <w:t xml:space="preserve"> </w:t>
            </w:r>
            <w:r w:rsidR="006935A9" w:rsidRPr="00495AA6">
              <w:rPr>
                <w:lang w:val="bg-BG" w:eastAsia="nl-BE"/>
              </w:rPr>
              <w:t>обслужване</w:t>
            </w:r>
            <w:r w:rsidRPr="00495AA6">
              <w:rPr>
                <w:lang w:val="bg-BG" w:eastAsia="nl-BE"/>
              </w:rPr>
              <w:t xml:space="preserve"> </w:t>
            </w:r>
            <w:r w:rsidR="006935A9" w:rsidRPr="00495AA6">
              <w:rPr>
                <w:lang w:val="bg-BG" w:eastAsia="nl-BE"/>
              </w:rPr>
              <w:t>(АНО</w:t>
            </w:r>
            <w:r w:rsidR="00B32D24" w:rsidRPr="00495AA6">
              <w:rPr>
                <w:lang w:val="bg-BG" w:eastAsia="nl-BE"/>
              </w:rPr>
              <w:t xml:space="preserve">) </w:t>
            </w:r>
            <w:r w:rsidRPr="00495AA6">
              <w:rPr>
                <w:lang w:val="bg-BG" w:eastAsia="nl-BE"/>
              </w:rPr>
              <w:t>/ други услуги за годината от предходния референтен период, използвана за оценка на установените разходи;</w:t>
            </w:r>
            <w:r w:rsidRPr="00495AA6">
              <w:rPr>
                <w:lang w:val="bg-BG" w:eastAsia="nl-BE"/>
              </w:rPr>
              <w:br/>
            </w:r>
            <w:r w:rsidR="00AC5C39" w:rsidRPr="00495AA6">
              <w:rPr>
                <w:i/>
                <w:lang w:eastAsia="nl-BE"/>
              </w:rPr>
              <w:t xml:space="preserve">ANS/non-ANS </w:t>
            </w:r>
            <w:r w:rsidR="002D392B" w:rsidRPr="00495AA6">
              <w:rPr>
                <w:i/>
                <w:lang w:eastAsia="nl-BE"/>
              </w:rPr>
              <w:t>regulated</w:t>
            </w:r>
            <w:r w:rsidR="00AC5C39" w:rsidRPr="00495AA6">
              <w:rPr>
                <w:i/>
                <w:lang w:eastAsia="nl-BE"/>
              </w:rPr>
              <w:t xml:space="preserve"> accounts available </w:t>
            </w:r>
            <w:r w:rsidR="004B1C6C" w:rsidRPr="00495AA6">
              <w:rPr>
                <w:i/>
                <w:lang w:eastAsia="nl-BE"/>
              </w:rPr>
              <w:t>of the year from the preceding reference period used to estimate the determined costs</w:t>
            </w:r>
            <w:r w:rsidR="00FE6AFF" w:rsidRPr="00495AA6">
              <w:rPr>
                <w:i/>
                <w:lang w:eastAsia="nl-BE"/>
              </w:rPr>
              <w:t>;</w:t>
            </w:r>
          </w:p>
          <w:p w14:paraId="0F4848B2" w14:textId="485787B2" w:rsidR="00701708" w:rsidRPr="00495AA6" w:rsidRDefault="00AF12F1" w:rsidP="002E30F8">
            <w:pPr>
              <w:numPr>
                <w:ilvl w:val="0"/>
                <w:numId w:val="84"/>
              </w:numPr>
              <w:suppressAutoHyphens/>
              <w:autoSpaceDE w:val="0"/>
              <w:autoSpaceDN w:val="0"/>
              <w:spacing w:after="120"/>
              <w:textAlignment w:val="baseline"/>
              <w:rPr>
                <w:i/>
                <w:lang w:eastAsia="nl-BE"/>
              </w:rPr>
            </w:pPr>
            <w:r w:rsidRPr="00495AA6">
              <w:rPr>
                <w:lang w:val="bg-BG" w:eastAsia="nl-BE"/>
              </w:rPr>
              <w:t>Бизнес план на ДАНО;</w:t>
            </w:r>
            <w:r w:rsidRPr="00495AA6">
              <w:rPr>
                <w:lang w:val="bg-BG" w:eastAsia="nl-BE"/>
              </w:rPr>
              <w:br/>
            </w:r>
            <w:r w:rsidR="00701708" w:rsidRPr="00495AA6">
              <w:rPr>
                <w:i/>
                <w:lang w:eastAsia="nl-BE"/>
              </w:rPr>
              <w:t>ANSP Business Plan</w:t>
            </w:r>
            <w:r w:rsidR="00F14E2A" w:rsidRPr="00495AA6">
              <w:rPr>
                <w:i/>
                <w:lang w:eastAsia="nl-BE"/>
              </w:rPr>
              <w:t>;</w:t>
            </w:r>
          </w:p>
          <w:p w14:paraId="792AA10D" w14:textId="6839B5FF" w:rsidR="00B73AD8" w:rsidRPr="00495AA6" w:rsidRDefault="00B406A8" w:rsidP="00B406A8">
            <w:pPr>
              <w:numPr>
                <w:ilvl w:val="0"/>
                <w:numId w:val="84"/>
              </w:numPr>
              <w:suppressAutoHyphens/>
              <w:autoSpaceDE w:val="0"/>
              <w:autoSpaceDN w:val="0"/>
              <w:spacing w:after="120"/>
              <w:textAlignment w:val="baseline"/>
              <w:rPr>
                <w:i/>
                <w:lang w:val="bg-BG" w:eastAsia="nl-BE"/>
              </w:rPr>
            </w:pPr>
            <w:r w:rsidRPr="00495AA6">
              <w:rPr>
                <w:lang w:val="bg-BG" w:eastAsia="nl-BE"/>
              </w:rPr>
              <w:t>Списък на корекции между действителните разходи от предходния период и установените разходи;</w:t>
            </w:r>
            <w:r w:rsidRPr="00495AA6">
              <w:rPr>
                <w:lang w:val="bg-BG" w:eastAsia="nl-BE"/>
              </w:rPr>
              <w:br/>
            </w:r>
            <w:r w:rsidR="00B73AD8" w:rsidRPr="00495AA6">
              <w:rPr>
                <w:i/>
                <w:lang w:eastAsia="nl-BE"/>
              </w:rPr>
              <w:t>List of adjustment</w:t>
            </w:r>
            <w:r w:rsidR="00C07A82" w:rsidRPr="00495AA6">
              <w:rPr>
                <w:i/>
                <w:lang w:eastAsia="nl-BE"/>
              </w:rPr>
              <w:t>(</w:t>
            </w:r>
            <w:r w:rsidR="00B73AD8" w:rsidRPr="00495AA6">
              <w:rPr>
                <w:i/>
                <w:lang w:eastAsia="nl-BE"/>
              </w:rPr>
              <w:t>s</w:t>
            </w:r>
            <w:r w:rsidR="00C07A82" w:rsidRPr="00495AA6">
              <w:rPr>
                <w:i/>
                <w:lang w:eastAsia="nl-BE"/>
              </w:rPr>
              <w:t>)</w:t>
            </w:r>
            <w:r w:rsidR="00B73AD8" w:rsidRPr="00495AA6">
              <w:rPr>
                <w:i/>
                <w:lang w:eastAsia="nl-BE"/>
              </w:rPr>
              <w:t xml:space="preserve"> between </w:t>
            </w:r>
            <w:r w:rsidR="00E40EFB" w:rsidRPr="00495AA6">
              <w:rPr>
                <w:i/>
                <w:lang w:eastAsia="nl-BE"/>
              </w:rPr>
              <w:t xml:space="preserve">the </w:t>
            </w:r>
            <w:r w:rsidR="00B73AD8" w:rsidRPr="00495AA6">
              <w:rPr>
                <w:i/>
                <w:lang w:eastAsia="nl-BE"/>
              </w:rPr>
              <w:t xml:space="preserve">actual costs from </w:t>
            </w:r>
            <w:r w:rsidR="00E40EFB" w:rsidRPr="00495AA6">
              <w:rPr>
                <w:i/>
                <w:lang w:eastAsia="nl-BE"/>
              </w:rPr>
              <w:t xml:space="preserve">the </w:t>
            </w:r>
            <w:r w:rsidR="00B73AD8" w:rsidRPr="00495AA6">
              <w:rPr>
                <w:i/>
                <w:lang w:eastAsia="nl-BE"/>
              </w:rPr>
              <w:t xml:space="preserve">preceding period and </w:t>
            </w:r>
            <w:r w:rsidR="00E40EFB" w:rsidRPr="00495AA6">
              <w:rPr>
                <w:i/>
                <w:lang w:eastAsia="nl-BE"/>
              </w:rPr>
              <w:t xml:space="preserve">the </w:t>
            </w:r>
            <w:r w:rsidR="00450725" w:rsidRPr="00495AA6">
              <w:rPr>
                <w:i/>
                <w:lang w:eastAsia="nl-BE"/>
              </w:rPr>
              <w:t>determined costs</w:t>
            </w:r>
            <w:r w:rsidR="00173116" w:rsidRPr="00495AA6">
              <w:rPr>
                <w:i/>
                <w:lang w:eastAsia="nl-BE"/>
              </w:rPr>
              <w:t>;</w:t>
            </w:r>
          </w:p>
          <w:p w14:paraId="7E8EF711" w14:textId="294C07DE" w:rsidR="00B73AD8" w:rsidRPr="00495AA6" w:rsidRDefault="00B406A8" w:rsidP="00B406A8">
            <w:pPr>
              <w:numPr>
                <w:ilvl w:val="0"/>
                <w:numId w:val="84"/>
              </w:numPr>
              <w:suppressAutoHyphens/>
              <w:autoSpaceDE w:val="0"/>
              <w:autoSpaceDN w:val="0"/>
              <w:spacing w:after="120"/>
              <w:textAlignment w:val="baseline"/>
              <w:rPr>
                <w:lang w:eastAsia="nl-BE"/>
              </w:rPr>
            </w:pPr>
            <w:r w:rsidRPr="00495AA6">
              <w:rPr>
                <w:lang w:val="bg-BG" w:eastAsia="nl-BE"/>
              </w:rPr>
              <w:t xml:space="preserve">Списък и обосновка на корекции, направени извън разпоредбите на Международните счетоводни стандарти; </w:t>
            </w:r>
            <w:r w:rsidRPr="00495AA6">
              <w:rPr>
                <w:lang w:val="bg-BG" w:eastAsia="nl-BE"/>
              </w:rPr>
              <w:br/>
            </w:r>
            <w:r w:rsidR="00C150C4" w:rsidRPr="00495AA6">
              <w:rPr>
                <w:i/>
                <w:lang w:eastAsia="nl-BE"/>
              </w:rPr>
              <w:t>List of adjustment</w:t>
            </w:r>
            <w:r w:rsidR="00F74751" w:rsidRPr="00495AA6">
              <w:rPr>
                <w:i/>
                <w:lang w:eastAsia="nl-BE"/>
              </w:rPr>
              <w:t>(</w:t>
            </w:r>
            <w:r w:rsidR="00E95EC9" w:rsidRPr="00495AA6">
              <w:rPr>
                <w:i/>
                <w:lang w:eastAsia="nl-BE"/>
              </w:rPr>
              <w:t>s</w:t>
            </w:r>
            <w:r w:rsidR="00F74751" w:rsidRPr="00495AA6">
              <w:rPr>
                <w:i/>
                <w:lang w:eastAsia="nl-BE"/>
              </w:rPr>
              <w:t>)</w:t>
            </w:r>
            <w:r w:rsidR="00C150C4" w:rsidRPr="00495AA6">
              <w:rPr>
                <w:i/>
                <w:lang w:eastAsia="nl-BE"/>
              </w:rPr>
              <w:t xml:space="preserve"> made beyond the provisions of International Accounting Standards and justification</w:t>
            </w:r>
            <w:r w:rsidR="00173116" w:rsidRPr="00495AA6">
              <w:rPr>
                <w:i/>
                <w:lang w:eastAsia="nl-BE"/>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4DA948A7" w14:textId="77777777" w:rsidR="00FE6AFF" w:rsidRPr="00495AA6" w:rsidRDefault="00FE6AFF" w:rsidP="002E30F8">
            <w:pPr>
              <w:autoSpaceDE w:val="0"/>
              <w:spacing w:after="120"/>
              <w:jc w:val="center"/>
            </w:pPr>
          </w:p>
        </w:tc>
      </w:tr>
      <w:tr w:rsidR="009B7CC1" w:rsidRPr="00495AA6" w14:paraId="57AAB95C" w14:textId="77777777" w:rsidTr="00A76AA5">
        <w:trPr>
          <w:trHeight w:val="70"/>
        </w:trPr>
        <w:tc>
          <w:tcPr>
            <w:tcW w:w="459"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7C3D2D" w14:textId="6E3C883B" w:rsidR="00FE6AFF" w:rsidRPr="00495AA6" w:rsidRDefault="00126B54" w:rsidP="002E30F8">
            <w:pPr>
              <w:spacing w:after="120"/>
              <w:rPr>
                <w:b/>
                <w:bCs/>
              </w:rPr>
            </w:pPr>
            <w:r w:rsidRPr="00495AA6">
              <w:rPr>
                <w:b/>
                <w:bCs/>
              </w:rPr>
              <w:t>A</w:t>
            </w:r>
            <w:r w:rsidR="00FE6AFF" w:rsidRPr="00495AA6">
              <w:rPr>
                <w:b/>
                <w:bCs/>
              </w:rPr>
              <w:t>.2.1.2</w:t>
            </w:r>
          </w:p>
        </w:tc>
        <w:tc>
          <w:tcPr>
            <w:tcW w:w="4011"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3BC18" w14:textId="546215B8" w:rsidR="00FE6AFF" w:rsidRPr="00495AA6" w:rsidRDefault="002428AB" w:rsidP="002E30F8">
            <w:pPr>
              <w:spacing w:after="120"/>
              <w:rPr>
                <w:b/>
              </w:rPr>
            </w:pPr>
            <w:r w:rsidRPr="00495AA6">
              <w:rPr>
                <w:b/>
                <w:lang w:val="bg-BG"/>
              </w:rPr>
              <w:t>РАЗХОДИ ЗА ПЕРСОНАЛ</w:t>
            </w:r>
            <w:r w:rsidRPr="00495AA6">
              <w:rPr>
                <w:b/>
                <w:lang w:val="bg-BG"/>
              </w:rPr>
              <w:br/>
            </w:r>
            <w:r w:rsidR="00FE6AFF" w:rsidRPr="00495AA6">
              <w:t>STAFF COSTS</w:t>
            </w:r>
          </w:p>
          <w:p w14:paraId="38A621CB" w14:textId="5B77BDBE" w:rsidR="00FE6AFF" w:rsidRPr="00495AA6" w:rsidRDefault="00B32D24" w:rsidP="002E30F8">
            <w:pPr>
              <w:numPr>
                <w:ilvl w:val="0"/>
                <w:numId w:val="84"/>
              </w:numPr>
              <w:suppressAutoHyphens/>
              <w:autoSpaceDE w:val="0"/>
              <w:autoSpaceDN w:val="0"/>
              <w:spacing w:after="120"/>
              <w:textAlignment w:val="baseline"/>
              <w:rPr>
                <w:lang w:eastAsia="nl-BE"/>
              </w:rPr>
            </w:pPr>
            <w:r w:rsidRPr="00495AA6">
              <w:rPr>
                <w:lang w:val="bg-BG" w:eastAsia="nl-BE"/>
              </w:rPr>
              <w:lastRenderedPageBreak/>
              <w:t xml:space="preserve">Методология за </w:t>
            </w:r>
            <w:r w:rsidR="00F37CF5" w:rsidRPr="00495AA6">
              <w:rPr>
                <w:lang w:val="bg-BG" w:eastAsia="nl-BE"/>
              </w:rPr>
              <w:t xml:space="preserve">разделяне </w:t>
            </w:r>
            <w:r w:rsidRPr="00495AA6">
              <w:rPr>
                <w:lang w:val="bg-BG" w:eastAsia="nl-BE"/>
              </w:rPr>
              <w:t>на разход</w:t>
            </w:r>
            <w:r w:rsidR="000F3074" w:rsidRPr="00495AA6">
              <w:rPr>
                <w:lang w:val="bg-BG" w:eastAsia="nl-BE"/>
              </w:rPr>
              <w:t>ите за персонал между регулирано</w:t>
            </w:r>
            <w:r w:rsidRPr="00495AA6">
              <w:rPr>
                <w:lang w:val="bg-BG" w:eastAsia="nl-BE"/>
              </w:rPr>
              <w:t xml:space="preserve"> </w:t>
            </w:r>
            <w:r w:rsidR="00B45A43" w:rsidRPr="00495AA6">
              <w:rPr>
                <w:lang w:val="bg-BG" w:eastAsia="nl-BE"/>
              </w:rPr>
              <w:t>АНО</w:t>
            </w:r>
            <w:r w:rsidR="00523A2C" w:rsidRPr="00495AA6">
              <w:rPr>
                <w:lang w:val="bg-BG" w:eastAsia="nl-BE"/>
              </w:rPr>
              <w:t>, по зони з</w:t>
            </w:r>
            <w:r w:rsidRPr="00495AA6">
              <w:rPr>
                <w:lang w:val="bg-BG" w:eastAsia="nl-BE"/>
              </w:rPr>
              <w:t xml:space="preserve">а </w:t>
            </w:r>
            <w:r w:rsidR="00523A2C" w:rsidRPr="00495AA6">
              <w:rPr>
                <w:lang w:val="bg-BG" w:eastAsia="nl-BE"/>
              </w:rPr>
              <w:t>събиране на такси</w:t>
            </w:r>
            <w:r w:rsidRPr="00495AA6">
              <w:rPr>
                <w:lang w:val="bg-BG" w:eastAsia="nl-BE"/>
              </w:rPr>
              <w:t xml:space="preserve"> и други дейности;</w:t>
            </w:r>
            <w:r w:rsidRPr="00495AA6">
              <w:rPr>
                <w:lang w:val="bg-BG" w:eastAsia="nl-BE"/>
              </w:rPr>
              <w:br/>
            </w:r>
            <w:r w:rsidR="00FE6AFF" w:rsidRPr="00495AA6">
              <w:rPr>
                <w:i/>
                <w:lang w:eastAsia="nl-BE"/>
              </w:rPr>
              <w:t>Staff cost split/allocation methodology between regulated ANS by charging zone and other activities;</w:t>
            </w:r>
          </w:p>
          <w:p w14:paraId="26D4DB6F" w14:textId="5886E0D3" w:rsidR="00FE6AFF" w:rsidRPr="00495AA6" w:rsidRDefault="00F37CF5" w:rsidP="004777D7">
            <w:pPr>
              <w:pStyle w:val="ListParagraph"/>
              <w:numPr>
                <w:ilvl w:val="0"/>
                <w:numId w:val="84"/>
              </w:numPr>
              <w:suppressAutoHyphens/>
              <w:autoSpaceDE w:val="0"/>
              <w:autoSpaceDN w:val="0"/>
              <w:spacing w:after="120"/>
              <w:textAlignment w:val="baseline"/>
              <w:rPr>
                <w:lang w:eastAsia="nl-BE"/>
              </w:rPr>
            </w:pPr>
            <w:r w:rsidRPr="00495AA6">
              <w:rPr>
                <w:lang w:val="bg-BG" w:eastAsia="nl-BE"/>
              </w:rPr>
              <w:t>Допълнителна</w:t>
            </w:r>
            <w:r w:rsidR="00B32D24" w:rsidRPr="00495AA6">
              <w:rPr>
                <w:lang w:val="bg-BG" w:eastAsia="nl-BE"/>
              </w:rPr>
              <w:t xml:space="preserve"> информация, използвана за определяне на принципите за </w:t>
            </w:r>
            <w:r w:rsidR="004E18C6" w:rsidRPr="00495AA6">
              <w:rPr>
                <w:lang w:val="bg-BG" w:eastAsia="nl-BE"/>
              </w:rPr>
              <w:t>разпределение на разходите</w:t>
            </w:r>
            <w:r w:rsidR="00B32D24" w:rsidRPr="00495AA6">
              <w:rPr>
                <w:lang w:val="bg-BG" w:eastAsia="nl-BE"/>
              </w:rPr>
              <w:t xml:space="preserve"> между </w:t>
            </w:r>
            <w:r w:rsidR="000F3074" w:rsidRPr="00495AA6">
              <w:rPr>
                <w:lang w:val="bg-BG" w:eastAsia="nl-BE"/>
              </w:rPr>
              <w:t>АНО</w:t>
            </w:r>
            <w:r w:rsidR="00B32D24" w:rsidRPr="00495AA6">
              <w:rPr>
                <w:lang w:val="bg-BG" w:eastAsia="nl-BE"/>
              </w:rPr>
              <w:t xml:space="preserve"> </w:t>
            </w:r>
            <w:r w:rsidR="00523A2C" w:rsidRPr="00495AA6">
              <w:rPr>
                <w:lang w:val="bg-BG" w:eastAsia="nl-BE"/>
              </w:rPr>
              <w:t>(</w:t>
            </w:r>
            <w:r w:rsidR="004777D7" w:rsidRPr="00495AA6">
              <w:rPr>
                <w:lang w:val="bg-BG" w:eastAsia="nl-BE"/>
              </w:rPr>
              <w:t xml:space="preserve">вкл. </w:t>
            </w:r>
            <w:r w:rsidR="00523A2C" w:rsidRPr="00495AA6">
              <w:rPr>
                <w:lang w:val="bg-BG" w:eastAsia="nl-BE"/>
              </w:rPr>
              <w:t>по зони з</w:t>
            </w:r>
            <w:r w:rsidR="00B32D24" w:rsidRPr="00495AA6">
              <w:rPr>
                <w:lang w:val="bg-BG" w:eastAsia="nl-BE"/>
              </w:rPr>
              <w:t xml:space="preserve">а </w:t>
            </w:r>
            <w:r w:rsidR="00523A2C" w:rsidRPr="00495AA6">
              <w:rPr>
                <w:lang w:val="bg-BG" w:eastAsia="nl-BE"/>
              </w:rPr>
              <w:t>събиране на такси</w:t>
            </w:r>
            <w:r w:rsidR="00B32D24" w:rsidRPr="00495AA6">
              <w:rPr>
                <w:lang w:val="bg-BG" w:eastAsia="nl-BE"/>
              </w:rPr>
              <w:t>) и други услуги</w:t>
            </w:r>
            <w:r w:rsidR="004777D7" w:rsidRPr="00495AA6">
              <w:rPr>
                <w:lang w:val="bg-BG" w:eastAsia="nl-BE"/>
              </w:rPr>
              <w:t xml:space="preserve"> </w:t>
            </w:r>
            <w:r w:rsidR="00B32D24" w:rsidRPr="00495AA6">
              <w:rPr>
                <w:lang w:val="bg-BG" w:eastAsia="nl-BE"/>
              </w:rPr>
              <w:t>(напр. организационна структура с отчитане на еквивалента на пълното работно време)</w:t>
            </w:r>
            <w:r w:rsidR="00B32D24" w:rsidRPr="00495AA6">
              <w:rPr>
                <w:lang w:val="bg-BG" w:eastAsia="nl-BE"/>
              </w:rPr>
              <w:br/>
            </w:r>
            <w:r w:rsidR="00FE6AFF" w:rsidRPr="00495AA6">
              <w:rPr>
                <w:i/>
                <w:lang w:eastAsia="nl-BE"/>
              </w:rPr>
              <w:t xml:space="preserve">Supporting information used for determining the allocation keys between ANS (and by charging zone) and non-ANS (e.g. </w:t>
            </w:r>
            <w:proofErr w:type="gramStart"/>
            <w:r w:rsidR="00FE6AFF" w:rsidRPr="00495AA6">
              <w:rPr>
                <w:i/>
                <w:lang w:eastAsia="nl-BE"/>
              </w:rPr>
              <w:t>organisational</w:t>
            </w:r>
            <w:proofErr w:type="gramEnd"/>
            <w:r w:rsidR="00FE6AFF" w:rsidRPr="00495AA6">
              <w:rPr>
                <w:i/>
                <w:lang w:eastAsia="nl-BE"/>
              </w:rPr>
              <w:t xml:space="preserve"> chart with </w:t>
            </w:r>
            <w:r w:rsidR="0027045C" w:rsidRPr="00495AA6">
              <w:rPr>
                <w:i/>
                <w:lang w:eastAsia="nl-BE"/>
              </w:rPr>
              <w:t>full-time equivalent (</w:t>
            </w:r>
            <w:r w:rsidR="00FE6AFF" w:rsidRPr="00495AA6">
              <w:rPr>
                <w:i/>
                <w:lang w:eastAsia="nl-BE"/>
              </w:rPr>
              <w:t>FTE</w:t>
            </w:r>
            <w:r w:rsidR="0027045C" w:rsidRPr="00495AA6">
              <w:rPr>
                <w:i/>
                <w:lang w:eastAsia="nl-BE"/>
              </w:rPr>
              <w:t>)</w:t>
            </w:r>
            <w:r w:rsidR="00FE6AFF" w:rsidRPr="00495AA6">
              <w:rPr>
                <w:i/>
                <w:lang w:eastAsia="nl-BE"/>
              </w:rPr>
              <w:t xml:space="preserve"> count)</w:t>
            </w:r>
            <w:r w:rsidR="00255A8F" w:rsidRPr="00495AA6">
              <w:rPr>
                <w:i/>
                <w:lang w:eastAsia="nl-BE"/>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4EF2E792" w14:textId="77777777" w:rsidR="00FE6AFF" w:rsidRPr="00495AA6" w:rsidRDefault="00FE6AFF" w:rsidP="002E30F8">
            <w:pPr>
              <w:autoSpaceDE w:val="0"/>
              <w:spacing w:after="120"/>
              <w:jc w:val="center"/>
            </w:pPr>
          </w:p>
        </w:tc>
      </w:tr>
      <w:tr w:rsidR="009B7CC1" w:rsidRPr="00495AA6" w14:paraId="3831A291"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5D8C9" w14:textId="61EAF034" w:rsidR="00FE6AFF" w:rsidRPr="00495AA6" w:rsidRDefault="00126B54" w:rsidP="002E30F8">
            <w:pPr>
              <w:spacing w:after="120"/>
              <w:rPr>
                <w:b/>
                <w:bCs/>
              </w:rPr>
            </w:pPr>
            <w:r w:rsidRPr="00495AA6">
              <w:rPr>
                <w:b/>
                <w:bCs/>
              </w:rPr>
              <w:lastRenderedPageBreak/>
              <w:t>A</w:t>
            </w:r>
            <w:r w:rsidR="00FE6AFF" w:rsidRPr="00495AA6">
              <w:rPr>
                <w:b/>
                <w:bCs/>
              </w:rPr>
              <w:t>.2.1.3</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A731B" w14:textId="573D7F74" w:rsidR="00FE6AFF" w:rsidRPr="00495AA6" w:rsidRDefault="009D2FD9" w:rsidP="00BF5529">
            <w:pPr>
              <w:spacing w:after="120"/>
              <w:rPr>
                <w:b/>
                <w:lang w:val="bg-BG"/>
              </w:rPr>
            </w:pPr>
            <w:r w:rsidRPr="00495AA6">
              <w:rPr>
                <w:b/>
                <w:lang w:val="bg-BG"/>
              </w:rPr>
              <w:t>ПРОЦЕДУРИ ПО ОПЕРАТИВНИТЕ РАЗХОДИ</w:t>
            </w:r>
            <w:r w:rsidR="005F30BA" w:rsidRPr="00495AA6">
              <w:rPr>
                <w:b/>
                <w:lang w:val="bg-BG"/>
              </w:rPr>
              <w:t xml:space="preserve"> (различни от разходите за персонал)</w:t>
            </w:r>
            <w:r w:rsidR="00BF5529" w:rsidRPr="00495AA6">
              <w:rPr>
                <w:b/>
                <w:lang w:val="bg-BG"/>
              </w:rPr>
              <w:br/>
            </w:r>
            <w:r w:rsidR="00FE6AFF" w:rsidRPr="00495AA6">
              <w:t>PROCEDURES FOR OTHER OPERATING COSTS</w:t>
            </w:r>
          </w:p>
          <w:p w14:paraId="7C0EB5B6" w14:textId="281D017F" w:rsidR="00FE6AFF" w:rsidRPr="00495AA6" w:rsidRDefault="0080682B" w:rsidP="0080682B">
            <w:pPr>
              <w:numPr>
                <w:ilvl w:val="0"/>
                <w:numId w:val="84"/>
              </w:numPr>
              <w:suppressAutoHyphens/>
              <w:autoSpaceDE w:val="0"/>
              <w:autoSpaceDN w:val="0"/>
              <w:spacing w:after="120"/>
              <w:textAlignment w:val="baseline"/>
              <w:rPr>
                <w:lang w:eastAsia="nl-BE"/>
              </w:rPr>
            </w:pPr>
            <w:r w:rsidRPr="00495AA6">
              <w:rPr>
                <w:lang w:val="bg-BG"/>
              </w:rPr>
              <w:t>Разбивка на корекциите за другите оперативно определени разходи;</w:t>
            </w:r>
            <w:r w:rsidRPr="00495AA6">
              <w:rPr>
                <w:lang w:val="bg-BG"/>
              </w:rPr>
              <w:br/>
            </w:r>
            <w:r w:rsidR="00FE6AFF" w:rsidRPr="00495AA6">
              <w:rPr>
                <w:i/>
              </w:rPr>
              <w:t xml:space="preserve">Breakdown of </w:t>
            </w:r>
            <w:r w:rsidR="00C61FF3" w:rsidRPr="00495AA6">
              <w:rPr>
                <w:i/>
              </w:rPr>
              <w:t xml:space="preserve">the adjustments </w:t>
            </w:r>
            <w:r w:rsidR="00895E10" w:rsidRPr="00495AA6">
              <w:rPr>
                <w:i/>
              </w:rPr>
              <w:t>for the</w:t>
            </w:r>
            <w:r w:rsidR="00C61FF3" w:rsidRPr="00495AA6">
              <w:rPr>
                <w:i/>
              </w:rPr>
              <w:t xml:space="preserve"> other operating </w:t>
            </w:r>
            <w:r w:rsidR="00A54CF7" w:rsidRPr="00495AA6">
              <w:rPr>
                <w:i/>
              </w:rPr>
              <w:t xml:space="preserve">determined </w:t>
            </w:r>
            <w:r w:rsidR="00C61FF3" w:rsidRPr="00495AA6">
              <w:rPr>
                <w:i/>
              </w:rPr>
              <w:t>costs</w:t>
            </w:r>
            <w:r w:rsidR="00FE6AFF" w:rsidRPr="00495AA6">
              <w:rPr>
                <w:lang w:eastAsia="nl-BE"/>
              </w:rPr>
              <w:t>;</w:t>
            </w:r>
          </w:p>
          <w:p w14:paraId="030A4B70" w14:textId="72FD49F2" w:rsidR="00553CF9" w:rsidRPr="00495AA6" w:rsidRDefault="0080682B" w:rsidP="0080682B">
            <w:pPr>
              <w:numPr>
                <w:ilvl w:val="0"/>
                <w:numId w:val="84"/>
              </w:numPr>
              <w:suppressAutoHyphens/>
              <w:autoSpaceDE w:val="0"/>
              <w:autoSpaceDN w:val="0"/>
              <w:spacing w:after="120"/>
              <w:textAlignment w:val="baseline"/>
              <w:rPr>
                <w:lang w:eastAsia="nl-BE"/>
              </w:rPr>
            </w:pPr>
            <w:r w:rsidRPr="00495AA6">
              <w:rPr>
                <w:lang w:val="bg-BG" w:eastAsia="nl-BE"/>
              </w:rPr>
              <w:t>Описание на предположенията и обосновките на посочените по-горе корекции;</w:t>
            </w:r>
            <w:r w:rsidRPr="00495AA6">
              <w:rPr>
                <w:lang w:val="bg-BG" w:eastAsia="nl-BE"/>
              </w:rPr>
              <w:br/>
            </w:r>
            <w:r w:rsidR="00553CF9" w:rsidRPr="00495AA6">
              <w:rPr>
                <w:i/>
                <w:lang w:eastAsia="nl-BE"/>
              </w:rPr>
              <w:t>Description of the assumptions and justifications for the adjustments mentioned above</w:t>
            </w:r>
            <w:r w:rsidR="00553CF9" w:rsidRPr="00495AA6">
              <w:rPr>
                <w:lang w:eastAsia="nl-BE"/>
              </w:rPr>
              <w:t>;</w:t>
            </w:r>
          </w:p>
          <w:p w14:paraId="2EBD8B5C" w14:textId="77777777" w:rsidR="004777D7" w:rsidRPr="00495AA6" w:rsidRDefault="0080682B" w:rsidP="004777D7">
            <w:pPr>
              <w:pStyle w:val="ListParagraph"/>
              <w:numPr>
                <w:ilvl w:val="0"/>
                <w:numId w:val="84"/>
              </w:numPr>
              <w:suppressAutoHyphens/>
              <w:autoSpaceDE w:val="0"/>
              <w:autoSpaceDN w:val="0"/>
              <w:spacing w:after="120"/>
              <w:textAlignment w:val="baseline"/>
              <w:rPr>
                <w:i/>
                <w:lang w:eastAsia="nl-BE"/>
              </w:rPr>
            </w:pPr>
            <w:r w:rsidRPr="00495AA6">
              <w:rPr>
                <w:lang w:val="bg-BG" w:eastAsia="nl-BE"/>
              </w:rPr>
              <w:t>Методоло</w:t>
            </w:r>
            <w:r w:rsidR="000F3074" w:rsidRPr="00495AA6">
              <w:rPr>
                <w:lang w:val="bg-BG" w:eastAsia="nl-BE"/>
              </w:rPr>
              <w:t xml:space="preserve">гия за разделяне / </w:t>
            </w:r>
            <w:r w:rsidR="004777D7" w:rsidRPr="00495AA6">
              <w:rPr>
                <w:lang w:val="bg-BG" w:eastAsia="nl-BE"/>
              </w:rPr>
              <w:t xml:space="preserve">разпределение </w:t>
            </w:r>
            <w:r w:rsidRPr="00495AA6">
              <w:rPr>
                <w:lang w:val="bg-BG" w:eastAsia="nl-BE"/>
              </w:rPr>
              <w:t xml:space="preserve">на </w:t>
            </w:r>
            <w:r w:rsidR="00B45A43" w:rsidRPr="00495AA6">
              <w:rPr>
                <w:lang w:val="bg-BG" w:eastAsia="nl-BE"/>
              </w:rPr>
              <w:t>другите оперативни</w:t>
            </w:r>
            <w:r w:rsidRPr="00495AA6">
              <w:rPr>
                <w:lang w:val="bg-BG" w:eastAsia="nl-BE"/>
              </w:rPr>
              <w:t xml:space="preserve"> разходи между регулиран</w:t>
            </w:r>
            <w:r w:rsidR="000F3074" w:rsidRPr="00495AA6">
              <w:rPr>
                <w:lang w:val="bg-BG" w:eastAsia="nl-BE"/>
              </w:rPr>
              <w:t xml:space="preserve">о </w:t>
            </w:r>
            <w:r w:rsidRPr="00495AA6">
              <w:rPr>
                <w:lang w:eastAsia="nl-BE"/>
              </w:rPr>
              <w:t>АНО</w:t>
            </w:r>
            <w:r w:rsidR="00B45A43" w:rsidRPr="00495AA6">
              <w:rPr>
                <w:lang w:val="bg-BG" w:eastAsia="nl-BE"/>
              </w:rPr>
              <w:t>,</w:t>
            </w:r>
            <w:r w:rsidRPr="00495AA6">
              <w:rPr>
                <w:lang w:eastAsia="nl-BE"/>
              </w:rPr>
              <w:t xml:space="preserve"> </w:t>
            </w:r>
            <w:r w:rsidR="00B45A43" w:rsidRPr="00495AA6">
              <w:rPr>
                <w:lang w:val="bg-BG" w:eastAsia="nl-BE"/>
              </w:rPr>
              <w:t>по зони на таксуване и други дейности;</w:t>
            </w:r>
            <w:r w:rsidR="00B45A43" w:rsidRPr="00495AA6">
              <w:rPr>
                <w:lang w:val="bg-BG" w:eastAsia="nl-BE"/>
              </w:rPr>
              <w:br/>
            </w:r>
            <w:r w:rsidR="00853E9B" w:rsidRPr="00495AA6">
              <w:rPr>
                <w:i/>
                <w:lang w:eastAsia="nl-BE"/>
              </w:rPr>
              <w:t>Other operating cost split/allocation methodology between regulated ANS by charging zone and other activities;</w:t>
            </w:r>
          </w:p>
          <w:p w14:paraId="5D3F133F" w14:textId="4920CE29" w:rsidR="00FE6AFF" w:rsidRPr="00495AA6" w:rsidRDefault="00F37CF5" w:rsidP="004777D7">
            <w:pPr>
              <w:pStyle w:val="ListParagraph"/>
              <w:numPr>
                <w:ilvl w:val="0"/>
                <w:numId w:val="84"/>
              </w:numPr>
              <w:suppressAutoHyphens/>
              <w:autoSpaceDE w:val="0"/>
              <w:autoSpaceDN w:val="0"/>
              <w:spacing w:after="120"/>
              <w:textAlignment w:val="baseline"/>
              <w:rPr>
                <w:i/>
                <w:lang w:eastAsia="nl-BE"/>
              </w:rPr>
            </w:pPr>
            <w:r w:rsidRPr="00495AA6">
              <w:rPr>
                <w:lang w:val="bg-BG" w:eastAsia="nl-BE"/>
              </w:rPr>
              <w:t>Допълнителна</w:t>
            </w:r>
            <w:r w:rsidR="004777D7" w:rsidRPr="00495AA6">
              <w:rPr>
                <w:lang w:val="bg-BG" w:eastAsia="nl-BE"/>
              </w:rPr>
              <w:t xml:space="preserve"> информация, използвана за определяне на принципите за разпределение на разходите между АНО (вкл. по зони за събиране на такси) и други услуги.</w:t>
            </w:r>
            <w:r w:rsidR="004777D7" w:rsidRPr="00495AA6">
              <w:rPr>
                <w:lang w:val="bg-BG" w:eastAsia="nl-BE"/>
              </w:rPr>
              <w:br/>
            </w:r>
            <w:r w:rsidR="00FE6AFF" w:rsidRPr="00495AA6">
              <w:rPr>
                <w:i/>
                <w:lang w:eastAsia="nl-BE"/>
              </w:rPr>
              <w:t>Supporting information used for determining the allocation keys between ANS (and by charging zone) and non-ANS</w:t>
            </w:r>
            <w:r w:rsidR="006F7445" w:rsidRPr="00495AA6">
              <w:rPr>
                <w:i/>
                <w:lang w:eastAsia="nl-BE"/>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57D241C2" w14:textId="77777777" w:rsidR="00FE6AFF" w:rsidRPr="00495AA6" w:rsidRDefault="00FE6AFF" w:rsidP="002E30F8">
            <w:pPr>
              <w:autoSpaceDE w:val="0"/>
              <w:spacing w:after="120"/>
              <w:jc w:val="center"/>
            </w:pPr>
          </w:p>
        </w:tc>
      </w:tr>
      <w:tr w:rsidR="009B7CC1" w:rsidRPr="00495AA6" w14:paraId="407F99B7"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66E83" w14:textId="7F587554" w:rsidR="00FE6AFF" w:rsidRPr="00495AA6" w:rsidRDefault="003272F2" w:rsidP="002E30F8">
            <w:pPr>
              <w:spacing w:after="120"/>
              <w:rPr>
                <w:b/>
                <w:bCs/>
              </w:rPr>
            </w:pPr>
            <w:r w:rsidRPr="00495AA6">
              <w:rPr>
                <w:b/>
                <w:bCs/>
              </w:rPr>
              <w:lastRenderedPageBreak/>
              <w:t>A</w:t>
            </w:r>
            <w:r w:rsidR="00FE6AFF" w:rsidRPr="00495AA6">
              <w:rPr>
                <w:b/>
                <w:bCs/>
              </w:rPr>
              <w:t>.2.1.4</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A8FA0" w14:textId="138E771F" w:rsidR="00FE6AFF" w:rsidRPr="00495AA6" w:rsidRDefault="00BF5529" w:rsidP="002E30F8">
            <w:pPr>
              <w:spacing w:after="120"/>
              <w:rPr>
                <w:lang w:val="bg-BG"/>
              </w:rPr>
            </w:pPr>
            <w:r w:rsidRPr="00495AA6">
              <w:rPr>
                <w:b/>
                <w:lang w:val="bg-BG"/>
              </w:rPr>
              <w:t xml:space="preserve">ПРОЦЕДУРИ ПО </w:t>
            </w:r>
            <w:r w:rsidR="00D560E6" w:rsidRPr="00495AA6">
              <w:rPr>
                <w:b/>
                <w:lang w:val="bg-BG"/>
              </w:rPr>
              <w:t>РАЗХОДИ</w:t>
            </w:r>
            <w:r w:rsidR="003F2237" w:rsidRPr="00495AA6">
              <w:rPr>
                <w:b/>
                <w:lang w:val="bg-BG"/>
              </w:rPr>
              <w:t>ТЕ</w:t>
            </w:r>
            <w:r w:rsidR="00D560E6" w:rsidRPr="00495AA6">
              <w:rPr>
                <w:b/>
                <w:lang w:val="bg-BG"/>
              </w:rPr>
              <w:t xml:space="preserve"> ЗА АМОРТИЗАЦИЯ</w:t>
            </w:r>
            <w:r w:rsidR="00C83D07" w:rsidRPr="00495AA6">
              <w:rPr>
                <w:lang w:val="en-US"/>
              </w:rPr>
              <w:br/>
            </w:r>
            <w:r w:rsidR="00FE6AFF" w:rsidRPr="00495AA6">
              <w:t>PROCEDURES FOR DEPRECIATION</w:t>
            </w:r>
          </w:p>
          <w:p w14:paraId="73A4C683" w14:textId="1F5DE909" w:rsidR="00FE6AFF" w:rsidRPr="00495AA6" w:rsidRDefault="004D421B" w:rsidP="004D421B">
            <w:pPr>
              <w:numPr>
                <w:ilvl w:val="0"/>
                <w:numId w:val="84"/>
              </w:numPr>
              <w:suppressAutoHyphens/>
              <w:autoSpaceDE w:val="0"/>
              <w:autoSpaceDN w:val="0"/>
              <w:spacing w:after="120"/>
              <w:textAlignment w:val="baseline"/>
              <w:rPr>
                <w:i/>
                <w:lang w:eastAsia="nl-BE"/>
              </w:rPr>
            </w:pPr>
            <w:r w:rsidRPr="00495AA6">
              <w:rPr>
                <w:lang w:val="bg-BG"/>
              </w:rPr>
              <w:t>Разбивка на корекциите за установени амортизационни разходи;</w:t>
            </w:r>
            <w:r w:rsidRPr="00495AA6">
              <w:rPr>
                <w:lang w:val="bg-BG"/>
              </w:rPr>
              <w:br/>
            </w:r>
            <w:r w:rsidR="00FE6AFF" w:rsidRPr="00495AA6">
              <w:rPr>
                <w:i/>
              </w:rPr>
              <w:t xml:space="preserve">Breakdown of </w:t>
            </w:r>
            <w:r w:rsidR="000D0858" w:rsidRPr="00495AA6">
              <w:rPr>
                <w:i/>
              </w:rPr>
              <w:t xml:space="preserve">the adjustments </w:t>
            </w:r>
            <w:r w:rsidR="009D7493" w:rsidRPr="00495AA6">
              <w:rPr>
                <w:i/>
              </w:rPr>
              <w:t>for the</w:t>
            </w:r>
            <w:r w:rsidR="0056713E" w:rsidRPr="00495AA6">
              <w:rPr>
                <w:i/>
              </w:rPr>
              <w:t xml:space="preserve"> </w:t>
            </w:r>
            <w:r w:rsidR="009D7493" w:rsidRPr="00495AA6">
              <w:rPr>
                <w:i/>
              </w:rPr>
              <w:t>depreciation</w:t>
            </w:r>
            <w:r w:rsidR="000D0858" w:rsidRPr="00495AA6">
              <w:rPr>
                <w:i/>
              </w:rPr>
              <w:t xml:space="preserve"> determined costs</w:t>
            </w:r>
            <w:r w:rsidR="00FE6AFF" w:rsidRPr="00495AA6">
              <w:rPr>
                <w:i/>
                <w:lang w:eastAsia="nl-BE"/>
              </w:rPr>
              <w:t>;</w:t>
            </w:r>
          </w:p>
          <w:p w14:paraId="51E97ED8" w14:textId="5FE3CF33" w:rsidR="00DE7288" w:rsidRPr="00495AA6" w:rsidRDefault="004D421B" w:rsidP="004D421B">
            <w:pPr>
              <w:numPr>
                <w:ilvl w:val="0"/>
                <w:numId w:val="84"/>
              </w:numPr>
              <w:suppressAutoHyphens/>
              <w:autoSpaceDE w:val="0"/>
              <w:autoSpaceDN w:val="0"/>
              <w:spacing w:after="120"/>
              <w:textAlignment w:val="baseline"/>
              <w:rPr>
                <w:lang w:eastAsia="nl-BE"/>
              </w:rPr>
            </w:pPr>
            <w:r w:rsidRPr="00495AA6">
              <w:rPr>
                <w:lang w:val="bg-BG" w:eastAsia="nl-BE"/>
              </w:rPr>
              <w:t>Описание на предположенията и обосновките на посочените по-горе корекции;</w:t>
            </w:r>
            <w:r w:rsidRPr="00495AA6">
              <w:rPr>
                <w:lang w:val="bg-BG" w:eastAsia="nl-BE"/>
              </w:rPr>
              <w:br/>
            </w:r>
            <w:r w:rsidR="00DE7288" w:rsidRPr="00495AA6">
              <w:rPr>
                <w:i/>
                <w:lang w:eastAsia="nl-BE"/>
              </w:rPr>
              <w:t>Description of the assumptions and justifications for the adjustments mentioned above;</w:t>
            </w:r>
          </w:p>
          <w:p w14:paraId="78BBA476" w14:textId="2B7A842F" w:rsidR="00FE6AFF" w:rsidRPr="00495AA6" w:rsidRDefault="004D421B" w:rsidP="004D421B">
            <w:pPr>
              <w:numPr>
                <w:ilvl w:val="0"/>
                <w:numId w:val="84"/>
              </w:numPr>
              <w:suppressAutoHyphens/>
              <w:autoSpaceDE w:val="0"/>
              <w:autoSpaceDN w:val="0"/>
              <w:spacing w:after="120"/>
              <w:textAlignment w:val="baseline"/>
              <w:rPr>
                <w:i/>
                <w:lang w:eastAsia="nl-BE"/>
              </w:rPr>
            </w:pPr>
            <w:r w:rsidRPr="00495AA6">
              <w:rPr>
                <w:lang w:val="bg-BG" w:eastAsia="nl-BE"/>
              </w:rPr>
              <w:t xml:space="preserve">Регистър на активите и/или файл за изчисление на </w:t>
            </w:r>
            <w:r w:rsidR="00D560E6" w:rsidRPr="00495AA6">
              <w:rPr>
                <w:lang w:val="bg-BG" w:eastAsia="nl-BE"/>
              </w:rPr>
              <w:t xml:space="preserve">разходите за </w:t>
            </w:r>
            <w:r w:rsidRPr="00495AA6">
              <w:rPr>
                <w:lang w:val="bg-BG" w:eastAsia="nl-BE"/>
              </w:rPr>
              <w:t>амортизаци</w:t>
            </w:r>
            <w:r w:rsidR="00D560E6" w:rsidRPr="00495AA6">
              <w:rPr>
                <w:lang w:val="bg-BG" w:eastAsia="nl-BE"/>
              </w:rPr>
              <w:t>я</w:t>
            </w:r>
            <w:r w:rsidRPr="00495AA6">
              <w:rPr>
                <w:lang w:val="bg-BG" w:eastAsia="nl-BE"/>
              </w:rPr>
              <w:t>, включващ най-малко първоначалната стойност на активите, дата на въвеждане в експлоатация, годишна амортизация, обезценки, отписвания, очакван експлоатационен живот;</w:t>
            </w:r>
            <w:r w:rsidRPr="00495AA6">
              <w:rPr>
                <w:lang w:val="bg-BG" w:eastAsia="nl-BE"/>
              </w:rPr>
              <w:br/>
            </w:r>
            <w:r w:rsidR="00FE6AFF" w:rsidRPr="00495AA6">
              <w:rPr>
                <w:i/>
                <w:lang w:eastAsia="nl-BE"/>
              </w:rPr>
              <w:t>Asset register and/or depreciation calculation file, including at least original value of the assets, date of entry into operation, yearly depreciation, impairments, write offs, expected operating life;</w:t>
            </w:r>
          </w:p>
          <w:p w14:paraId="51A13535" w14:textId="3267C745" w:rsidR="00FE6AFF" w:rsidRPr="00495AA6" w:rsidRDefault="004D421B" w:rsidP="004D421B">
            <w:pPr>
              <w:numPr>
                <w:ilvl w:val="0"/>
                <w:numId w:val="84"/>
              </w:numPr>
              <w:suppressAutoHyphens/>
              <w:autoSpaceDE w:val="0"/>
              <w:autoSpaceDN w:val="0"/>
              <w:spacing w:after="120"/>
              <w:textAlignment w:val="baseline"/>
              <w:rPr>
                <w:i/>
                <w:lang w:eastAsia="nl-BE"/>
              </w:rPr>
            </w:pPr>
            <w:r w:rsidRPr="00495AA6">
              <w:rPr>
                <w:lang w:val="bg-BG" w:eastAsia="nl-BE"/>
              </w:rPr>
              <w:t>Методология за разделяне</w:t>
            </w:r>
            <w:r w:rsidR="000144AE" w:rsidRPr="00495AA6">
              <w:rPr>
                <w:lang w:val="bg-BG" w:eastAsia="nl-BE"/>
              </w:rPr>
              <w:t xml:space="preserve"> </w:t>
            </w:r>
            <w:r w:rsidRPr="00495AA6">
              <w:rPr>
                <w:lang w:val="bg-BG" w:eastAsia="nl-BE"/>
              </w:rPr>
              <w:t>/</w:t>
            </w:r>
            <w:r w:rsidR="000144AE" w:rsidRPr="00495AA6">
              <w:rPr>
                <w:lang w:val="bg-BG" w:eastAsia="nl-BE"/>
              </w:rPr>
              <w:t xml:space="preserve"> </w:t>
            </w:r>
            <w:r w:rsidRPr="00495AA6">
              <w:rPr>
                <w:lang w:val="bg-BG" w:eastAsia="nl-BE"/>
              </w:rPr>
              <w:t>разпределение на активи</w:t>
            </w:r>
            <w:r w:rsidR="00715D43" w:rsidRPr="00495AA6">
              <w:rPr>
                <w:lang w:val="bg-BG" w:eastAsia="nl-BE"/>
              </w:rPr>
              <w:t>те между регулирано АНО по зони</w:t>
            </w:r>
            <w:r w:rsidRPr="00495AA6">
              <w:rPr>
                <w:lang w:val="bg-BG" w:eastAsia="nl-BE"/>
              </w:rPr>
              <w:t xml:space="preserve"> за </w:t>
            </w:r>
            <w:r w:rsidR="00715D43" w:rsidRPr="00495AA6">
              <w:rPr>
                <w:lang w:val="bg-BG" w:eastAsia="nl-BE"/>
              </w:rPr>
              <w:t xml:space="preserve">събиране на такси </w:t>
            </w:r>
            <w:r w:rsidRPr="00495AA6">
              <w:rPr>
                <w:lang w:val="bg-BG" w:eastAsia="nl-BE"/>
              </w:rPr>
              <w:t>и други дейности</w:t>
            </w:r>
            <w:r w:rsidR="00715D43" w:rsidRPr="00495AA6">
              <w:rPr>
                <w:lang w:val="bg-BG" w:eastAsia="nl-BE"/>
              </w:rPr>
              <w:t>;</w:t>
            </w:r>
            <w:r w:rsidR="00715D43" w:rsidRPr="00495AA6">
              <w:rPr>
                <w:lang w:val="bg-BG" w:eastAsia="nl-BE"/>
              </w:rPr>
              <w:br/>
            </w:r>
            <w:r w:rsidR="00B754B0" w:rsidRPr="00495AA6">
              <w:rPr>
                <w:i/>
                <w:lang w:eastAsia="nl-BE"/>
              </w:rPr>
              <w:t>A</w:t>
            </w:r>
            <w:r w:rsidR="00FE6AFF" w:rsidRPr="00495AA6">
              <w:rPr>
                <w:i/>
                <w:lang w:eastAsia="nl-BE"/>
              </w:rPr>
              <w:t>sset split/allocation methodology between regulated ANS by charging zone and other activities;</w:t>
            </w:r>
          </w:p>
          <w:p w14:paraId="3083134A" w14:textId="190251CE" w:rsidR="00FE6AFF" w:rsidRPr="00495AA6" w:rsidRDefault="00F37CF5" w:rsidP="002E30F8">
            <w:pPr>
              <w:numPr>
                <w:ilvl w:val="0"/>
                <w:numId w:val="84"/>
              </w:numPr>
              <w:suppressAutoHyphens/>
              <w:autoSpaceDE w:val="0"/>
              <w:autoSpaceDN w:val="0"/>
              <w:spacing w:after="120"/>
              <w:textAlignment w:val="baseline"/>
              <w:rPr>
                <w:i/>
                <w:lang w:eastAsia="nl-BE"/>
              </w:rPr>
            </w:pPr>
            <w:r w:rsidRPr="00495AA6">
              <w:rPr>
                <w:lang w:val="bg-BG" w:eastAsia="nl-BE"/>
              </w:rPr>
              <w:t>Допълнителна</w:t>
            </w:r>
            <w:r w:rsidR="00606937" w:rsidRPr="00495AA6">
              <w:rPr>
                <w:lang w:val="bg-BG" w:eastAsia="nl-BE"/>
              </w:rPr>
              <w:t xml:space="preserve"> информация, използвана за определяне на принципите за разпределение на разходите между АНО (</w:t>
            </w:r>
            <w:r w:rsidR="00144C3D" w:rsidRPr="00495AA6">
              <w:rPr>
                <w:lang w:val="bg-BG" w:eastAsia="nl-BE"/>
              </w:rPr>
              <w:t xml:space="preserve">вкл. </w:t>
            </w:r>
            <w:r w:rsidR="00606937" w:rsidRPr="00495AA6">
              <w:rPr>
                <w:lang w:val="bg-BG" w:eastAsia="nl-BE"/>
              </w:rPr>
              <w:t>по зони за събиране на такси) и други услуги;</w:t>
            </w:r>
            <w:r w:rsidR="00606937" w:rsidRPr="00495AA6">
              <w:rPr>
                <w:lang w:val="bg-BG" w:eastAsia="nl-BE"/>
              </w:rPr>
              <w:br/>
            </w:r>
            <w:r w:rsidR="00FE6AFF" w:rsidRPr="00495AA6">
              <w:rPr>
                <w:i/>
                <w:lang w:eastAsia="nl-BE"/>
              </w:rPr>
              <w:t>Supporting information used for determining the allocation keys between ANS (and by charging zone) and non-ANS;</w:t>
            </w:r>
          </w:p>
          <w:p w14:paraId="04F6793A" w14:textId="6F7B673C" w:rsidR="000F3B57" w:rsidRPr="00495AA6" w:rsidRDefault="000144AE" w:rsidP="000F3B57">
            <w:pPr>
              <w:numPr>
                <w:ilvl w:val="0"/>
                <w:numId w:val="84"/>
              </w:numPr>
              <w:suppressAutoHyphens/>
              <w:autoSpaceDE w:val="0"/>
              <w:autoSpaceDN w:val="0"/>
              <w:spacing w:after="120"/>
              <w:textAlignment w:val="baseline"/>
              <w:rPr>
                <w:lang w:eastAsia="nl-BE"/>
              </w:rPr>
            </w:pPr>
            <w:r w:rsidRPr="00495AA6">
              <w:rPr>
                <w:lang w:val="bg-BG" w:eastAsia="nl-BE"/>
              </w:rPr>
              <w:t xml:space="preserve">Описание и обосновка на метода, възприет за изчисляване на </w:t>
            </w:r>
            <w:r w:rsidR="00F76453" w:rsidRPr="00495AA6">
              <w:rPr>
                <w:lang w:val="bg-BG" w:eastAsia="nl-BE"/>
              </w:rPr>
              <w:t>разходите за амортизация</w:t>
            </w:r>
            <w:r w:rsidRPr="00495AA6">
              <w:rPr>
                <w:lang w:val="bg-BG" w:eastAsia="nl-BE"/>
              </w:rPr>
              <w:t xml:space="preserve"> (</w:t>
            </w:r>
            <w:r w:rsidR="00BC4935" w:rsidRPr="00495AA6">
              <w:rPr>
                <w:lang w:val="bg-BG" w:eastAsia="nl-BE"/>
              </w:rPr>
              <w:t>данни за историческата цена</w:t>
            </w:r>
            <w:r w:rsidRPr="00495AA6">
              <w:rPr>
                <w:lang w:val="bg-BG" w:eastAsia="nl-BE"/>
              </w:rPr>
              <w:t xml:space="preserve"> или текущи</w:t>
            </w:r>
            <w:r w:rsidR="00BC4935" w:rsidRPr="00495AA6">
              <w:rPr>
                <w:lang w:val="bg-BG" w:eastAsia="nl-BE"/>
              </w:rPr>
              <w:t>те стойности</w:t>
            </w:r>
            <w:r w:rsidR="00F76453" w:rsidRPr="00495AA6">
              <w:rPr>
                <w:lang w:val="bg-BG" w:eastAsia="nl-BE"/>
              </w:rPr>
              <w:t>);</w:t>
            </w:r>
            <w:r w:rsidRPr="00495AA6">
              <w:rPr>
                <w:lang w:val="bg-BG" w:eastAsia="nl-BE"/>
              </w:rPr>
              <w:t xml:space="preserve"> когато се използва </w:t>
            </w:r>
            <w:r w:rsidR="00F76453" w:rsidRPr="00495AA6">
              <w:rPr>
                <w:lang w:val="bg-BG" w:eastAsia="nl-BE"/>
              </w:rPr>
              <w:t xml:space="preserve">счетоводно </w:t>
            </w:r>
            <w:r w:rsidRPr="00495AA6">
              <w:rPr>
                <w:lang w:val="bg-BG" w:eastAsia="nl-BE"/>
              </w:rPr>
              <w:t xml:space="preserve">отчитане </w:t>
            </w:r>
            <w:r w:rsidR="00F76453" w:rsidRPr="00495AA6">
              <w:rPr>
                <w:lang w:val="bg-BG" w:eastAsia="nl-BE"/>
              </w:rPr>
              <w:t xml:space="preserve">на принципа </w:t>
            </w:r>
            <w:r w:rsidRPr="00495AA6">
              <w:rPr>
                <w:lang w:val="bg-BG" w:eastAsia="nl-BE"/>
              </w:rPr>
              <w:t xml:space="preserve">на </w:t>
            </w:r>
            <w:r w:rsidR="00F76453" w:rsidRPr="00495AA6">
              <w:rPr>
                <w:lang w:val="bg-BG" w:eastAsia="nl-BE"/>
              </w:rPr>
              <w:t>текущите стойности -</w:t>
            </w:r>
            <w:r w:rsidRPr="00495AA6">
              <w:rPr>
                <w:lang w:val="bg-BG" w:eastAsia="nl-BE"/>
              </w:rPr>
              <w:t xml:space="preserve"> предоставяне </w:t>
            </w:r>
            <w:r w:rsidR="00F76453" w:rsidRPr="00495AA6">
              <w:rPr>
                <w:lang w:val="bg-BG" w:eastAsia="nl-BE"/>
              </w:rPr>
              <w:t>на сравними данни за историческата цена</w:t>
            </w:r>
            <w:r w:rsidRPr="00495AA6">
              <w:rPr>
                <w:lang w:val="bg-BG" w:eastAsia="nl-BE"/>
              </w:rPr>
              <w:t>.</w:t>
            </w:r>
            <w:r w:rsidRPr="00495AA6">
              <w:rPr>
                <w:lang w:val="bg-BG" w:eastAsia="nl-BE"/>
              </w:rPr>
              <w:br/>
            </w:r>
            <w:r w:rsidR="00FE6AFF" w:rsidRPr="00495AA6">
              <w:rPr>
                <w:i/>
                <w:lang w:eastAsia="nl-BE"/>
              </w:rPr>
              <w:t xml:space="preserve">Description and justification of the method adopted for the calculation of depreciation costs </w:t>
            </w:r>
            <w:r w:rsidR="00FE6AFF" w:rsidRPr="00495AA6">
              <w:rPr>
                <w:i/>
                <w:lang w:eastAsia="nl-BE"/>
              </w:rPr>
              <w:lastRenderedPageBreak/>
              <w:t>(historical costs or current cost) and, where current cost accounting is used, provision of comparable historical cost data</w:t>
            </w:r>
            <w:r w:rsidR="009A5D4F" w:rsidRPr="00495AA6">
              <w:rPr>
                <w:i/>
                <w:lang w:eastAsia="nl-BE"/>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7E954B88" w14:textId="77777777" w:rsidR="00FE6AFF" w:rsidRPr="00495AA6" w:rsidRDefault="00FE6AFF" w:rsidP="002E30F8">
            <w:pPr>
              <w:autoSpaceDE w:val="0"/>
              <w:spacing w:after="120"/>
              <w:jc w:val="center"/>
            </w:pPr>
          </w:p>
        </w:tc>
      </w:tr>
      <w:tr w:rsidR="009B7CC1" w:rsidRPr="00495AA6" w14:paraId="092BBB30" w14:textId="77777777" w:rsidTr="00A76AA5">
        <w:trPr>
          <w:trHeight w:val="197"/>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8DE50" w14:textId="3FE682BD" w:rsidR="00FE6AFF" w:rsidRPr="00495AA6" w:rsidRDefault="002E5B88" w:rsidP="002E30F8">
            <w:pPr>
              <w:spacing w:after="120"/>
              <w:rPr>
                <w:b/>
                <w:bCs/>
              </w:rPr>
            </w:pPr>
            <w:r w:rsidRPr="00495AA6">
              <w:rPr>
                <w:b/>
                <w:bCs/>
              </w:rPr>
              <w:lastRenderedPageBreak/>
              <w:t>A</w:t>
            </w:r>
            <w:r w:rsidR="00FE6AFF" w:rsidRPr="00495AA6">
              <w:rPr>
                <w:b/>
                <w:bCs/>
              </w:rPr>
              <w:t>.2.1.5</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5A549" w14:textId="227DEFBF" w:rsidR="00FE6AFF" w:rsidRPr="00495AA6" w:rsidRDefault="003F2237" w:rsidP="002E30F8">
            <w:pPr>
              <w:spacing w:after="120"/>
            </w:pPr>
            <w:r w:rsidRPr="00495AA6">
              <w:rPr>
                <w:b/>
                <w:lang w:val="bg-BG"/>
              </w:rPr>
              <w:t>ПРОЦЕДУРИ ПО</w:t>
            </w:r>
            <w:r w:rsidR="000F3B57" w:rsidRPr="00495AA6">
              <w:rPr>
                <w:b/>
                <w:lang w:val="bg-BG"/>
              </w:rPr>
              <w:t xml:space="preserve"> ЦЕНА</w:t>
            </w:r>
            <w:r w:rsidRPr="00495AA6">
              <w:rPr>
                <w:b/>
                <w:lang w:val="bg-BG"/>
              </w:rPr>
              <w:t>ТА</w:t>
            </w:r>
            <w:r w:rsidR="000F3B57" w:rsidRPr="00495AA6">
              <w:rPr>
                <w:b/>
                <w:lang w:val="bg-BG"/>
              </w:rPr>
              <w:t xml:space="preserve"> НА КАПИТАЛА</w:t>
            </w:r>
            <w:r w:rsidR="000F3B57" w:rsidRPr="00495AA6">
              <w:rPr>
                <w:b/>
                <w:lang w:val="bg-BG"/>
              </w:rPr>
              <w:br/>
            </w:r>
            <w:r w:rsidR="00FE6AFF" w:rsidRPr="00495AA6">
              <w:t>PROCEDURES FOR COST OF CAPITAL</w:t>
            </w:r>
          </w:p>
          <w:p w14:paraId="3D92D609" w14:textId="1508EA87" w:rsidR="00FE6AFF" w:rsidRPr="00495AA6" w:rsidRDefault="00006CA8" w:rsidP="00006CA8">
            <w:pPr>
              <w:numPr>
                <w:ilvl w:val="0"/>
                <w:numId w:val="84"/>
              </w:numPr>
              <w:suppressAutoHyphens/>
              <w:autoSpaceDE w:val="0"/>
              <w:autoSpaceDN w:val="0"/>
              <w:spacing w:after="120"/>
              <w:textAlignment w:val="baseline"/>
              <w:rPr>
                <w:lang w:eastAsia="nl-BE"/>
              </w:rPr>
            </w:pPr>
            <w:r w:rsidRPr="00495AA6">
              <w:rPr>
                <w:lang w:val="bg-BG"/>
              </w:rPr>
              <w:t>Стойностите на всеки от елементите, използвани във формулата за определяне цената на капитала и предположения за всяка свързана с тях корекция;</w:t>
            </w:r>
            <w:r w:rsidRPr="00495AA6">
              <w:rPr>
                <w:lang w:val="bg-BG"/>
              </w:rPr>
              <w:br/>
            </w:r>
            <w:r w:rsidR="00FA5CF7" w:rsidRPr="00495AA6">
              <w:rPr>
                <w:i/>
              </w:rPr>
              <w:t>The</w:t>
            </w:r>
            <w:r w:rsidR="00FE6AFF" w:rsidRPr="00495AA6">
              <w:rPr>
                <w:i/>
              </w:rPr>
              <w:t xml:space="preserve"> </w:t>
            </w:r>
            <w:r w:rsidR="00B348F2" w:rsidRPr="00495AA6">
              <w:rPr>
                <w:i/>
              </w:rPr>
              <w:t>values</w:t>
            </w:r>
            <w:r w:rsidR="00FE6AFF" w:rsidRPr="00495AA6">
              <w:rPr>
                <w:i/>
              </w:rPr>
              <w:t xml:space="preserve"> of each of the items used in the cost of capital formula</w:t>
            </w:r>
            <w:r w:rsidR="00AA6E98" w:rsidRPr="00495AA6">
              <w:rPr>
                <w:rStyle w:val="FootnoteReference"/>
                <w:i/>
              </w:rPr>
              <w:footnoteReference w:id="2"/>
            </w:r>
            <w:r w:rsidR="00FE6AFF" w:rsidRPr="00495AA6">
              <w:rPr>
                <w:i/>
              </w:rPr>
              <w:t xml:space="preserve"> </w:t>
            </w:r>
            <w:r w:rsidR="00852E09" w:rsidRPr="00495AA6">
              <w:rPr>
                <w:i/>
                <w:lang w:eastAsia="nl-BE"/>
              </w:rPr>
              <w:t xml:space="preserve">and </w:t>
            </w:r>
            <w:r w:rsidR="00852E09" w:rsidRPr="00495AA6">
              <w:rPr>
                <w:i/>
              </w:rPr>
              <w:t xml:space="preserve">assumptions </w:t>
            </w:r>
            <w:r w:rsidR="008E7F8B" w:rsidRPr="00495AA6">
              <w:rPr>
                <w:i/>
              </w:rPr>
              <w:t xml:space="preserve">for any related </w:t>
            </w:r>
            <w:r w:rsidR="00852E09" w:rsidRPr="00495AA6">
              <w:rPr>
                <w:i/>
              </w:rPr>
              <w:t>adjustment</w:t>
            </w:r>
            <w:r w:rsidR="00FE6AFF" w:rsidRPr="00495AA6">
              <w:rPr>
                <w:lang w:eastAsia="nl-BE"/>
              </w:rPr>
              <w:t>;</w:t>
            </w:r>
          </w:p>
          <w:p w14:paraId="4529DC21" w14:textId="47ABE2E1" w:rsidR="00FE6AFF" w:rsidRPr="00495AA6" w:rsidRDefault="00860747" w:rsidP="00860747">
            <w:pPr>
              <w:numPr>
                <w:ilvl w:val="0"/>
                <w:numId w:val="84"/>
              </w:numPr>
              <w:suppressAutoHyphens/>
              <w:autoSpaceDE w:val="0"/>
              <w:autoSpaceDN w:val="0"/>
              <w:spacing w:after="120"/>
              <w:textAlignment w:val="baseline"/>
              <w:rPr>
                <w:lang w:eastAsia="nl-BE"/>
              </w:rPr>
            </w:pPr>
            <w:r w:rsidRPr="00495AA6">
              <w:rPr>
                <w:lang w:val="bg-BG" w:eastAsia="nl-BE"/>
              </w:rPr>
              <w:t>Регистър на активите и/или файл за изчисление на разходите за амортизация, включващ най-малко първоначалната стойност на активите, дата на въвеждане в експлоатация, годишна амортизация, обезценки, отписвания, очакван експлоатационен живот и активи в процес на изграждане</w:t>
            </w:r>
            <w:r w:rsidRPr="00495AA6">
              <w:rPr>
                <w:lang w:val="bg-BG" w:eastAsia="nl-BE"/>
              </w:rPr>
              <w:br/>
            </w:r>
            <w:r w:rsidR="00FE6AFF" w:rsidRPr="00495AA6">
              <w:rPr>
                <w:i/>
                <w:lang w:eastAsia="nl-BE"/>
              </w:rPr>
              <w:t>Asset register and/or depreciation calculation file, including at least original value of the assets, date of entry into operation, yearly depreciation, impairments, write offs, expected operating life and assets under construction</w:t>
            </w:r>
            <w:r w:rsidR="00FE6AFF" w:rsidRPr="00495AA6">
              <w:rPr>
                <w:lang w:eastAsia="nl-BE"/>
              </w:rPr>
              <w:t>;</w:t>
            </w:r>
          </w:p>
          <w:p w14:paraId="6DA4B678" w14:textId="37683E28" w:rsidR="00FE6AFF" w:rsidRPr="00495AA6" w:rsidRDefault="00860747" w:rsidP="00860747">
            <w:pPr>
              <w:numPr>
                <w:ilvl w:val="0"/>
                <w:numId w:val="84"/>
              </w:numPr>
              <w:suppressAutoHyphens/>
              <w:autoSpaceDE w:val="0"/>
              <w:autoSpaceDN w:val="0"/>
              <w:spacing w:after="120"/>
              <w:textAlignment w:val="baseline"/>
              <w:rPr>
                <w:lang w:eastAsia="nl-BE"/>
              </w:rPr>
            </w:pPr>
            <w:r w:rsidRPr="00495AA6">
              <w:rPr>
                <w:lang w:val="bg-BG" w:eastAsia="nl-BE"/>
              </w:rPr>
              <w:t>За значителни заеми - договори за заем, банкови извлечения за предходно плащане на лихви, използвана калкулация на лихвени разходи и описание на предприетите действия за управление на риска от непредвидени промени;</w:t>
            </w:r>
            <w:r w:rsidRPr="00495AA6">
              <w:rPr>
                <w:lang w:val="bg-BG" w:eastAsia="nl-BE"/>
              </w:rPr>
              <w:br/>
            </w:r>
            <w:r w:rsidR="00D91429" w:rsidRPr="00495AA6">
              <w:rPr>
                <w:i/>
                <w:lang w:eastAsia="nl-BE"/>
              </w:rPr>
              <w:t xml:space="preserve">For </w:t>
            </w:r>
            <w:r w:rsidR="006224FC" w:rsidRPr="00495AA6">
              <w:rPr>
                <w:i/>
                <w:lang w:eastAsia="nl-BE"/>
              </w:rPr>
              <w:t>significant</w:t>
            </w:r>
            <w:r w:rsidR="00D91429" w:rsidRPr="00495AA6">
              <w:rPr>
                <w:i/>
                <w:lang w:eastAsia="nl-BE"/>
              </w:rPr>
              <w:t xml:space="preserve"> loans</w:t>
            </w:r>
            <w:r w:rsidR="001073C0" w:rsidRPr="00495AA6">
              <w:rPr>
                <w:i/>
                <w:lang w:eastAsia="nl-BE"/>
              </w:rPr>
              <w:t xml:space="preserve">, obtain the </w:t>
            </w:r>
            <w:r w:rsidR="009D5FDF" w:rsidRPr="00495AA6">
              <w:rPr>
                <w:i/>
                <w:lang w:eastAsia="nl-BE"/>
              </w:rPr>
              <w:t>loan agreements/contracts,</w:t>
            </w:r>
            <w:r w:rsidR="001073C0" w:rsidRPr="00495AA6">
              <w:rPr>
                <w:i/>
                <w:lang w:eastAsia="nl-BE"/>
              </w:rPr>
              <w:t xml:space="preserve"> </w:t>
            </w:r>
            <w:r w:rsidR="00714639" w:rsidRPr="00495AA6">
              <w:rPr>
                <w:i/>
                <w:lang w:eastAsia="nl-BE"/>
              </w:rPr>
              <w:t>bank statements</w:t>
            </w:r>
            <w:r w:rsidR="00B010B9" w:rsidRPr="00495AA6">
              <w:rPr>
                <w:i/>
                <w:lang w:eastAsia="nl-BE"/>
              </w:rPr>
              <w:t xml:space="preserve"> of </w:t>
            </w:r>
            <w:r w:rsidR="00A5207D" w:rsidRPr="00495AA6">
              <w:rPr>
                <w:i/>
                <w:lang w:eastAsia="nl-BE"/>
              </w:rPr>
              <w:t xml:space="preserve">previous </w:t>
            </w:r>
            <w:r w:rsidR="00B010B9" w:rsidRPr="00495AA6">
              <w:rPr>
                <w:i/>
                <w:lang w:eastAsia="nl-BE"/>
              </w:rPr>
              <w:t>interest payment</w:t>
            </w:r>
            <w:r w:rsidR="00726A13" w:rsidRPr="00495AA6">
              <w:rPr>
                <w:i/>
                <w:lang w:eastAsia="nl-BE"/>
              </w:rPr>
              <w:t xml:space="preserve">, </w:t>
            </w:r>
            <w:r w:rsidR="006428FB" w:rsidRPr="00495AA6">
              <w:rPr>
                <w:i/>
                <w:lang w:eastAsia="nl-BE"/>
              </w:rPr>
              <w:t>calculation</w:t>
            </w:r>
            <w:r w:rsidR="003439A1" w:rsidRPr="00495AA6">
              <w:rPr>
                <w:i/>
                <w:lang w:eastAsia="nl-BE"/>
              </w:rPr>
              <w:t xml:space="preserve"> of the interest costs used</w:t>
            </w:r>
            <w:r w:rsidR="00A04314" w:rsidRPr="00495AA6">
              <w:rPr>
                <w:i/>
                <w:lang w:eastAsia="nl-BE"/>
              </w:rPr>
              <w:t xml:space="preserve"> and a description of the actions taken to manage the </w:t>
            </w:r>
            <w:r w:rsidR="00A04314" w:rsidRPr="00495AA6">
              <w:rPr>
                <w:i/>
                <w:lang w:eastAsia="nl-BE"/>
              </w:rPr>
              <w:lastRenderedPageBreak/>
              <w:t xml:space="preserve">risk </w:t>
            </w:r>
            <w:r w:rsidR="00D14046" w:rsidRPr="00495AA6">
              <w:rPr>
                <w:i/>
                <w:lang w:eastAsia="nl-BE"/>
              </w:rPr>
              <w:t>of unforeseen changes.</w:t>
            </w:r>
            <w:r w:rsidR="00FE6AFF" w:rsidRPr="00495AA6">
              <w:rPr>
                <w:lang w:eastAsia="nl-BE"/>
              </w:rPr>
              <w:t xml:space="preserve"> </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62F91872" w14:textId="77777777" w:rsidR="00FE6AFF" w:rsidRPr="00495AA6" w:rsidRDefault="00FE6AFF" w:rsidP="002E30F8">
            <w:pPr>
              <w:autoSpaceDE w:val="0"/>
              <w:spacing w:after="120"/>
              <w:jc w:val="center"/>
            </w:pPr>
          </w:p>
        </w:tc>
      </w:tr>
      <w:tr w:rsidR="009B7CC1" w:rsidRPr="00495AA6" w14:paraId="2BBC75D7"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B8D7E2" w14:textId="21CF968D" w:rsidR="00FE6AFF" w:rsidRPr="00495AA6" w:rsidRDefault="00D81D32" w:rsidP="002E30F8">
            <w:pPr>
              <w:spacing w:after="120"/>
              <w:rPr>
                <w:b/>
                <w:bCs/>
              </w:rPr>
            </w:pPr>
            <w:r w:rsidRPr="00495AA6">
              <w:rPr>
                <w:b/>
                <w:bCs/>
              </w:rPr>
              <w:lastRenderedPageBreak/>
              <w:t>A</w:t>
            </w:r>
            <w:r w:rsidR="00FE6AFF" w:rsidRPr="00495AA6">
              <w:rPr>
                <w:b/>
                <w:bCs/>
              </w:rPr>
              <w:t>.2.1.6</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3EE2D3" w14:textId="02D8A0FF" w:rsidR="00FE6AFF" w:rsidRPr="00495AA6" w:rsidRDefault="003F2237" w:rsidP="002E30F8">
            <w:pPr>
              <w:spacing w:after="120"/>
              <w:rPr>
                <w:b/>
                <w:lang w:val="en-US"/>
              </w:rPr>
            </w:pPr>
            <w:r w:rsidRPr="00495AA6">
              <w:rPr>
                <w:b/>
                <w:lang w:val="bg-BG"/>
              </w:rPr>
              <w:t>ПРОЦЕДУРИ ПО ИЗВЪНРЕДНИТЕ РАЗХОДИ</w:t>
            </w:r>
            <w:r w:rsidRPr="00495AA6">
              <w:rPr>
                <w:b/>
                <w:lang w:val="bg-BG"/>
              </w:rPr>
              <w:br/>
            </w:r>
            <w:r w:rsidR="00FE6AFF" w:rsidRPr="00495AA6">
              <w:t>PROCEDURES FOR EXCEPTIONAL COSTS</w:t>
            </w:r>
          </w:p>
          <w:p w14:paraId="72909DE1" w14:textId="6BF25E1F" w:rsidR="00FE6AFF" w:rsidRPr="00495AA6" w:rsidRDefault="0076704C" w:rsidP="007A4AFF">
            <w:pPr>
              <w:numPr>
                <w:ilvl w:val="0"/>
                <w:numId w:val="84"/>
              </w:numPr>
              <w:suppressAutoHyphens/>
              <w:autoSpaceDE w:val="0"/>
              <w:autoSpaceDN w:val="0"/>
              <w:spacing w:after="120"/>
              <w:textAlignment w:val="baseline"/>
              <w:rPr>
                <w:lang w:eastAsia="nl-BE"/>
              </w:rPr>
            </w:pPr>
            <w:r w:rsidRPr="00495AA6">
              <w:rPr>
                <w:lang w:val="bg-BG" w:eastAsia="nl-BE"/>
              </w:rPr>
              <w:t xml:space="preserve">Разбивка на сумата на установените извънредни разходи, включена в </w:t>
            </w:r>
            <w:r w:rsidR="007A4AFF" w:rsidRPr="00495AA6">
              <w:rPr>
                <w:lang w:val="bg-BG" w:eastAsia="nl-BE"/>
              </w:rPr>
              <w:t>ценовата база</w:t>
            </w:r>
            <w:r w:rsidRPr="00495AA6">
              <w:rPr>
                <w:lang w:val="bg-BG" w:eastAsia="nl-BE"/>
              </w:rPr>
              <w:t xml:space="preserve"> (т. 1.5 в </w:t>
            </w:r>
            <w:r w:rsidR="007A4AFF" w:rsidRPr="00495AA6">
              <w:rPr>
                <w:lang w:val="bg-BG" w:eastAsia="nl-BE"/>
              </w:rPr>
              <w:t>Отчетна т</w:t>
            </w:r>
            <w:r w:rsidRPr="00495AA6">
              <w:rPr>
                <w:lang w:val="bg-BG" w:eastAsia="nl-BE"/>
              </w:rPr>
              <w:t>аблица 1)</w:t>
            </w:r>
            <w:r w:rsidR="00310D4F" w:rsidRPr="00495AA6">
              <w:rPr>
                <w:lang w:val="bg-BG" w:eastAsia="nl-BE"/>
              </w:rPr>
              <w:t>,</w:t>
            </w:r>
            <w:r w:rsidRPr="00495AA6">
              <w:rPr>
                <w:lang w:val="bg-BG" w:eastAsia="nl-BE"/>
              </w:rPr>
              <w:t xml:space="preserve"> по </w:t>
            </w:r>
            <w:r w:rsidR="00310D4F" w:rsidRPr="00495AA6">
              <w:rPr>
                <w:lang w:val="bg-BG" w:eastAsia="nl-BE"/>
              </w:rPr>
              <w:t>позиции</w:t>
            </w:r>
            <w:r w:rsidR="007A4AFF" w:rsidRPr="00495AA6">
              <w:rPr>
                <w:lang w:val="bg-BG" w:eastAsia="nl-BE"/>
              </w:rPr>
              <w:t>;</w:t>
            </w:r>
            <w:r w:rsidR="007A4AFF" w:rsidRPr="00495AA6">
              <w:rPr>
                <w:lang w:val="bg-BG" w:eastAsia="nl-BE"/>
              </w:rPr>
              <w:br/>
            </w:r>
            <w:r w:rsidR="00FE6AFF" w:rsidRPr="00495AA6">
              <w:rPr>
                <w:i/>
                <w:lang w:eastAsia="nl-BE"/>
              </w:rPr>
              <w:t xml:space="preserve">Breakdown of the exceptional </w:t>
            </w:r>
            <w:r w:rsidR="00E510DE" w:rsidRPr="00495AA6">
              <w:rPr>
                <w:i/>
                <w:lang w:eastAsia="nl-BE"/>
              </w:rPr>
              <w:t xml:space="preserve">determined </w:t>
            </w:r>
            <w:r w:rsidR="00FE6AFF" w:rsidRPr="00495AA6">
              <w:rPr>
                <w:i/>
                <w:lang w:eastAsia="nl-BE"/>
              </w:rPr>
              <w:t xml:space="preserve">costs amount included in the costs base (item 1.5 in Reporting </w:t>
            </w:r>
            <w:r w:rsidR="00372D97" w:rsidRPr="00495AA6">
              <w:rPr>
                <w:i/>
                <w:lang w:eastAsia="nl-BE"/>
              </w:rPr>
              <w:t>T</w:t>
            </w:r>
            <w:r w:rsidR="00FE6AFF" w:rsidRPr="00495AA6">
              <w:rPr>
                <w:i/>
                <w:lang w:eastAsia="nl-BE"/>
              </w:rPr>
              <w:t>able 1) by item;</w:t>
            </w:r>
          </w:p>
          <w:p w14:paraId="20A1E6A0" w14:textId="3837D4B5" w:rsidR="00FE6AFF" w:rsidRPr="00495AA6" w:rsidRDefault="007A4AFF" w:rsidP="00310D4F">
            <w:pPr>
              <w:numPr>
                <w:ilvl w:val="0"/>
                <w:numId w:val="84"/>
              </w:numPr>
              <w:suppressAutoHyphens/>
              <w:autoSpaceDE w:val="0"/>
              <w:autoSpaceDN w:val="0"/>
              <w:spacing w:after="120"/>
              <w:textAlignment w:val="baseline"/>
              <w:rPr>
                <w:lang w:eastAsia="nl-BE"/>
              </w:rPr>
            </w:pPr>
            <w:r w:rsidRPr="00495AA6">
              <w:rPr>
                <w:lang w:val="bg-BG" w:eastAsia="nl-BE"/>
              </w:rPr>
              <w:t xml:space="preserve">Обосновка, че позициите, включени в извънредните разходи, </w:t>
            </w:r>
            <w:r w:rsidR="00310D4F" w:rsidRPr="00495AA6">
              <w:rPr>
                <w:lang w:val="bg-BG" w:eastAsia="nl-BE"/>
              </w:rPr>
              <w:t xml:space="preserve">нямат повтарящ се характер и </w:t>
            </w:r>
            <w:r w:rsidRPr="00495AA6">
              <w:rPr>
                <w:lang w:val="bg-BG" w:eastAsia="nl-BE"/>
              </w:rPr>
              <w:t xml:space="preserve">са необходими за предоставянето на </w:t>
            </w:r>
            <w:r w:rsidR="00310D4F" w:rsidRPr="00495AA6">
              <w:rPr>
                <w:lang w:val="bg-BG" w:eastAsia="nl-BE"/>
              </w:rPr>
              <w:t>АНО</w:t>
            </w:r>
            <w:r w:rsidRPr="00495AA6">
              <w:rPr>
                <w:lang w:eastAsia="nl-BE"/>
              </w:rPr>
              <w:t>.</w:t>
            </w:r>
            <w:r w:rsidR="00310D4F" w:rsidRPr="00495AA6">
              <w:rPr>
                <w:lang w:val="bg-BG" w:eastAsia="nl-BE"/>
              </w:rPr>
              <w:br/>
            </w:r>
            <w:r w:rsidR="00FE6AFF" w:rsidRPr="00495AA6">
              <w:rPr>
                <w:i/>
                <w:lang w:eastAsia="nl-BE"/>
              </w:rPr>
              <w:t>Justification that the items included in the exceptional costs are non-recurring and that they are necessary for the provision of air navigation services</w:t>
            </w:r>
            <w:r w:rsidR="00D3253D" w:rsidRPr="00495AA6">
              <w:rPr>
                <w:i/>
                <w:lang w:eastAsia="nl-BE"/>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7E194D6E" w14:textId="77777777" w:rsidR="00FE6AFF" w:rsidRPr="00495AA6" w:rsidRDefault="00FE6AFF" w:rsidP="002E30F8">
            <w:pPr>
              <w:autoSpaceDE w:val="0"/>
              <w:spacing w:after="120"/>
              <w:jc w:val="center"/>
            </w:pPr>
          </w:p>
        </w:tc>
      </w:tr>
      <w:tr w:rsidR="009B7CC1" w:rsidRPr="00495AA6" w14:paraId="052AC7F1" w14:textId="77777777" w:rsidTr="00212569">
        <w:trPr>
          <w:trHeight w:val="213"/>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2D792" w14:textId="09C3C7F7" w:rsidR="00FE6AFF" w:rsidRPr="00495AA6" w:rsidRDefault="002563B1" w:rsidP="002E30F8">
            <w:pPr>
              <w:spacing w:after="120"/>
              <w:rPr>
                <w:b/>
                <w:bCs/>
              </w:rPr>
            </w:pPr>
            <w:r w:rsidRPr="00495AA6">
              <w:rPr>
                <w:b/>
                <w:bCs/>
              </w:rPr>
              <w:t>A</w:t>
            </w:r>
            <w:r w:rsidR="00FE6AFF" w:rsidRPr="00495AA6">
              <w:rPr>
                <w:b/>
                <w:bCs/>
              </w:rPr>
              <w:t>.2.3</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4C253" w14:textId="43BFFA3C" w:rsidR="00FE6AFF" w:rsidRPr="00495AA6" w:rsidRDefault="00310D4F" w:rsidP="002E30F8">
            <w:pPr>
              <w:spacing w:after="120"/>
              <w:rPr>
                <w:b/>
              </w:rPr>
            </w:pPr>
            <w:r w:rsidRPr="00495AA6">
              <w:rPr>
                <w:b/>
                <w:lang w:val="bg-BG"/>
              </w:rPr>
              <w:t>ПРОЦЕДУРИ ПО РАЗПРЕДЕЛЕНИЕ НА РАЗХОДИТЕ</w:t>
            </w:r>
            <w:r w:rsidRPr="00495AA6">
              <w:rPr>
                <w:b/>
                <w:lang w:val="bg-BG"/>
              </w:rPr>
              <w:br/>
            </w:r>
            <w:r w:rsidR="00FE6AFF" w:rsidRPr="00495AA6">
              <w:t>PROCEDURES FOR ALLOCATIONS</w:t>
            </w:r>
          </w:p>
          <w:p w14:paraId="10E161CC" w14:textId="49A3AD15" w:rsidR="007377BD" w:rsidRPr="00495AA6" w:rsidRDefault="00310D4F" w:rsidP="00310D4F">
            <w:pPr>
              <w:numPr>
                <w:ilvl w:val="0"/>
                <w:numId w:val="84"/>
              </w:numPr>
              <w:suppressAutoHyphens/>
              <w:autoSpaceDE w:val="0"/>
              <w:autoSpaceDN w:val="0"/>
              <w:spacing w:after="120"/>
              <w:textAlignment w:val="baseline"/>
              <w:rPr>
                <w:lang w:eastAsia="nl-BE"/>
              </w:rPr>
            </w:pPr>
            <w:r w:rsidRPr="00495AA6">
              <w:rPr>
                <w:lang w:val="bg-BG"/>
              </w:rPr>
              <w:t>Методология и предположения на ДАНО за разпределение на разходите между различни аеронавигационни услуги, зони за събиране на такси и потенциално регулирани и нерегулирани дейности;</w:t>
            </w:r>
            <w:r w:rsidRPr="00495AA6">
              <w:rPr>
                <w:lang w:val="bg-BG"/>
              </w:rPr>
              <w:br/>
            </w:r>
            <w:r w:rsidR="00FE6AFF" w:rsidRPr="00495AA6">
              <w:rPr>
                <w:i/>
              </w:rPr>
              <w:t xml:space="preserve">ANSP </w:t>
            </w:r>
            <w:r w:rsidR="00FE6AFF" w:rsidRPr="00495AA6">
              <w:rPr>
                <w:i/>
                <w:lang w:eastAsia="nl-BE"/>
              </w:rPr>
              <w:t xml:space="preserve">methodology </w:t>
            </w:r>
            <w:r w:rsidR="007377BD" w:rsidRPr="00495AA6">
              <w:rPr>
                <w:i/>
                <w:lang w:eastAsia="nl-BE"/>
              </w:rPr>
              <w:t xml:space="preserve">and assumptions </w:t>
            </w:r>
            <w:r w:rsidR="00FE6AFF" w:rsidRPr="00495AA6">
              <w:rPr>
                <w:i/>
                <w:lang w:eastAsia="nl-BE"/>
              </w:rPr>
              <w:t>for cost allocations between different air navigation services, charging zones and potentially regulated and non-regulated activities</w:t>
            </w:r>
            <w:r w:rsidR="00FE6AFF" w:rsidRPr="00495AA6">
              <w:rPr>
                <w:lang w:eastAsia="nl-BE"/>
              </w:rPr>
              <w:t>;</w:t>
            </w:r>
          </w:p>
          <w:p w14:paraId="42E26C13" w14:textId="108BDFE9" w:rsidR="00FE6AFF" w:rsidRPr="00495AA6" w:rsidRDefault="00310D4F" w:rsidP="00310D4F">
            <w:pPr>
              <w:numPr>
                <w:ilvl w:val="0"/>
                <w:numId w:val="84"/>
              </w:numPr>
              <w:suppressAutoHyphens/>
              <w:autoSpaceDE w:val="0"/>
              <w:autoSpaceDN w:val="0"/>
              <w:spacing w:after="120"/>
              <w:textAlignment w:val="baseline"/>
              <w:rPr>
                <w:lang w:eastAsia="nl-BE"/>
              </w:rPr>
            </w:pPr>
            <w:r w:rsidRPr="00495AA6">
              <w:rPr>
                <w:lang w:val="bg-BG" w:eastAsia="nl-BE"/>
              </w:rPr>
              <w:t>Извлечения от софтуера за разпределение на разходите (ако има такъв) или файла (файловете) за разпределение на разходите.</w:t>
            </w:r>
            <w:r w:rsidRPr="00495AA6">
              <w:rPr>
                <w:lang w:val="bg-BG" w:eastAsia="nl-BE"/>
              </w:rPr>
              <w:br/>
            </w:r>
            <w:r w:rsidR="00FE6AFF" w:rsidRPr="00495AA6">
              <w:rPr>
                <w:i/>
                <w:lang w:eastAsia="nl-BE"/>
              </w:rPr>
              <w:t xml:space="preserve">Extracts from the cost allocation software (if any) or cost allocation file(s). </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0358EA8D" w14:textId="77777777" w:rsidR="00FE6AFF" w:rsidRPr="00495AA6" w:rsidRDefault="00FE6AFF" w:rsidP="002E30F8">
            <w:pPr>
              <w:autoSpaceDE w:val="0"/>
              <w:spacing w:after="120"/>
              <w:jc w:val="center"/>
            </w:pPr>
          </w:p>
        </w:tc>
      </w:tr>
      <w:tr w:rsidR="009B7CC1" w:rsidRPr="00495AA6" w14:paraId="45A8B027"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451C2D" w14:textId="4D439F75" w:rsidR="00FE6AFF" w:rsidRPr="00495AA6" w:rsidRDefault="00B906C7" w:rsidP="002E30F8">
            <w:pPr>
              <w:spacing w:after="120"/>
              <w:rPr>
                <w:b/>
                <w:bCs/>
              </w:rPr>
            </w:pPr>
            <w:r w:rsidRPr="00495AA6">
              <w:rPr>
                <w:b/>
                <w:bCs/>
              </w:rPr>
              <w:lastRenderedPageBreak/>
              <w:t>A</w:t>
            </w:r>
            <w:r w:rsidR="00FE6AFF" w:rsidRPr="00495AA6">
              <w:rPr>
                <w:b/>
                <w:bCs/>
              </w:rPr>
              <w:t>.2.4.1</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6C9F4" w14:textId="4855731B" w:rsidR="00FE6AFF" w:rsidRPr="00495AA6" w:rsidRDefault="005D199D" w:rsidP="002E30F8">
            <w:pPr>
              <w:spacing w:after="120"/>
              <w:rPr>
                <w:b/>
              </w:rPr>
            </w:pPr>
            <w:r w:rsidRPr="00495AA6">
              <w:rPr>
                <w:b/>
                <w:lang w:val="bg-BG"/>
              </w:rPr>
              <w:t>ПРОЦЕДУРИ ПО ИНФЛАЦИЯТА</w:t>
            </w:r>
            <w:r w:rsidRPr="00495AA6">
              <w:rPr>
                <w:b/>
                <w:lang w:val="bg-BG"/>
              </w:rPr>
              <w:br/>
            </w:r>
            <w:r w:rsidR="00FE6AFF" w:rsidRPr="00495AA6">
              <w:t>PROCEDURES FOR INFLATION</w:t>
            </w:r>
          </w:p>
          <w:p w14:paraId="378E8D27" w14:textId="6DCC7BB6" w:rsidR="00FE6AFF" w:rsidRPr="00495AA6" w:rsidRDefault="005D199D" w:rsidP="004A4CD4">
            <w:pPr>
              <w:pStyle w:val="ListParagraph"/>
              <w:numPr>
                <w:ilvl w:val="0"/>
                <w:numId w:val="84"/>
              </w:numPr>
              <w:suppressAutoHyphens/>
              <w:autoSpaceDE w:val="0"/>
              <w:autoSpaceDN w:val="0"/>
              <w:spacing w:after="120"/>
              <w:textAlignment w:val="baseline"/>
              <w:rPr>
                <w:b/>
              </w:rPr>
            </w:pPr>
            <w:r w:rsidRPr="00495AA6">
              <w:rPr>
                <w:iCs/>
                <w:lang w:val="bg-BG"/>
              </w:rPr>
              <w:t>Обяснение на счетоводния метод за отчитане на разходите, използван от ДАНО (</w:t>
            </w:r>
            <w:r w:rsidR="004A4CD4" w:rsidRPr="00495AA6">
              <w:rPr>
                <w:iCs/>
                <w:lang w:val="bg-BG"/>
              </w:rPr>
              <w:t xml:space="preserve">по </w:t>
            </w:r>
            <w:r w:rsidRPr="00495AA6">
              <w:rPr>
                <w:iCs/>
                <w:lang w:val="bg-BG"/>
              </w:rPr>
              <w:t>текущ</w:t>
            </w:r>
            <w:r w:rsidR="004A4CD4" w:rsidRPr="00495AA6">
              <w:rPr>
                <w:iCs/>
                <w:lang w:val="bg-BG"/>
              </w:rPr>
              <w:t xml:space="preserve">и </w:t>
            </w:r>
            <w:r w:rsidRPr="00495AA6">
              <w:rPr>
                <w:iCs/>
                <w:lang w:val="bg-BG"/>
              </w:rPr>
              <w:t xml:space="preserve">или </w:t>
            </w:r>
            <w:r w:rsidR="004A4CD4" w:rsidRPr="00495AA6">
              <w:rPr>
                <w:iCs/>
                <w:lang w:val="bg-BG"/>
              </w:rPr>
              <w:t xml:space="preserve">по </w:t>
            </w:r>
            <w:r w:rsidRPr="00495AA6">
              <w:rPr>
                <w:iCs/>
                <w:lang w:val="bg-BG"/>
              </w:rPr>
              <w:t>исторически</w:t>
            </w:r>
            <w:r w:rsidR="004A4CD4" w:rsidRPr="00495AA6">
              <w:rPr>
                <w:iCs/>
                <w:lang w:val="bg-BG"/>
              </w:rPr>
              <w:t xml:space="preserve"> цени</w:t>
            </w:r>
            <w:r w:rsidRPr="00495AA6">
              <w:rPr>
                <w:iCs/>
                <w:lang w:val="bg-BG"/>
              </w:rPr>
              <w:t>).</w:t>
            </w:r>
            <w:r w:rsidRPr="00495AA6">
              <w:rPr>
                <w:iCs/>
                <w:lang w:val="bg-BG"/>
              </w:rPr>
              <w:br/>
            </w:r>
            <w:r w:rsidR="000A7D59" w:rsidRPr="00495AA6">
              <w:rPr>
                <w:i/>
                <w:iCs/>
              </w:rPr>
              <w:t>Explanation of th</w:t>
            </w:r>
            <w:r w:rsidR="00B57E29" w:rsidRPr="00495AA6">
              <w:rPr>
                <w:i/>
                <w:iCs/>
              </w:rPr>
              <w:t xml:space="preserve">e cost accounting </w:t>
            </w:r>
            <w:r w:rsidR="00B57E29" w:rsidRPr="00495AA6">
              <w:rPr>
                <w:i/>
                <w:lang w:eastAsia="nl-BE"/>
              </w:rPr>
              <w:t>method</w:t>
            </w:r>
            <w:r w:rsidR="00B57E29" w:rsidRPr="00495AA6">
              <w:rPr>
                <w:i/>
                <w:iCs/>
              </w:rPr>
              <w:t xml:space="preserve"> used by the ANSPs (current or historical)</w:t>
            </w:r>
            <w:r w:rsidR="00B906C7" w:rsidRPr="00495AA6">
              <w:rPr>
                <w:i/>
                <w:iCs/>
              </w:rPr>
              <w:t>.</w:t>
            </w:r>
            <w:r w:rsidR="00B906C7" w:rsidRPr="00495AA6">
              <w:rPr>
                <w:iCs/>
              </w:rPr>
              <w:t xml:space="preserve"> </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72C9E024" w14:textId="77777777" w:rsidR="00FE6AFF" w:rsidRPr="00495AA6" w:rsidRDefault="00FE6AFF" w:rsidP="002E30F8">
            <w:pPr>
              <w:autoSpaceDE w:val="0"/>
              <w:spacing w:after="120"/>
              <w:jc w:val="center"/>
            </w:pPr>
          </w:p>
        </w:tc>
      </w:tr>
      <w:tr w:rsidR="009B7CC1" w:rsidRPr="00495AA6" w14:paraId="7FD6EF21"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63A1" w14:textId="4CDB2505" w:rsidR="00FE6AFF" w:rsidRPr="00495AA6" w:rsidRDefault="00BB0912" w:rsidP="002E30F8">
            <w:pPr>
              <w:spacing w:after="120"/>
              <w:rPr>
                <w:b/>
                <w:bCs/>
              </w:rPr>
            </w:pPr>
            <w:r w:rsidRPr="00495AA6">
              <w:rPr>
                <w:b/>
                <w:bCs/>
              </w:rPr>
              <w:t>A</w:t>
            </w:r>
            <w:r w:rsidR="00FE6AFF" w:rsidRPr="00495AA6">
              <w:rPr>
                <w:b/>
                <w:bCs/>
              </w:rPr>
              <w:t>.2.4.2.1</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9D827" w14:textId="61C538A7" w:rsidR="00FE6AFF" w:rsidRPr="00495AA6" w:rsidRDefault="006C0E2A" w:rsidP="002E30F8">
            <w:pPr>
              <w:spacing w:after="120"/>
              <w:rPr>
                <w:b/>
              </w:rPr>
            </w:pPr>
            <w:r w:rsidRPr="00495AA6">
              <w:rPr>
                <w:b/>
                <w:lang w:val="bg-BG"/>
              </w:rPr>
              <w:t>ПРОЦЕДУРИ ПО РАЗХОДНИ ЕЛЕМЕНТИ, ПОСОЧЕНИ В ЧЛ. 28(3) - НЕПРЕДВИДЕНИ ПРОМЕНИ В РАЗХОДИТЕ ЗА НОВИ И СЪЩЕСТВУВАЩИ ИНВЕСТИЦИИ</w:t>
            </w:r>
            <w:r w:rsidRPr="00495AA6">
              <w:rPr>
                <w:b/>
                <w:lang w:val="bg-BG"/>
              </w:rPr>
              <w:br/>
            </w:r>
            <w:r w:rsidR="00FE6AFF" w:rsidRPr="00495AA6">
              <w:t xml:space="preserve">PROCEDURES </w:t>
            </w:r>
            <w:r w:rsidR="007A536C" w:rsidRPr="00495AA6">
              <w:t>COST ITEMS REFERRED TO IN ARTICLE 28(3)</w:t>
            </w:r>
            <w:r w:rsidR="00FE6AFF" w:rsidRPr="00495AA6">
              <w:t xml:space="preserve"> – UNFORESEEN CHANGES IN COSTS OF NEW AND EXISTING INVESTMENT</w:t>
            </w:r>
            <w:r w:rsidR="007A536C" w:rsidRPr="00495AA6">
              <w:t>S</w:t>
            </w:r>
          </w:p>
          <w:p w14:paraId="3873BB58" w14:textId="03FD8B57" w:rsidR="00AC565D" w:rsidRPr="00495AA6" w:rsidRDefault="0009470E" w:rsidP="002E30F8">
            <w:pPr>
              <w:suppressAutoHyphens/>
              <w:autoSpaceDE w:val="0"/>
              <w:autoSpaceDN w:val="0"/>
              <w:spacing w:after="120"/>
              <w:textAlignment w:val="baseline"/>
              <w:rPr>
                <w:b/>
                <w:bCs/>
                <w:iCs/>
                <w:lang w:val="bg-BG"/>
              </w:rPr>
            </w:pPr>
            <w:r w:rsidRPr="00495AA6">
              <w:rPr>
                <w:b/>
                <w:bCs/>
                <w:iCs/>
                <w:lang w:val="bg-BG"/>
              </w:rPr>
              <w:t xml:space="preserve">Проверка на планираните нови и съществуващи инвестиции и свързаните с тях установени разходи се изисква ежегодно (ако се правят </w:t>
            </w:r>
            <w:r w:rsidR="006C0E2A" w:rsidRPr="00495AA6">
              <w:rPr>
                <w:b/>
                <w:bCs/>
                <w:iCs/>
                <w:lang w:val="bg-BG"/>
              </w:rPr>
              <w:t>промени в инвестиционния план)</w:t>
            </w:r>
            <w:r w:rsidR="006C0E2A" w:rsidRPr="00495AA6">
              <w:rPr>
                <w:b/>
                <w:bCs/>
                <w:iCs/>
                <w:lang w:val="bg-BG"/>
              </w:rPr>
              <w:br/>
            </w:r>
            <w:r w:rsidR="00AC565D" w:rsidRPr="00495AA6">
              <w:rPr>
                <w:bCs/>
                <w:i/>
                <w:iCs/>
              </w:rPr>
              <w:t>Th</w:t>
            </w:r>
            <w:r w:rsidR="00EA503E" w:rsidRPr="00495AA6">
              <w:rPr>
                <w:bCs/>
                <w:i/>
                <w:iCs/>
              </w:rPr>
              <w:t xml:space="preserve">e verification of </w:t>
            </w:r>
            <w:r w:rsidR="00C47340" w:rsidRPr="00495AA6">
              <w:rPr>
                <w:bCs/>
                <w:i/>
                <w:iCs/>
              </w:rPr>
              <w:t xml:space="preserve">the </w:t>
            </w:r>
            <w:r w:rsidR="00EA503E" w:rsidRPr="00495AA6">
              <w:rPr>
                <w:bCs/>
                <w:i/>
                <w:iCs/>
              </w:rPr>
              <w:t xml:space="preserve">planned new and existing investments and related determined costs is required on a yearly basis </w:t>
            </w:r>
            <w:r w:rsidR="00C47340" w:rsidRPr="00495AA6">
              <w:rPr>
                <w:bCs/>
                <w:i/>
                <w:iCs/>
              </w:rPr>
              <w:t>(</w:t>
            </w:r>
            <w:r w:rsidR="00EA503E" w:rsidRPr="00495AA6">
              <w:rPr>
                <w:bCs/>
                <w:i/>
                <w:iCs/>
              </w:rPr>
              <w:t>if changes are ma</w:t>
            </w:r>
            <w:r w:rsidR="00C47340" w:rsidRPr="00495AA6">
              <w:rPr>
                <w:bCs/>
                <w:i/>
                <w:iCs/>
              </w:rPr>
              <w:t>de</w:t>
            </w:r>
            <w:r w:rsidR="00B4798F" w:rsidRPr="00495AA6">
              <w:rPr>
                <w:bCs/>
                <w:i/>
                <w:iCs/>
              </w:rPr>
              <w:t xml:space="preserve"> </w:t>
            </w:r>
            <w:r w:rsidR="0051487B" w:rsidRPr="00495AA6">
              <w:rPr>
                <w:bCs/>
                <w:i/>
                <w:iCs/>
              </w:rPr>
              <w:t>to the investment plan</w:t>
            </w:r>
            <w:r w:rsidR="00C47340" w:rsidRPr="00495AA6">
              <w:rPr>
                <w:bCs/>
                <w:i/>
                <w:iCs/>
              </w:rPr>
              <w:t>)</w:t>
            </w:r>
          </w:p>
          <w:p w14:paraId="666620A4" w14:textId="68F87D5D" w:rsidR="00FE6AFF" w:rsidRPr="00495AA6" w:rsidRDefault="0009470E" w:rsidP="0009470E">
            <w:pPr>
              <w:numPr>
                <w:ilvl w:val="0"/>
                <w:numId w:val="84"/>
              </w:numPr>
              <w:suppressAutoHyphens/>
              <w:autoSpaceDE w:val="0"/>
              <w:autoSpaceDN w:val="0"/>
              <w:spacing w:after="120"/>
              <w:textAlignment w:val="baseline"/>
              <w:rPr>
                <w:bCs/>
              </w:rPr>
            </w:pPr>
            <w:r w:rsidRPr="00495AA6">
              <w:rPr>
                <w:bCs/>
                <w:lang w:val="bg-BG"/>
              </w:rPr>
              <w:t>Описание на инвестиционните проекти, включени в Плана за ефективност</w:t>
            </w:r>
            <w:r w:rsidRPr="00495AA6">
              <w:rPr>
                <w:bCs/>
              </w:rPr>
              <w:t>;</w:t>
            </w:r>
            <w:r w:rsidRPr="00495AA6">
              <w:rPr>
                <w:bCs/>
                <w:lang w:val="bg-BG"/>
              </w:rPr>
              <w:br/>
            </w:r>
            <w:r w:rsidR="00CE1C1C" w:rsidRPr="00495AA6">
              <w:rPr>
                <w:bCs/>
                <w:i/>
              </w:rPr>
              <w:t xml:space="preserve">Description of the investment projects </w:t>
            </w:r>
            <w:r w:rsidR="00491B09" w:rsidRPr="00495AA6">
              <w:rPr>
                <w:bCs/>
                <w:i/>
              </w:rPr>
              <w:t xml:space="preserve">included in the </w:t>
            </w:r>
            <w:r w:rsidR="006E43FB" w:rsidRPr="00495AA6">
              <w:rPr>
                <w:bCs/>
                <w:i/>
              </w:rPr>
              <w:t>P</w:t>
            </w:r>
            <w:r w:rsidR="00C73D53" w:rsidRPr="00495AA6">
              <w:rPr>
                <w:bCs/>
                <w:i/>
              </w:rPr>
              <w:t xml:space="preserve">erformance </w:t>
            </w:r>
            <w:r w:rsidR="006E43FB" w:rsidRPr="00495AA6">
              <w:rPr>
                <w:bCs/>
                <w:i/>
              </w:rPr>
              <w:t>P</w:t>
            </w:r>
            <w:r w:rsidR="00C73D53" w:rsidRPr="00495AA6">
              <w:rPr>
                <w:bCs/>
                <w:i/>
              </w:rPr>
              <w:t>lan</w:t>
            </w:r>
            <w:r w:rsidR="00FE6AFF" w:rsidRPr="00495AA6">
              <w:rPr>
                <w:bCs/>
              </w:rPr>
              <w:t>;</w:t>
            </w:r>
          </w:p>
          <w:p w14:paraId="7436DFB0" w14:textId="1D890C55" w:rsidR="00FE6AFF" w:rsidRPr="00495AA6" w:rsidRDefault="0009470E" w:rsidP="0009470E">
            <w:pPr>
              <w:numPr>
                <w:ilvl w:val="0"/>
                <w:numId w:val="84"/>
              </w:numPr>
              <w:suppressAutoHyphens/>
              <w:autoSpaceDE w:val="0"/>
              <w:autoSpaceDN w:val="0"/>
              <w:spacing w:after="120"/>
              <w:textAlignment w:val="baseline"/>
              <w:rPr>
                <w:bCs/>
              </w:rPr>
            </w:pPr>
            <w:r w:rsidRPr="00495AA6">
              <w:rPr>
                <w:bCs/>
                <w:lang w:val="bg-BG"/>
              </w:rPr>
              <w:t>Описание на инвестиционните проекти, които се очаква да бъдат добавени, отменени или заменени през референтния период по отношение на основните инвестиции, идентифицирани в Плана за ефективност и одобрени от н</w:t>
            </w:r>
            <w:r w:rsidR="001619CD" w:rsidRPr="00495AA6">
              <w:rPr>
                <w:bCs/>
                <w:lang w:val="bg-BG"/>
              </w:rPr>
              <w:t>ационалния надзорен орган;</w:t>
            </w:r>
            <w:r w:rsidRPr="00495AA6">
              <w:rPr>
                <w:bCs/>
                <w:lang w:val="bg-BG"/>
              </w:rPr>
              <w:br/>
            </w:r>
            <w:r w:rsidR="00FE6AFF" w:rsidRPr="00495AA6">
              <w:rPr>
                <w:bCs/>
                <w:i/>
              </w:rPr>
              <w:t>Description of the investment projects</w:t>
            </w:r>
            <w:r w:rsidR="007E4B18" w:rsidRPr="00495AA6">
              <w:rPr>
                <w:bCs/>
                <w:i/>
              </w:rPr>
              <w:t xml:space="preserve"> that are expected to be</w:t>
            </w:r>
            <w:r w:rsidR="00FE6AFF" w:rsidRPr="00495AA6">
              <w:rPr>
                <w:bCs/>
                <w:i/>
              </w:rPr>
              <w:t xml:space="preserve"> added, cancelled or replaced during the reference period with respect to the major investment projects identified in the </w:t>
            </w:r>
            <w:r w:rsidR="0077415B" w:rsidRPr="00495AA6">
              <w:rPr>
                <w:bCs/>
                <w:i/>
              </w:rPr>
              <w:t>P</w:t>
            </w:r>
            <w:r w:rsidR="00FE6AFF" w:rsidRPr="00495AA6">
              <w:rPr>
                <w:bCs/>
                <w:i/>
              </w:rPr>
              <w:t xml:space="preserve">erformance </w:t>
            </w:r>
            <w:r w:rsidR="0077415B" w:rsidRPr="00495AA6">
              <w:rPr>
                <w:bCs/>
                <w:i/>
              </w:rPr>
              <w:t>P</w:t>
            </w:r>
            <w:r w:rsidR="00FE6AFF" w:rsidRPr="00495AA6">
              <w:rPr>
                <w:bCs/>
                <w:i/>
              </w:rPr>
              <w:t>lan, and approved by the national supervisory authority</w:t>
            </w:r>
            <w:r w:rsidR="001619CD" w:rsidRPr="00495AA6">
              <w:rPr>
                <w:bCs/>
                <w:i/>
                <w:lang w:val="bg-BG"/>
              </w:rPr>
              <w:t>;</w:t>
            </w:r>
          </w:p>
          <w:p w14:paraId="095A3F36" w14:textId="6D735EB4" w:rsidR="00FE6AFF" w:rsidRPr="00495AA6" w:rsidRDefault="00F633FC" w:rsidP="00F633FC">
            <w:pPr>
              <w:numPr>
                <w:ilvl w:val="0"/>
                <w:numId w:val="84"/>
              </w:numPr>
              <w:suppressAutoHyphens/>
              <w:autoSpaceDE w:val="0"/>
              <w:autoSpaceDN w:val="0"/>
              <w:spacing w:after="120"/>
              <w:textAlignment w:val="baseline"/>
              <w:rPr>
                <w:bCs/>
              </w:rPr>
            </w:pPr>
            <w:r w:rsidRPr="00495AA6">
              <w:rPr>
                <w:lang w:val="bg-BG"/>
              </w:rPr>
              <w:t xml:space="preserve">Равняване </w:t>
            </w:r>
            <w:r w:rsidR="0009470E" w:rsidRPr="00495AA6">
              <w:rPr>
                <w:lang w:val="bg-BG"/>
              </w:rPr>
              <w:t xml:space="preserve">между разходите за нови и съществуващи инвестиции с </w:t>
            </w:r>
            <w:r w:rsidRPr="00495AA6">
              <w:rPr>
                <w:lang w:val="bg-BG"/>
              </w:rPr>
              <w:t xml:space="preserve">разходните елементи по </w:t>
            </w:r>
            <w:r w:rsidR="00540D0A" w:rsidRPr="00495AA6">
              <w:rPr>
                <w:lang w:val="bg-BG"/>
              </w:rPr>
              <w:t>видове</w:t>
            </w:r>
            <w:r w:rsidRPr="00495AA6">
              <w:rPr>
                <w:lang w:val="bg-BG"/>
              </w:rPr>
              <w:t xml:space="preserve"> в Отчетна </w:t>
            </w:r>
            <w:r w:rsidR="0009470E" w:rsidRPr="00495AA6">
              <w:rPr>
                <w:lang w:val="bg-BG"/>
              </w:rPr>
              <w:t xml:space="preserve">таблица 1, съответно: 1.3 Амортизация, 1.4 </w:t>
            </w:r>
            <w:r w:rsidRPr="00495AA6">
              <w:rPr>
                <w:lang w:val="bg-BG"/>
              </w:rPr>
              <w:t>Цена</w:t>
            </w:r>
            <w:r w:rsidR="0009470E" w:rsidRPr="00495AA6">
              <w:rPr>
                <w:lang w:val="bg-BG"/>
              </w:rPr>
              <w:t xml:space="preserve"> на капитала и 1.2 Други </w:t>
            </w:r>
            <w:r w:rsidR="0009470E" w:rsidRPr="00495AA6">
              <w:rPr>
                <w:lang w:val="bg-BG"/>
              </w:rPr>
              <w:lastRenderedPageBreak/>
              <w:t>оперативни разходи</w:t>
            </w:r>
            <w:r w:rsidR="001619CD" w:rsidRPr="00495AA6">
              <w:rPr>
                <w:lang w:val="bg-BG"/>
              </w:rPr>
              <w:t>.</w:t>
            </w:r>
            <w:r w:rsidRPr="00495AA6">
              <w:rPr>
                <w:lang w:val="bg-BG"/>
              </w:rPr>
              <w:br/>
            </w:r>
            <w:r w:rsidR="003F0402" w:rsidRPr="00495AA6">
              <w:t>Reconciliation between</w:t>
            </w:r>
            <w:r w:rsidR="0056713E" w:rsidRPr="00495AA6">
              <w:t xml:space="preserve"> </w:t>
            </w:r>
            <w:r w:rsidR="003F0402" w:rsidRPr="00495AA6">
              <w:t xml:space="preserve">the costs of new and existing investments with the </w:t>
            </w:r>
            <w:r w:rsidR="00684A34" w:rsidRPr="00495AA6">
              <w:t>Reporting</w:t>
            </w:r>
            <w:r w:rsidR="003F0402" w:rsidRPr="00495AA6">
              <w:t xml:space="preserve"> </w:t>
            </w:r>
            <w:r w:rsidR="009A0258" w:rsidRPr="00495AA6">
              <w:t>Table 1 cost by nature</w:t>
            </w:r>
            <w:r w:rsidR="00CA5155" w:rsidRPr="00495AA6">
              <w:t xml:space="preserve"> items</w:t>
            </w:r>
            <w:r w:rsidR="00684A34" w:rsidRPr="00495AA6">
              <w:t>, respectively</w:t>
            </w:r>
            <w:r w:rsidR="00691DFD" w:rsidRPr="00495AA6">
              <w:t xml:space="preserve"> items</w:t>
            </w:r>
            <w:r w:rsidR="009A0258" w:rsidRPr="00495AA6">
              <w:t>:</w:t>
            </w:r>
            <w:r w:rsidR="003F0402" w:rsidRPr="00495AA6">
              <w:t xml:space="preserve"> 1.3 Depreciation, 1.4 Cost of capital and 1.2 </w:t>
            </w:r>
            <w:proofErr w:type="gramStart"/>
            <w:r w:rsidR="003F0402" w:rsidRPr="00495AA6">
              <w:t>Other</w:t>
            </w:r>
            <w:proofErr w:type="gramEnd"/>
            <w:r w:rsidR="003F0402" w:rsidRPr="00495AA6">
              <w:t xml:space="preserve"> operating costs</w:t>
            </w:r>
            <w:r w:rsidR="00797EAA" w:rsidRPr="00495AA6">
              <w:rPr>
                <w:bCs/>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6637A58D" w14:textId="77777777" w:rsidR="00FE6AFF" w:rsidRPr="00495AA6" w:rsidRDefault="00FE6AFF" w:rsidP="002E30F8">
            <w:pPr>
              <w:autoSpaceDE w:val="0"/>
              <w:spacing w:after="120"/>
              <w:jc w:val="center"/>
            </w:pPr>
          </w:p>
        </w:tc>
      </w:tr>
      <w:tr w:rsidR="009B7CC1" w:rsidRPr="00495AA6" w14:paraId="194656CA"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0CE2E" w14:textId="1239B09B" w:rsidR="00FE6AFF" w:rsidRPr="00495AA6" w:rsidRDefault="0040042C" w:rsidP="002E30F8">
            <w:pPr>
              <w:spacing w:after="120"/>
              <w:rPr>
                <w:b/>
                <w:bCs/>
              </w:rPr>
            </w:pPr>
            <w:r w:rsidRPr="00495AA6">
              <w:rPr>
                <w:b/>
                <w:bCs/>
              </w:rPr>
              <w:lastRenderedPageBreak/>
              <w:t>A</w:t>
            </w:r>
            <w:r w:rsidR="00FE6AFF" w:rsidRPr="00495AA6">
              <w:rPr>
                <w:b/>
                <w:bCs/>
              </w:rPr>
              <w:t>.2.4.2.2</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12AB06" w14:textId="1ADAE13B" w:rsidR="00FE6AFF" w:rsidRPr="00495AA6" w:rsidRDefault="00474DB6" w:rsidP="002E30F8">
            <w:pPr>
              <w:spacing w:after="120"/>
            </w:pPr>
            <w:r w:rsidRPr="00495AA6">
              <w:rPr>
                <w:b/>
                <w:lang w:val="bg-BG"/>
              </w:rPr>
              <w:t xml:space="preserve">ПРОЦЕДУРИ ПО </w:t>
            </w:r>
            <w:r w:rsidR="00721F0C" w:rsidRPr="00495AA6">
              <w:rPr>
                <w:b/>
                <w:lang w:val="bg-BG"/>
              </w:rPr>
              <w:t>РАЗХОДНИ ЕЛЕМЕН</w:t>
            </w:r>
            <w:r w:rsidR="006C0E2A" w:rsidRPr="00495AA6">
              <w:rPr>
                <w:b/>
                <w:lang w:val="bg-BG"/>
              </w:rPr>
              <w:t>ТИ, ПОСОЧЕНИ В ЧЛ. 28(</w:t>
            </w:r>
            <w:r w:rsidR="00721F0C" w:rsidRPr="00495AA6">
              <w:rPr>
                <w:b/>
                <w:lang w:val="bg-BG"/>
              </w:rPr>
              <w:t>3</w:t>
            </w:r>
            <w:r w:rsidR="006C0E2A" w:rsidRPr="00495AA6">
              <w:rPr>
                <w:b/>
                <w:lang w:val="bg-BG"/>
              </w:rPr>
              <w:t>)</w:t>
            </w:r>
            <w:r w:rsidR="00721F0C" w:rsidRPr="00495AA6">
              <w:rPr>
                <w:b/>
                <w:lang w:val="bg-BG"/>
              </w:rPr>
              <w:t xml:space="preserve"> - НЕПРЕДВИДЕНИ ПРОМЕНИ В РАЗХОДИТЕ НА КОМПЕТЕНТНИТЕ ОРГАНИ, КВАЛИФИЦИРАНИТЕ </w:t>
            </w:r>
            <w:r w:rsidR="004A4C24" w:rsidRPr="00495AA6">
              <w:rPr>
                <w:b/>
                <w:lang w:val="bg-BG"/>
              </w:rPr>
              <w:t>ОРГАНИЗАЦИИ</w:t>
            </w:r>
            <w:r w:rsidR="00721F0C" w:rsidRPr="00495AA6">
              <w:rPr>
                <w:b/>
                <w:lang w:val="bg-BG"/>
              </w:rPr>
              <w:t xml:space="preserve"> И ЕВРОКОНТРОЛ</w:t>
            </w:r>
            <w:r w:rsidR="00721F0C" w:rsidRPr="00495AA6">
              <w:rPr>
                <w:b/>
                <w:lang w:val="bg-BG"/>
              </w:rPr>
              <w:br/>
            </w:r>
            <w:r w:rsidR="00FE6AFF" w:rsidRPr="00495AA6">
              <w:t xml:space="preserve">PROCEDURES FOR </w:t>
            </w:r>
            <w:r w:rsidR="007A536C" w:rsidRPr="00495AA6">
              <w:t xml:space="preserve">COST ITEMS REFERRED TO IN ARTICLE 28(3) </w:t>
            </w:r>
            <w:r w:rsidR="00FE6AFF" w:rsidRPr="00495AA6">
              <w:t>– UNFORESEEN CHANGES IN COSTS OF COMPETENT AUTHORITIES, QUALIFIED ENTITIES AND EUROCONTROL </w:t>
            </w:r>
          </w:p>
          <w:p w14:paraId="29B9E677" w14:textId="237D7448" w:rsidR="00FE6AFF" w:rsidRPr="00495AA6" w:rsidRDefault="004A4C24" w:rsidP="004A4C24">
            <w:pPr>
              <w:numPr>
                <w:ilvl w:val="0"/>
                <w:numId w:val="84"/>
              </w:numPr>
              <w:suppressAutoHyphens/>
              <w:autoSpaceDE w:val="0"/>
              <w:autoSpaceDN w:val="0"/>
              <w:spacing w:after="120"/>
              <w:textAlignment w:val="baseline"/>
              <w:rPr>
                <w:bCs/>
                <w:i/>
              </w:rPr>
            </w:pPr>
            <w:r w:rsidRPr="00495AA6">
              <w:rPr>
                <w:bCs/>
                <w:lang w:val="bg-BG"/>
              </w:rPr>
              <w:t xml:space="preserve">Обяснение и обосновка относно </w:t>
            </w:r>
            <w:r w:rsidR="00540D0A" w:rsidRPr="00495AA6">
              <w:rPr>
                <w:bCs/>
                <w:lang w:val="bg-BG"/>
              </w:rPr>
              <w:t>видове</w:t>
            </w:r>
            <w:r w:rsidRPr="00495AA6">
              <w:rPr>
                <w:bCs/>
                <w:lang w:val="bg-BG"/>
              </w:rPr>
              <w:t>то и нивото на установените разходи на компетентните органи, квалифицираните организации и Евроконтрол (т. 3.3 и 3.4 в Отчетна таблица 2А).</w:t>
            </w:r>
            <w:r w:rsidRPr="00495AA6">
              <w:rPr>
                <w:bCs/>
                <w:lang w:val="bg-BG"/>
              </w:rPr>
              <w:br/>
            </w:r>
            <w:r w:rsidR="00EC394D" w:rsidRPr="00495AA6">
              <w:rPr>
                <w:bCs/>
                <w:i/>
              </w:rPr>
              <w:t xml:space="preserve">Explanation </w:t>
            </w:r>
            <w:r w:rsidR="00A51EF1" w:rsidRPr="00495AA6">
              <w:rPr>
                <w:bCs/>
                <w:i/>
              </w:rPr>
              <w:t>and justification</w:t>
            </w:r>
            <w:r w:rsidR="00EC394D" w:rsidRPr="00495AA6">
              <w:rPr>
                <w:bCs/>
                <w:i/>
              </w:rPr>
              <w:t xml:space="preserve"> o</w:t>
            </w:r>
            <w:r w:rsidR="00A51EF1" w:rsidRPr="00495AA6">
              <w:rPr>
                <w:bCs/>
                <w:i/>
              </w:rPr>
              <w:t>n</w:t>
            </w:r>
            <w:r w:rsidR="00EC394D" w:rsidRPr="00495AA6">
              <w:rPr>
                <w:bCs/>
                <w:i/>
              </w:rPr>
              <w:t xml:space="preserve"> the nature </w:t>
            </w:r>
            <w:r w:rsidR="00A51EF1" w:rsidRPr="00495AA6">
              <w:rPr>
                <w:bCs/>
                <w:i/>
              </w:rPr>
              <w:t>and level</w:t>
            </w:r>
            <w:r w:rsidR="00EC394D" w:rsidRPr="00495AA6">
              <w:rPr>
                <w:bCs/>
                <w:i/>
              </w:rPr>
              <w:t xml:space="preserve"> of the determined costs</w:t>
            </w:r>
            <w:r w:rsidR="00FE6AFF" w:rsidRPr="00495AA6">
              <w:rPr>
                <w:bCs/>
                <w:i/>
              </w:rPr>
              <w:t xml:space="preserve"> of competent authorities, qualified entities and </w:t>
            </w:r>
            <w:proofErr w:type="spellStart"/>
            <w:r w:rsidR="00FE6AFF" w:rsidRPr="00495AA6">
              <w:rPr>
                <w:bCs/>
                <w:i/>
              </w:rPr>
              <w:t>Eurocontrol</w:t>
            </w:r>
            <w:proofErr w:type="spellEnd"/>
            <w:r w:rsidR="00FE6AFF" w:rsidRPr="00495AA6">
              <w:rPr>
                <w:bCs/>
                <w:i/>
              </w:rPr>
              <w:t xml:space="preserve"> (item 3.3 and 3.4 in Reporting Table 2A)</w:t>
            </w:r>
            <w:r w:rsidR="00AB252E" w:rsidRPr="00495AA6">
              <w:rPr>
                <w:bCs/>
                <w:i/>
              </w:rPr>
              <w:t>.</w:t>
            </w:r>
          </w:p>
          <w:p w14:paraId="570A4750" w14:textId="54E7C424" w:rsidR="00BF37B1" w:rsidRPr="00495AA6" w:rsidRDefault="00EB1FAC" w:rsidP="00EB1FAC">
            <w:pPr>
              <w:numPr>
                <w:ilvl w:val="0"/>
                <w:numId w:val="84"/>
              </w:numPr>
              <w:suppressAutoHyphens/>
              <w:autoSpaceDE w:val="0"/>
              <w:autoSpaceDN w:val="0"/>
              <w:spacing w:after="120"/>
              <w:textAlignment w:val="baseline"/>
              <w:rPr>
                <w:bCs/>
              </w:rPr>
            </w:pPr>
            <w:r w:rsidRPr="00495AA6">
              <w:rPr>
                <w:lang w:val="bg-BG" w:eastAsia="nl-BE"/>
              </w:rPr>
              <w:t>Подкрепящи доказателства за допустимостта на организациите, разходи за които са включени в</w:t>
            </w:r>
            <w:r w:rsidRPr="00495AA6">
              <w:rPr>
                <w:lang w:eastAsia="nl-BE"/>
              </w:rPr>
              <w:t xml:space="preserve"> </w:t>
            </w:r>
            <w:r w:rsidRPr="00495AA6">
              <w:rPr>
                <w:lang w:val="bg-BG" w:eastAsia="nl-BE"/>
              </w:rPr>
              <w:t>ценовата база</w:t>
            </w:r>
            <w:r w:rsidRPr="00495AA6">
              <w:rPr>
                <w:lang w:eastAsia="nl-BE"/>
              </w:rPr>
              <w:t>;</w:t>
            </w:r>
            <w:r w:rsidRPr="00495AA6">
              <w:rPr>
                <w:lang w:val="bg-BG" w:eastAsia="nl-BE"/>
              </w:rPr>
              <w:br/>
            </w:r>
            <w:r w:rsidR="007F2623" w:rsidRPr="00495AA6">
              <w:rPr>
                <w:i/>
                <w:lang w:eastAsia="nl-BE"/>
              </w:rPr>
              <w:t>Supporting evidence of the eligibility of the organisations for which costs are included in the cost base</w:t>
            </w:r>
            <w:r w:rsidR="00BF37B1" w:rsidRPr="00495AA6">
              <w:rPr>
                <w:i/>
                <w:lang w:eastAsia="nl-BE"/>
              </w:rPr>
              <w:t>;</w:t>
            </w:r>
          </w:p>
          <w:p w14:paraId="198690F3" w14:textId="3D952C28" w:rsidR="00FE6AFF" w:rsidRPr="00495AA6" w:rsidRDefault="00EB1FAC" w:rsidP="002E30F8">
            <w:pPr>
              <w:numPr>
                <w:ilvl w:val="0"/>
                <w:numId w:val="84"/>
              </w:numPr>
              <w:suppressAutoHyphens/>
              <w:autoSpaceDE w:val="0"/>
              <w:autoSpaceDN w:val="0"/>
              <w:spacing w:after="120"/>
              <w:textAlignment w:val="baseline"/>
            </w:pPr>
            <w:r w:rsidRPr="00495AA6">
              <w:rPr>
                <w:lang w:val="bg-BG" w:eastAsia="nl-BE"/>
              </w:rPr>
              <w:t>Договори между организациите и ДАНО.</w:t>
            </w:r>
            <w:r w:rsidRPr="00495AA6">
              <w:rPr>
                <w:lang w:val="bg-BG" w:eastAsia="nl-BE"/>
              </w:rPr>
              <w:br/>
            </w:r>
            <w:r w:rsidR="00BF37B1" w:rsidRPr="00495AA6">
              <w:rPr>
                <w:i/>
                <w:lang w:eastAsia="nl-BE"/>
              </w:rPr>
              <w:t>C</w:t>
            </w:r>
            <w:r w:rsidR="008436CB" w:rsidRPr="00495AA6">
              <w:rPr>
                <w:i/>
                <w:lang w:eastAsia="nl-BE"/>
              </w:rPr>
              <w:t>ontract</w:t>
            </w:r>
            <w:r w:rsidR="00CD7BFA" w:rsidRPr="00495AA6">
              <w:rPr>
                <w:i/>
                <w:lang w:eastAsia="nl-BE"/>
              </w:rPr>
              <w:t>s</w:t>
            </w:r>
            <w:r w:rsidR="00BF37B1" w:rsidRPr="00495AA6">
              <w:rPr>
                <w:i/>
                <w:lang w:eastAsia="nl-BE"/>
              </w:rPr>
              <w:t xml:space="preserve"> </w:t>
            </w:r>
            <w:r w:rsidR="002757ED" w:rsidRPr="00495AA6">
              <w:rPr>
                <w:i/>
                <w:lang w:eastAsia="nl-BE"/>
              </w:rPr>
              <w:t>between</w:t>
            </w:r>
            <w:r w:rsidR="00BF37B1" w:rsidRPr="00495AA6">
              <w:rPr>
                <w:i/>
                <w:lang w:eastAsia="nl-BE"/>
              </w:rPr>
              <w:t xml:space="preserve"> the organi</w:t>
            </w:r>
            <w:r w:rsidR="002757ED" w:rsidRPr="00495AA6">
              <w:rPr>
                <w:i/>
                <w:lang w:eastAsia="nl-BE"/>
              </w:rPr>
              <w:t>sations and ANSPs</w:t>
            </w:r>
            <w:r w:rsidR="00BD03FA" w:rsidRPr="00495AA6">
              <w:rPr>
                <w:bCs/>
                <w:i/>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5A736DC0" w14:textId="77777777" w:rsidR="00FE6AFF" w:rsidRPr="00495AA6" w:rsidRDefault="00FE6AFF" w:rsidP="002E30F8">
            <w:pPr>
              <w:autoSpaceDE w:val="0"/>
              <w:spacing w:after="120"/>
              <w:jc w:val="center"/>
            </w:pPr>
          </w:p>
        </w:tc>
      </w:tr>
      <w:tr w:rsidR="009B7CC1" w:rsidRPr="00495AA6" w14:paraId="50F6EDCE" w14:textId="77777777" w:rsidTr="00373E7B">
        <w:trPr>
          <w:trHeight w:val="355"/>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7C3669" w14:textId="095A7ED9" w:rsidR="00FE6AFF" w:rsidRPr="00495AA6" w:rsidRDefault="00A705D7" w:rsidP="002E30F8">
            <w:pPr>
              <w:spacing w:after="120"/>
              <w:rPr>
                <w:b/>
                <w:bCs/>
              </w:rPr>
            </w:pPr>
            <w:r w:rsidRPr="00495AA6">
              <w:rPr>
                <w:b/>
                <w:bCs/>
              </w:rPr>
              <w:t>A</w:t>
            </w:r>
            <w:r w:rsidR="00FE6AFF" w:rsidRPr="00495AA6">
              <w:rPr>
                <w:b/>
                <w:bCs/>
              </w:rPr>
              <w:t>.2.4.2.3</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0285F" w14:textId="42396308" w:rsidR="00FE6AFF" w:rsidRPr="00495AA6" w:rsidRDefault="00560BA2" w:rsidP="002E30F8">
            <w:pPr>
              <w:spacing w:after="120"/>
              <w:textAlignment w:val="baseline"/>
              <w:rPr>
                <w:b/>
              </w:rPr>
            </w:pPr>
            <w:r w:rsidRPr="00495AA6">
              <w:rPr>
                <w:b/>
                <w:lang w:val="bg-BG"/>
              </w:rPr>
              <w:t>ПРОЦЕДУРИ ПО РАЗХОДНИ ЕЛЕМЕН</w:t>
            </w:r>
            <w:r w:rsidR="006C0E2A" w:rsidRPr="00495AA6">
              <w:rPr>
                <w:b/>
                <w:lang w:val="bg-BG"/>
              </w:rPr>
              <w:t>ТИ, ПОСОЧЕНИ В ЧЛ. 28(3)</w:t>
            </w:r>
            <w:r w:rsidRPr="00495AA6">
              <w:rPr>
                <w:b/>
                <w:lang w:val="bg-BG"/>
              </w:rPr>
              <w:t xml:space="preserve"> - НЕПРЕДВИДЕНИ ПРОМЕНИ В </w:t>
            </w:r>
            <w:r w:rsidR="00A77A4E" w:rsidRPr="00495AA6">
              <w:rPr>
                <w:b/>
                <w:lang w:val="bg-BG"/>
              </w:rPr>
              <w:t>ПЕНСИОННИТЕ РАЗХОДИ</w:t>
            </w:r>
            <w:r w:rsidR="00A77A4E" w:rsidRPr="00495AA6">
              <w:rPr>
                <w:b/>
                <w:lang w:val="bg-BG"/>
              </w:rPr>
              <w:br/>
            </w:r>
            <w:r w:rsidR="00FE6AFF" w:rsidRPr="00495AA6">
              <w:t xml:space="preserve">PROCEDURES </w:t>
            </w:r>
            <w:r w:rsidR="007A536C" w:rsidRPr="00495AA6">
              <w:t xml:space="preserve">FOR COST ITEMS REFERRED TO IN ARTICLE 28(3) </w:t>
            </w:r>
            <w:r w:rsidR="00FE6AFF" w:rsidRPr="00495AA6">
              <w:t xml:space="preserve">– UNFORESEEN CHANGES </w:t>
            </w:r>
            <w:r w:rsidR="00FE6AFF" w:rsidRPr="00495AA6">
              <w:lastRenderedPageBreak/>
              <w:t>IN PENSION COSTS</w:t>
            </w:r>
          </w:p>
          <w:p w14:paraId="2DC6BD50" w14:textId="77262B03" w:rsidR="00FE6AFF" w:rsidRPr="00495AA6" w:rsidRDefault="00A77A4E" w:rsidP="00A77A4E">
            <w:pPr>
              <w:pStyle w:val="ListParagraph"/>
              <w:numPr>
                <w:ilvl w:val="4"/>
                <w:numId w:val="20"/>
              </w:numPr>
              <w:suppressAutoHyphens/>
              <w:autoSpaceDE w:val="0"/>
              <w:autoSpaceDN w:val="0"/>
              <w:spacing w:after="120"/>
              <w:ind w:left="772" w:hanging="425"/>
              <w:contextualSpacing w:val="0"/>
              <w:textAlignment w:val="baseline"/>
            </w:pPr>
            <w:r w:rsidRPr="00495AA6">
              <w:rPr>
                <w:bCs/>
                <w:iCs/>
                <w:lang w:val="bg-BG"/>
              </w:rPr>
              <w:t>Доказателство за това как непредвидените събития могат да окажат влияние върху установените пенсионни разходи.</w:t>
            </w:r>
            <w:r w:rsidRPr="00495AA6">
              <w:rPr>
                <w:bCs/>
                <w:iCs/>
                <w:lang w:val="bg-BG"/>
              </w:rPr>
              <w:br/>
            </w:r>
            <w:r w:rsidR="003A7DE2" w:rsidRPr="00495AA6">
              <w:rPr>
                <w:bCs/>
                <w:i/>
                <w:iCs/>
              </w:rPr>
              <w:t>E</w:t>
            </w:r>
            <w:r w:rsidR="004F2D74" w:rsidRPr="00495AA6">
              <w:rPr>
                <w:bCs/>
                <w:i/>
                <w:iCs/>
              </w:rPr>
              <w:t>vidence</w:t>
            </w:r>
            <w:r w:rsidR="003A7DE2" w:rsidRPr="00495AA6">
              <w:rPr>
                <w:bCs/>
                <w:i/>
                <w:iCs/>
              </w:rPr>
              <w:t xml:space="preserve"> </w:t>
            </w:r>
            <w:r w:rsidR="004F2D74" w:rsidRPr="00495AA6">
              <w:rPr>
                <w:bCs/>
                <w:i/>
                <w:iCs/>
              </w:rPr>
              <w:t>of how unforeseen events can have an impact on the determined pension costs.</w:t>
            </w:r>
            <w:r w:rsidR="004F2D74" w:rsidRPr="00495AA6">
              <w:rPr>
                <w:bCs/>
                <w:iCs/>
              </w:rPr>
              <w:t xml:space="preserve"> </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3C5982AD" w14:textId="77777777" w:rsidR="00FE6AFF" w:rsidRPr="00495AA6" w:rsidRDefault="00FE6AFF" w:rsidP="002E30F8">
            <w:pPr>
              <w:autoSpaceDE w:val="0"/>
              <w:spacing w:after="120"/>
              <w:jc w:val="center"/>
            </w:pPr>
          </w:p>
        </w:tc>
      </w:tr>
      <w:tr w:rsidR="009B7CC1" w:rsidRPr="00495AA6" w14:paraId="4A41D41D"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DD233" w14:textId="25019636" w:rsidR="00FE6AFF" w:rsidRPr="00495AA6" w:rsidRDefault="00E72DE2" w:rsidP="002E30F8">
            <w:pPr>
              <w:spacing w:after="120"/>
              <w:rPr>
                <w:b/>
                <w:bCs/>
              </w:rPr>
            </w:pPr>
            <w:r w:rsidRPr="00495AA6">
              <w:rPr>
                <w:b/>
                <w:bCs/>
              </w:rPr>
              <w:lastRenderedPageBreak/>
              <w:t>A</w:t>
            </w:r>
            <w:r w:rsidR="00FE6AFF" w:rsidRPr="00495AA6">
              <w:rPr>
                <w:b/>
                <w:bCs/>
              </w:rPr>
              <w:t>.2.4.2.4</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5CA9E" w14:textId="7A7C69AF" w:rsidR="00FE6AFF" w:rsidRPr="00495AA6" w:rsidRDefault="006C0E2A" w:rsidP="002E30F8">
            <w:pPr>
              <w:spacing w:after="120"/>
              <w:rPr>
                <w:b/>
              </w:rPr>
            </w:pPr>
            <w:r w:rsidRPr="00495AA6">
              <w:rPr>
                <w:b/>
                <w:lang w:val="bg-BG"/>
              </w:rPr>
              <w:t>ПРОЦЕДУРИ ПО РАЗХОДНИ ЕЛЕМЕНТИ, ПОСОЧЕНИ В ЧЛ. 28(3) - НЕПРЕДВИДЕНИ ПРОМЕНИ В ЛИХВЕНИТЕ ПРОЦЕНТИ</w:t>
            </w:r>
            <w:r w:rsidRPr="00495AA6">
              <w:rPr>
                <w:b/>
                <w:lang w:val="bg-BG"/>
              </w:rPr>
              <w:br/>
            </w:r>
            <w:r w:rsidR="00FE6AFF" w:rsidRPr="00495AA6">
              <w:t xml:space="preserve">PROCEDURES FOR </w:t>
            </w:r>
            <w:r w:rsidR="007A536C" w:rsidRPr="00495AA6">
              <w:t xml:space="preserve">COST ITEMS REFERRED TO IN ARTICLE 28(3) </w:t>
            </w:r>
            <w:r w:rsidR="00FE6AFF" w:rsidRPr="00495AA6">
              <w:t>– UNFORESEEN CHANGES IN INTEREST RATES</w:t>
            </w:r>
          </w:p>
          <w:p w14:paraId="197EFB99" w14:textId="5DB90921" w:rsidR="00FE6AFF" w:rsidRPr="00495AA6" w:rsidRDefault="00C37205" w:rsidP="00C37205">
            <w:pPr>
              <w:pStyle w:val="ListParagraph"/>
              <w:numPr>
                <w:ilvl w:val="4"/>
                <w:numId w:val="20"/>
              </w:numPr>
              <w:suppressAutoHyphens/>
              <w:autoSpaceDE w:val="0"/>
              <w:autoSpaceDN w:val="0"/>
              <w:spacing w:after="120"/>
              <w:ind w:left="761" w:hanging="283"/>
              <w:contextualSpacing w:val="0"/>
              <w:textAlignment w:val="baseline"/>
              <w:rPr>
                <w:b/>
                <w:i/>
              </w:rPr>
            </w:pPr>
            <w:r w:rsidRPr="00495AA6">
              <w:rPr>
                <w:bCs/>
                <w:iCs/>
                <w:lang w:val="bg-BG"/>
              </w:rPr>
              <w:t>Доказателства за това, как непредвидените събития могат да оказват влияние върху установените лихвени проценти.</w:t>
            </w:r>
            <w:r w:rsidRPr="00495AA6">
              <w:rPr>
                <w:bCs/>
                <w:iCs/>
                <w:lang w:val="bg-BG"/>
              </w:rPr>
              <w:br/>
            </w:r>
            <w:r w:rsidR="00833F41" w:rsidRPr="00495AA6">
              <w:rPr>
                <w:bCs/>
                <w:i/>
                <w:iCs/>
              </w:rPr>
              <w:t>Evidence of how unforeseen events can have an impact on the determined interest rates.</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3786D262" w14:textId="77777777" w:rsidR="00FE6AFF" w:rsidRPr="00495AA6" w:rsidRDefault="00FE6AFF" w:rsidP="002E30F8">
            <w:pPr>
              <w:autoSpaceDE w:val="0"/>
              <w:spacing w:after="120"/>
              <w:jc w:val="center"/>
            </w:pPr>
          </w:p>
        </w:tc>
      </w:tr>
      <w:tr w:rsidR="009B7CC1" w:rsidRPr="00495AA6" w14:paraId="36A378FC"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3468F" w14:textId="7D7B6DF7" w:rsidR="00FE6AFF" w:rsidRPr="00495AA6" w:rsidRDefault="00C378A6" w:rsidP="002E30F8">
            <w:pPr>
              <w:spacing w:after="120"/>
              <w:rPr>
                <w:b/>
                <w:bCs/>
              </w:rPr>
            </w:pPr>
            <w:r w:rsidRPr="00495AA6">
              <w:rPr>
                <w:b/>
                <w:bCs/>
              </w:rPr>
              <w:t>A</w:t>
            </w:r>
            <w:r w:rsidR="00FE6AFF" w:rsidRPr="00495AA6">
              <w:rPr>
                <w:b/>
                <w:bCs/>
              </w:rPr>
              <w:t>.2.4.2.5</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6B69E" w14:textId="0B201FB0" w:rsidR="00FE6AFF" w:rsidRPr="00495AA6" w:rsidRDefault="006C0E2A" w:rsidP="002E30F8">
            <w:pPr>
              <w:spacing w:after="120"/>
            </w:pPr>
            <w:r w:rsidRPr="00495AA6">
              <w:rPr>
                <w:b/>
                <w:lang w:val="bg-BG"/>
              </w:rPr>
              <w:t>ПРОЦЕДУРИ ПО РАЗХОДНИ ЕЛЕМЕНТИ, ПОСОЧЕНИ В ЧЛ. 28(3) - НЕПРЕДВИДЕНИ ПРОМЕНИ В НАЦИОНАЛНОТО ДАНЪЧНО ЗАКОНОДАТЕЛСТВО ИЛИ ДРУГИ НОВИ НЕПРЕДВИДИМИ РАЗХОДНИ ЕЛЕМЕНТИ</w:t>
            </w:r>
            <w:r w:rsidRPr="00495AA6">
              <w:rPr>
                <w:b/>
                <w:lang w:val="bg-BG"/>
              </w:rPr>
              <w:br/>
            </w:r>
            <w:r w:rsidR="00FE6AFF" w:rsidRPr="00495AA6">
              <w:t xml:space="preserve">PROCEDURES FOR </w:t>
            </w:r>
            <w:r w:rsidR="007A536C" w:rsidRPr="00495AA6">
              <w:t>COST ITEMS REFERRED TO IN ARTICLE 28(3)</w:t>
            </w:r>
            <w:r w:rsidR="00FE6AFF" w:rsidRPr="00495AA6">
              <w:t xml:space="preserve"> – UNFORESEEN CHANGES IN NATIONAL TAXATION LAW OR OTHER UNFORESEEABLE NEW COST ITEMS</w:t>
            </w:r>
          </w:p>
          <w:p w14:paraId="66FA0AC6" w14:textId="4BEB1A95" w:rsidR="00FE6AFF" w:rsidRPr="00495AA6" w:rsidRDefault="006C0E2A" w:rsidP="002E30F8">
            <w:pPr>
              <w:numPr>
                <w:ilvl w:val="0"/>
                <w:numId w:val="84"/>
              </w:numPr>
              <w:suppressAutoHyphens/>
              <w:autoSpaceDE w:val="0"/>
              <w:autoSpaceDN w:val="0"/>
              <w:spacing w:after="120"/>
              <w:textAlignment w:val="baseline"/>
              <w:rPr>
                <w:bCs/>
              </w:rPr>
            </w:pPr>
            <w:r w:rsidRPr="00495AA6">
              <w:rPr>
                <w:bCs/>
                <w:lang w:val="bg-BG"/>
              </w:rPr>
              <w:t>Описание на използваните допускания за установените разходи поради промени в националното данъчно законодателство или други нови непредвидими разходни елементи</w:t>
            </w:r>
            <w:r w:rsidR="001E6EB1" w:rsidRPr="00495AA6">
              <w:rPr>
                <w:bCs/>
                <w:lang w:val="bg-BG"/>
              </w:rPr>
              <w:t xml:space="preserve"> (т.3.7 в Отчетна таблица 2А), ако има такива.</w:t>
            </w:r>
            <w:r w:rsidRPr="00495AA6">
              <w:rPr>
                <w:bCs/>
                <w:lang w:val="bg-BG"/>
              </w:rPr>
              <w:br/>
            </w:r>
            <w:r w:rsidR="00374DA2" w:rsidRPr="00495AA6">
              <w:rPr>
                <w:bCs/>
                <w:i/>
              </w:rPr>
              <w:t>Description</w:t>
            </w:r>
            <w:r w:rsidR="002515EF" w:rsidRPr="00495AA6">
              <w:rPr>
                <w:bCs/>
                <w:i/>
              </w:rPr>
              <w:t xml:space="preserve"> of the assumptions </w:t>
            </w:r>
            <w:r w:rsidR="004D1E0D" w:rsidRPr="00495AA6">
              <w:rPr>
                <w:bCs/>
                <w:i/>
              </w:rPr>
              <w:t>used for the determined costs</w:t>
            </w:r>
            <w:r w:rsidR="00FE6AFF" w:rsidRPr="00495AA6">
              <w:rPr>
                <w:bCs/>
                <w:i/>
              </w:rPr>
              <w:t xml:space="preserve"> due to changes in national taxation law or other new cost items (item 3.7 in Reporting Table 2A)</w:t>
            </w:r>
            <w:r w:rsidR="00FB4C6E" w:rsidRPr="00495AA6">
              <w:rPr>
                <w:bCs/>
                <w:i/>
              </w:rPr>
              <w:t>, if any</w:t>
            </w:r>
            <w:r w:rsidR="004E3ECD" w:rsidRPr="00495AA6">
              <w:rPr>
                <w:bCs/>
                <w:i/>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17C3FAC" w14:textId="77777777" w:rsidR="00FE6AFF" w:rsidRPr="00495AA6" w:rsidRDefault="00FE6AFF" w:rsidP="002E30F8">
            <w:pPr>
              <w:autoSpaceDE w:val="0"/>
              <w:spacing w:after="120"/>
              <w:jc w:val="center"/>
            </w:pPr>
          </w:p>
        </w:tc>
      </w:tr>
    </w:tbl>
    <w:p w14:paraId="6D01D4F2" w14:textId="77777777" w:rsidR="00203935" w:rsidRPr="00495AA6" w:rsidRDefault="00203935" w:rsidP="002E30F8">
      <w:pPr>
        <w:spacing w:after="120"/>
        <w:rPr>
          <w:b/>
        </w:rPr>
      </w:pPr>
    </w:p>
    <w:p w14:paraId="43E2B16F" w14:textId="643DBF53" w:rsidR="004A4CD4" w:rsidRPr="00495AA6" w:rsidRDefault="004A4CD4">
      <w:pPr>
        <w:spacing w:after="160" w:line="259" w:lineRule="auto"/>
        <w:rPr>
          <w:b/>
          <w:lang w:val="bg-BG"/>
        </w:rPr>
      </w:pPr>
      <w:r w:rsidRPr="00495AA6">
        <w:rPr>
          <w:b/>
          <w:lang w:val="bg-BG"/>
        </w:rPr>
        <w:br w:type="page"/>
      </w:r>
    </w:p>
    <w:p w14:paraId="41AB0043" w14:textId="52EB0F7C" w:rsidR="001E0E7B" w:rsidRPr="00495AA6" w:rsidRDefault="001E0E7B" w:rsidP="00EC6DB2">
      <w:pPr>
        <w:rPr>
          <w:b/>
          <w:lang w:val="bg-BG"/>
        </w:rPr>
      </w:pPr>
      <w:r w:rsidRPr="00495AA6">
        <w:rPr>
          <w:b/>
          <w:lang w:val="bg-BG"/>
        </w:rPr>
        <w:lastRenderedPageBreak/>
        <w:t>Б  Действителни разходи</w:t>
      </w:r>
    </w:p>
    <w:p w14:paraId="74B613EB" w14:textId="73B76CB6" w:rsidR="00EC6DB2" w:rsidRPr="00495AA6" w:rsidRDefault="00EC6DB2" w:rsidP="00EC6DB2">
      <w:r w:rsidRPr="00495AA6">
        <w:t>B</w:t>
      </w:r>
      <w:r w:rsidR="0056713E" w:rsidRPr="00495AA6">
        <w:t xml:space="preserve">  </w:t>
      </w:r>
      <w:r w:rsidRPr="00495AA6">
        <w:t>Actual costs</w:t>
      </w:r>
    </w:p>
    <w:p w14:paraId="6AA28060" w14:textId="58B2F3BF" w:rsidR="00EC6DB2" w:rsidRPr="00495AA6" w:rsidRDefault="00EC6DB2" w:rsidP="00781214">
      <w:pPr>
        <w:tabs>
          <w:tab w:val="left" w:pos="1578"/>
        </w:tabs>
        <w:spacing w:after="120"/>
        <w:rPr>
          <w:lang w:val="bg-BG"/>
        </w:rPr>
      </w:pPr>
    </w:p>
    <w:p w14:paraId="3F6FE287" w14:textId="033455BB" w:rsidR="00EC6DB2" w:rsidRPr="00495AA6" w:rsidRDefault="00B551D9" w:rsidP="002E30F8">
      <w:pPr>
        <w:spacing w:after="120"/>
        <w:rPr>
          <w:b/>
          <w:lang w:val="bg-BG"/>
        </w:rPr>
      </w:pPr>
      <w:r w:rsidRPr="00495AA6">
        <w:rPr>
          <w:b/>
          <w:lang w:val="bg-BG"/>
        </w:rPr>
        <w:t xml:space="preserve">Б.1 </w:t>
      </w:r>
      <w:proofErr w:type="spellStart"/>
      <w:r w:rsidRPr="00495AA6">
        <w:rPr>
          <w:b/>
        </w:rPr>
        <w:t>Етап</w:t>
      </w:r>
      <w:proofErr w:type="spellEnd"/>
      <w:r w:rsidRPr="00495AA6">
        <w:rPr>
          <w:b/>
        </w:rPr>
        <w:t xml:space="preserve"> </w:t>
      </w:r>
      <w:proofErr w:type="spellStart"/>
      <w:r w:rsidRPr="00495AA6">
        <w:rPr>
          <w:b/>
        </w:rPr>
        <w:t>Планиране</w:t>
      </w:r>
      <w:proofErr w:type="spellEnd"/>
      <w:r w:rsidRPr="00495AA6">
        <w:rPr>
          <w:b/>
          <w:lang w:val="bg-BG"/>
        </w:rPr>
        <w:br/>
      </w:r>
      <w:r w:rsidR="00EC6DB2" w:rsidRPr="00495AA6">
        <w:t>B.1 Planning Phase</w:t>
      </w:r>
      <w:r w:rsidR="00D90F89" w:rsidRPr="00495AA6">
        <w:br/>
      </w:r>
    </w:p>
    <w:tbl>
      <w:tblPr>
        <w:tblW w:w="5074" w:type="pct"/>
        <w:tblCellMar>
          <w:left w:w="10" w:type="dxa"/>
          <w:right w:w="10" w:type="dxa"/>
        </w:tblCellMar>
        <w:tblLook w:val="0000" w:firstRow="0" w:lastRow="0" w:firstColumn="0" w:lastColumn="0" w:noHBand="0" w:noVBand="0"/>
      </w:tblPr>
      <w:tblGrid>
        <w:gridCol w:w="1294"/>
        <w:gridCol w:w="10538"/>
        <w:gridCol w:w="1586"/>
      </w:tblGrid>
      <w:tr w:rsidR="00E3150B" w:rsidRPr="00495AA6" w14:paraId="479C0AC3" w14:textId="77777777" w:rsidTr="00373E7B">
        <w:trPr>
          <w:tblHeader/>
        </w:trPr>
        <w:tc>
          <w:tcPr>
            <w:tcW w:w="48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37383E26" w14:textId="3CCCC51B" w:rsidR="00E3150B" w:rsidRPr="00495AA6" w:rsidRDefault="00E3150B" w:rsidP="00DA2EAA">
            <w:pPr>
              <w:jc w:val="center"/>
              <w:rPr>
                <w:b/>
                <w:lang w:val="bg-BG"/>
              </w:rPr>
            </w:pPr>
            <w:r w:rsidRPr="00495AA6">
              <w:rPr>
                <w:b/>
                <w:lang w:val="bg-BG"/>
              </w:rPr>
              <w:t>Реф.</w:t>
            </w:r>
          </w:p>
          <w:p w14:paraId="5C54872F" w14:textId="03B51159" w:rsidR="00E3150B" w:rsidRPr="00495AA6" w:rsidRDefault="00E3150B" w:rsidP="002E30F8">
            <w:pPr>
              <w:autoSpaceDE w:val="0"/>
              <w:spacing w:after="120"/>
              <w:jc w:val="center"/>
              <w:rPr>
                <w:b/>
              </w:rPr>
            </w:pPr>
            <w:r w:rsidRPr="00495AA6">
              <w:rPr>
                <w:i/>
              </w:rPr>
              <w:t>Ref</w:t>
            </w:r>
          </w:p>
        </w:tc>
        <w:tc>
          <w:tcPr>
            <w:tcW w:w="3927"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170790DD" w14:textId="77777777" w:rsidR="00E3150B" w:rsidRPr="00495AA6" w:rsidRDefault="00E3150B" w:rsidP="00DA2EAA">
            <w:pPr>
              <w:jc w:val="center"/>
              <w:rPr>
                <w:b/>
                <w:lang w:val="bg-BG"/>
              </w:rPr>
            </w:pPr>
            <w:r w:rsidRPr="00495AA6">
              <w:rPr>
                <w:b/>
                <w:lang w:val="bg-BG"/>
              </w:rPr>
              <w:t>Списък от документи, които следва да бъдат представени от ДАНО</w:t>
            </w:r>
          </w:p>
          <w:p w14:paraId="31D304D2" w14:textId="184D3B04" w:rsidR="00E3150B" w:rsidRPr="00495AA6" w:rsidRDefault="00E3150B" w:rsidP="002E30F8">
            <w:pPr>
              <w:autoSpaceDE w:val="0"/>
              <w:spacing w:after="120"/>
              <w:jc w:val="center"/>
            </w:pPr>
            <w:r w:rsidRPr="00495AA6">
              <w:rPr>
                <w:i/>
              </w:rPr>
              <w:t>List of documents to request to the ANSP</w:t>
            </w:r>
          </w:p>
        </w:tc>
        <w:tc>
          <w:tcPr>
            <w:tcW w:w="591" w:type="pct"/>
            <w:tcBorders>
              <w:top w:val="double" w:sz="4" w:space="0" w:color="000000"/>
              <w:left w:val="double" w:sz="4" w:space="0" w:color="000000"/>
              <w:bottom w:val="single" w:sz="4" w:space="0" w:color="000000"/>
              <w:right w:val="double" w:sz="4" w:space="0" w:color="000000"/>
            </w:tcBorders>
            <w:shd w:val="clear" w:color="auto" w:fill="EEECE1"/>
            <w:tcMar>
              <w:top w:w="0" w:type="dxa"/>
              <w:left w:w="108" w:type="dxa"/>
              <w:bottom w:w="0" w:type="dxa"/>
              <w:right w:w="108" w:type="dxa"/>
            </w:tcMar>
            <w:vAlign w:val="center"/>
          </w:tcPr>
          <w:p w14:paraId="067F6B23" w14:textId="77777777" w:rsidR="00E3150B" w:rsidRPr="00495AA6" w:rsidRDefault="00E3150B" w:rsidP="00DA2EAA">
            <w:pPr>
              <w:jc w:val="center"/>
              <w:rPr>
                <w:b/>
                <w:lang w:val="bg-BG"/>
              </w:rPr>
            </w:pPr>
            <w:r w:rsidRPr="00495AA6">
              <w:rPr>
                <w:b/>
                <w:lang w:val="bg-BG"/>
              </w:rPr>
              <w:t>Получени?</w:t>
            </w:r>
          </w:p>
          <w:p w14:paraId="613DD0BD" w14:textId="77777777" w:rsidR="00E3150B" w:rsidRPr="00495AA6" w:rsidRDefault="00E3150B" w:rsidP="00DA2EAA">
            <w:pPr>
              <w:jc w:val="center"/>
              <w:rPr>
                <w:i/>
              </w:rPr>
            </w:pPr>
            <w:r w:rsidRPr="00495AA6">
              <w:rPr>
                <w:i/>
              </w:rPr>
              <w:t>Obtained?</w:t>
            </w:r>
          </w:p>
          <w:p w14:paraId="1B7DD740" w14:textId="77777777" w:rsidR="00E3150B" w:rsidRPr="00495AA6" w:rsidRDefault="00E3150B" w:rsidP="00DA2EAA">
            <w:pPr>
              <w:jc w:val="center"/>
              <w:rPr>
                <w:b/>
                <w:lang w:val="bg-BG"/>
              </w:rPr>
            </w:pPr>
          </w:p>
          <w:p w14:paraId="45B77E01" w14:textId="77777777" w:rsidR="00E3150B" w:rsidRPr="00495AA6" w:rsidRDefault="00E3150B" w:rsidP="00DA2EAA">
            <w:pPr>
              <w:jc w:val="center"/>
              <w:rPr>
                <w:b/>
                <w:lang w:val="bg-BG"/>
              </w:rPr>
            </w:pPr>
            <w:r w:rsidRPr="00495AA6">
              <w:rPr>
                <w:b/>
                <w:lang w:val="bg-BG"/>
              </w:rPr>
              <w:t>(Да / Не / непр</w:t>
            </w:r>
            <w:r w:rsidRPr="00495AA6">
              <w:rPr>
                <w:b/>
              </w:rPr>
              <w:t>.)</w:t>
            </w:r>
          </w:p>
          <w:p w14:paraId="68C423BD" w14:textId="2B69B858" w:rsidR="00E3150B" w:rsidRPr="00495AA6" w:rsidRDefault="00E3150B" w:rsidP="002E30F8">
            <w:pPr>
              <w:autoSpaceDE w:val="0"/>
              <w:spacing w:after="120"/>
              <w:jc w:val="center"/>
              <w:rPr>
                <w:b/>
              </w:rPr>
            </w:pPr>
            <w:r w:rsidRPr="00495AA6">
              <w:rPr>
                <w:i/>
              </w:rPr>
              <w:t>(Yes / No / N.A.)</w:t>
            </w:r>
          </w:p>
        </w:tc>
      </w:tr>
      <w:tr w:rsidR="00E3150B" w:rsidRPr="00495AA6" w14:paraId="3666EB9D" w14:textId="77777777" w:rsidTr="00373E7B">
        <w:trPr>
          <w:tblHeader/>
        </w:trPr>
        <w:tc>
          <w:tcPr>
            <w:tcW w:w="4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6162" w14:textId="7DF87390" w:rsidR="00E3150B" w:rsidRPr="00495AA6" w:rsidRDefault="00C213D0" w:rsidP="00C213D0">
            <w:pPr>
              <w:autoSpaceDE w:val="0"/>
              <w:spacing w:after="120"/>
              <w:rPr>
                <w:b/>
                <w:lang w:val="bg-BG"/>
              </w:rPr>
            </w:pPr>
            <w:r w:rsidRPr="00495AA6">
              <w:rPr>
                <w:b/>
                <w:lang w:val="bg-BG"/>
              </w:rPr>
              <w:lastRenderedPageBreak/>
              <w:t>Б.1.2</w:t>
            </w:r>
            <w:r w:rsidRPr="00495AA6">
              <w:rPr>
                <w:b/>
                <w:lang w:val="bg-BG"/>
              </w:rPr>
              <w:br/>
            </w:r>
            <w:r w:rsidR="00E3150B" w:rsidRPr="00495AA6">
              <w:t>B.1.2</w:t>
            </w:r>
          </w:p>
        </w:tc>
        <w:tc>
          <w:tcPr>
            <w:tcW w:w="39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09401" w14:textId="77777777" w:rsidR="005A5F12" w:rsidRPr="00495AA6" w:rsidRDefault="005A5F12" w:rsidP="005A5F12">
            <w:pPr>
              <w:rPr>
                <w:b/>
                <w:lang w:val="bg-BG"/>
              </w:rPr>
            </w:pPr>
            <w:r w:rsidRPr="00495AA6">
              <w:rPr>
                <w:b/>
                <w:lang w:val="bg-BG"/>
              </w:rPr>
              <w:t>ИНФОРМАЦИЯ ЗА ДАНО</w:t>
            </w:r>
          </w:p>
          <w:p w14:paraId="16F25EAB" w14:textId="303DC63C" w:rsidR="00E3150B" w:rsidRPr="00495AA6" w:rsidRDefault="00E3150B" w:rsidP="002E30F8">
            <w:pPr>
              <w:autoSpaceDE w:val="0"/>
              <w:spacing w:after="120"/>
            </w:pPr>
            <w:r w:rsidRPr="00495AA6">
              <w:t>INFORMATION FROM SERVICE PROVIDER</w:t>
            </w:r>
          </w:p>
          <w:p w14:paraId="7359168B" w14:textId="3A4E6F03" w:rsidR="00E3150B" w:rsidRPr="00495AA6" w:rsidRDefault="000572D1" w:rsidP="002E30F8">
            <w:pPr>
              <w:numPr>
                <w:ilvl w:val="0"/>
                <w:numId w:val="84"/>
              </w:numPr>
              <w:suppressAutoHyphens/>
              <w:autoSpaceDE w:val="0"/>
              <w:autoSpaceDN w:val="0"/>
              <w:spacing w:after="120"/>
              <w:textAlignment w:val="baseline"/>
              <w:rPr>
                <w:i/>
                <w:lang w:eastAsia="nl-BE"/>
              </w:rPr>
            </w:pPr>
            <w:r w:rsidRPr="00495AA6">
              <w:rPr>
                <w:lang w:val="bg-BG" w:eastAsia="nl-BE"/>
              </w:rPr>
              <w:t>Доклад за финансов одит на ДАНО;</w:t>
            </w:r>
            <w:r w:rsidRPr="00495AA6">
              <w:rPr>
                <w:lang w:val="bg-BG" w:eastAsia="nl-BE"/>
              </w:rPr>
              <w:br/>
            </w:r>
            <w:r w:rsidR="00E3150B" w:rsidRPr="00495AA6">
              <w:rPr>
                <w:i/>
                <w:lang w:eastAsia="nl-BE"/>
              </w:rPr>
              <w:t>ANSPs financial audit report;</w:t>
            </w:r>
          </w:p>
          <w:p w14:paraId="2D830902" w14:textId="11793785" w:rsidR="00E3150B" w:rsidRPr="00495AA6" w:rsidRDefault="000572D1" w:rsidP="000572D1">
            <w:pPr>
              <w:numPr>
                <w:ilvl w:val="0"/>
                <w:numId w:val="84"/>
              </w:numPr>
              <w:suppressAutoHyphens/>
              <w:autoSpaceDE w:val="0"/>
              <w:autoSpaceDN w:val="0"/>
              <w:spacing w:after="120"/>
              <w:textAlignment w:val="baseline"/>
              <w:rPr>
                <w:lang w:eastAsia="nl-BE"/>
              </w:rPr>
            </w:pPr>
            <w:r w:rsidRPr="00495AA6">
              <w:rPr>
                <w:lang w:val="bg-BG" w:eastAsia="nl-BE"/>
              </w:rPr>
              <w:t>Доклад(и) за вътрешен(ни) одит(и), издаден(и) за организацията, относим(и) към периода в обхвата на проверката и към областите за допустимост на разходите;</w:t>
            </w:r>
            <w:r w:rsidRPr="00495AA6">
              <w:rPr>
                <w:lang w:val="bg-BG" w:eastAsia="nl-BE"/>
              </w:rPr>
              <w:br/>
            </w:r>
            <w:r w:rsidR="00E3150B" w:rsidRPr="00495AA6">
              <w:rPr>
                <w:i/>
                <w:lang w:eastAsia="nl-BE"/>
              </w:rPr>
              <w:t>Internal audit report(s) issued for the organisation that is relevant for the period in scope and for the cost-eligibility areas;</w:t>
            </w:r>
          </w:p>
          <w:p w14:paraId="7526CA39" w14:textId="73C644FA" w:rsidR="00E3150B" w:rsidRPr="00495AA6" w:rsidRDefault="000572D1" w:rsidP="002E30F8">
            <w:pPr>
              <w:numPr>
                <w:ilvl w:val="0"/>
                <w:numId w:val="84"/>
              </w:numPr>
              <w:suppressAutoHyphens/>
              <w:autoSpaceDE w:val="0"/>
              <w:autoSpaceDN w:val="0"/>
              <w:spacing w:after="120"/>
              <w:textAlignment w:val="baseline"/>
              <w:rPr>
                <w:lang w:eastAsia="nl-BE"/>
              </w:rPr>
            </w:pPr>
            <w:r w:rsidRPr="00495AA6">
              <w:rPr>
                <w:lang w:val="bg-BG" w:eastAsia="nl-BE"/>
              </w:rPr>
              <w:t>Последният годишен отчет на организацията;</w:t>
            </w:r>
            <w:r w:rsidRPr="00495AA6">
              <w:rPr>
                <w:lang w:val="bg-BG" w:eastAsia="nl-BE"/>
              </w:rPr>
              <w:br/>
            </w:r>
            <w:r w:rsidR="00E3150B" w:rsidRPr="00495AA6">
              <w:rPr>
                <w:i/>
                <w:lang w:eastAsia="nl-BE"/>
              </w:rPr>
              <w:t>Latest annual report of the organisation</w:t>
            </w:r>
            <w:r w:rsidR="00E3150B" w:rsidRPr="00495AA6">
              <w:rPr>
                <w:lang w:eastAsia="nl-BE"/>
              </w:rPr>
              <w:t>;</w:t>
            </w:r>
          </w:p>
          <w:p w14:paraId="2E85479F" w14:textId="795F87EB" w:rsidR="00E3150B" w:rsidRPr="00495AA6" w:rsidRDefault="000572D1" w:rsidP="000572D1">
            <w:pPr>
              <w:numPr>
                <w:ilvl w:val="0"/>
                <w:numId w:val="84"/>
              </w:numPr>
              <w:suppressAutoHyphens/>
              <w:autoSpaceDE w:val="0"/>
              <w:autoSpaceDN w:val="0"/>
              <w:spacing w:after="120"/>
              <w:textAlignment w:val="baseline"/>
              <w:rPr>
                <w:i/>
                <w:lang w:eastAsia="nl-BE"/>
              </w:rPr>
            </w:pPr>
            <w:r w:rsidRPr="00495AA6">
              <w:rPr>
                <w:lang w:val="bg-BG" w:eastAsia="nl-BE"/>
              </w:rPr>
              <w:t xml:space="preserve">Външен одитен доклад, издаден за организацията, относим към периода в обхвата на проверката </w:t>
            </w:r>
            <w:r w:rsidR="00E3150B" w:rsidRPr="00495AA6">
              <w:rPr>
                <w:i/>
                <w:lang w:eastAsia="nl-BE"/>
              </w:rPr>
              <w:t>External audit report issued for the organisation that is relevant for the period in scope</w:t>
            </w:r>
          </w:p>
          <w:p w14:paraId="10B8BD1B" w14:textId="118ECB56" w:rsidR="00E3150B" w:rsidRPr="00495AA6" w:rsidRDefault="00A7330A" w:rsidP="002E30F8">
            <w:pPr>
              <w:numPr>
                <w:ilvl w:val="0"/>
                <w:numId w:val="84"/>
              </w:numPr>
              <w:suppressAutoHyphens/>
              <w:autoSpaceDE w:val="0"/>
              <w:autoSpaceDN w:val="0"/>
              <w:spacing w:after="120"/>
              <w:textAlignment w:val="baseline"/>
              <w:rPr>
                <w:i/>
                <w:lang w:eastAsia="nl-BE"/>
              </w:rPr>
            </w:pPr>
            <w:r w:rsidRPr="00495AA6">
              <w:rPr>
                <w:lang w:val="bg-BG" w:eastAsia="nl-BE"/>
              </w:rPr>
              <w:t>Организационна структура;</w:t>
            </w:r>
            <w:r w:rsidRPr="00495AA6">
              <w:rPr>
                <w:lang w:val="bg-BG" w:eastAsia="nl-BE"/>
              </w:rPr>
              <w:br/>
            </w:r>
            <w:r w:rsidR="00E3150B" w:rsidRPr="00495AA6">
              <w:rPr>
                <w:i/>
                <w:lang w:eastAsia="nl-BE"/>
              </w:rPr>
              <w:t>Organisational chart;</w:t>
            </w:r>
          </w:p>
          <w:p w14:paraId="670CA638" w14:textId="7E075E18" w:rsidR="00E3150B" w:rsidRPr="00495AA6" w:rsidRDefault="00A7330A" w:rsidP="00A7330A">
            <w:pPr>
              <w:numPr>
                <w:ilvl w:val="0"/>
                <w:numId w:val="84"/>
              </w:numPr>
              <w:suppressAutoHyphens/>
              <w:autoSpaceDE w:val="0"/>
              <w:autoSpaceDN w:val="0"/>
              <w:spacing w:after="120"/>
              <w:textAlignment w:val="baseline"/>
              <w:rPr>
                <w:lang w:eastAsia="nl-BE"/>
              </w:rPr>
            </w:pPr>
            <w:r w:rsidRPr="00495AA6">
              <w:rPr>
                <w:bCs/>
                <w:lang w:val="bg-BG"/>
              </w:rPr>
              <w:t>Подкрепящи доказателства за проследяване на фактически констатации от предишни проверки.</w:t>
            </w:r>
            <w:r w:rsidRPr="00495AA6">
              <w:rPr>
                <w:bCs/>
                <w:lang w:val="bg-BG"/>
              </w:rPr>
              <w:br/>
            </w:r>
            <w:r w:rsidR="00E3150B" w:rsidRPr="00495AA6">
              <w:rPr>
                <w:bCs/>
                <w:i/>
              </w:rPr>
              <w:t>Supporting evidence for the follow-up of factual findings from previous verifications</w:t>
            </w:r>
            <w:r w:rsidR="00E3150B" w:rsidRPr="00495AA6">
              <w:rPr>
                <w:bCs/>
              </w:rPr>
              <w:t>.</w:t>
            </w:r>
          </w:p>
        </w:tc>
        <w:tc>
          <w:tcPr>
            <w:tcW w:w="591" w:type="pct"/>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B51A655" w14:textId="77777777" w:rsidR="00E3150B" w:rsidRPr="00495AA6" w:rsidRDefault="00E3150B" w:rsidP="002E30F8">
            <w:pPr>
              <w:autoSpaceDE w:val="0"/>
              <w:spacing w:after="120"/>
              <w:jc w:val="center"/>
              <w:rPr>
                <w:b/>
              </w:rPr>
            </w:pPr>
          </w:p>
        </w:tc>
      </w:tr>
    </w:tbl>
    <w:p w14:paraId="24A1ED0A" w14:textId="77777777" w:rsidR="002C4E3F" w:rsidRPr="00495AA6" w:rsidRDefault="002C4E3F" w:rsidP="002E30F8">
      <w:pPr>
        <w:spacing w:after="120"/>
        <w:rPr>
          <w:b/>
          <w:lang w:val="bg-BG"/>
        </w:rPr>
      </w:pPr>
    </w:p>
    <w:p w14:paraId="24F6A101" w14:textId="6AADB266" w:rsidR="00EC6DB2" w:rsidRPr="00495AA6" w:rsidRDefault="00EC6DB2" w:rsidP="002E30F8">
      <w:pPr>
        <w:spacing w:after="120"/>
        <w:rPr>
          <w:b/>
        </w:rPr>
      </w:pPr>
      <w:r w:rsidRPr="00495AA6">
        <w:rPr>
          <w:b/>
        </w:rPr>
        <w:t>B.2 Execution Phase</w:t>
      </w:r>
    </w:p>
    <w:p w14:paraId="461AB9E4" w14:textId="77777777" w:rsidR="00EC6DB2" w:rsidRPr="00495AA6" w:rsidRDefault="00EC6DB2" w:rsidP="002E30F8">
      <w:pPr>
        <w:spacing w:after="120"/>
        <w:rPr>
          <w:b/>
        </w:rPr>
      </w:pPr>
    </w:p>
    <w:tbl>
      <w:tblPr>
        <w:tblW w:w="5000" w:type="pct"/>
        <w:tblCellMar>
          <w:left w:w="10" w:type="dxa"/>
          <w:right w:w="10" w:type="dxa"/>
        </w:tblCellMar>
        <w:tblLook w:val="0000" w:firstRow="0" w:lastRow="0" w:firstColumn="0" w:lastColumn="0" w:noHBand="0" w:noVBand="0"/>
      </w:tblPr>
      <w:tblGrid>
        <w:gridCol w:w="1280"/>
        <w:gridCol w:w="10526"/>
        <w:gridCol w:w="1416"/>
      </w:tblGrid>
      <w:tr w:rsidR="0060690D" w:rsidRPr="00495AA6" w14:paraId="408A5A3F" w14:textId="77777777" w:rsidTr="0060690D">
        <w:trPr>
          <w:tblHeader/>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Mar>
              <w:top w:w="0" w:type="dxa"/>
              <w:left w:w="108" w:type="dxa"/>
              <w:bottom w:w="0" w:type="dxa"/>
              <w:right w:w="108" w:type="dxa"/>
            </w:tcMar>
            <w:vAlign w:val="center"/>
          </w:tcPr>
          <w:p w14:paraId="0CADE60E" w14:textId="77777777" w:rsidR="0060690D" w:rsidRPr="00495AA6" w:rsidRDefault="0060690D" w:rsidP="0060690D">
            <w:pPr>
              <w:autoSpaceDE w:val="0"/>
              <w:spacing w:after="120"/>
              <w:jc w:val="center"/>
              <w:rPr>
                <w:b/>
              </w:rPr>
            </w:pPr>
            <w:proofErr w:type="spellStart"/>
            <w:r w:rsidRPr="00495AA6">
              <w:rPr>
                <w:b/>
              </w:rPr>
              <w:lastRenderedPageBreak/>
              <w:t>Реф</w:t>
            </w:r>
            <w:proofErr w:type="spellEnd"/>
            <w:r w:rsidRPr="00495AA6">
              <w:rPr>
                <w:b/>
              </w:rPr>
              <w:t>.</w:t>
            </w:r>
          </w:p>
          <w:p w14:paraId="065F60DC" w14:textId="77777777" w:rsidR="0060690D" w:rsidRPr="00495AA6" w:rsidRDefault="0060690D" w:rsidP="00DA2EAA">
            <w:pPr>
              <w:autoSpaceDE w:val="0"/>
              <w:spacing w:after="120"/>
              <w:jc w:val="center"/>
              <w:rPr>
                <w:b/>
              </w:rPr>
            </w:pPr>
            <w:r w:rsidRPr="00495AA6">
              <w:rPr>
                <w:b/>
              </w:rPr>
              <w:t>Ref</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Mar>
              <w:top w:w="0" w:type="dxa"/>
              <w:left w:w="108" w:type="dxa"/>
              <w:bottom w:w="0" w:type="dxa"/>
              <w:right w:w="108" w:type="dxa"/>
            </w:tcMar>
            <w:vAlign w:val="center"/>
          </w:tcPr>
          <w:p w14:paraId="14138D20" w14:textId="77777777" w:rsidR="0060690D" w:rsidRPr="00495AA6" w:rsidRDefault="0060690D" w:rsidP="0060690D">
            <w:pPr>
              <w:autoSpaceDE w:val="0"/>
              <w:spacing w:after="120"/>
              <w:jc w:val="center"/>
              <w:rPr>
                <w:b/>
              </w:rPr>
            </w:pPr>
            <w:proofErr w:type="spellStart"/>
            <w:r w:rsidRPr="00495AA6">
              <w:rPr>
                <w:b/>
              </w:rPr>
              <w:t>Списък</w:t>
            </w:r>
            <w:proofErr w:type="spellEnd"/>
            <w:r w:rsidRPr="00495AA6">
              <w:rPr>
                <w:b/>
              </w:rPr>
              <w:t xml:space="preserve"> </w:t>
            </w:r>
            <w:proofErr w:type="spellStart"/>
            <w:r w:rsidRPr="00495AA6">
              <w:rPr>
                <w:b/>
              </w:rPr>
              <w:t>от</w:t>
            </w:r>
            <w:proofErr w:type="spellEnd"/>
            <w:r w:rsidRPr="00495AA6">
              <w:rPr>
                <w:b/>
              </w:rPr>
              <w:t xml:space="preserve"> </w:t>
            </w:r>
            <w:proofErr w:type="spellStart"/>
            <w:r w:rsidRPr="00495AA6">
              <w:rPr>
                <w:b/>
              </w:rPr>
              <w:t>документи</w:t>
            </w:r>
            <w:proofErr w:type="spellEnd"/>
            <w:r w:rsidRPr="00495AA6">
              <w:rPr>
                <w:b/>
              </w:rPr>
              <w:t xml:space="preserve">, </w:t>
            </w:r>
            <w:proofErr w:type="spellStart"/>
            <w:r w:rsidRPr="00495AA6">
              <w:rPr>
                <w:b/>
              </w:rPr>
              <w:t>които</w:t>
            </w:r>
            <w:proofErr w:type="spellEnd"/>
            <w:r w:rsidRPr="00495AA6">
              <w:rPr>
                <w:b/>
              </w:rPr>
              <w:t xml:space="preserve"> </w:t>
            </w:r>
            <w:proofErr w:type="spellStart"/>
            <w:r w:rsidRPr="00495AA6">
              <w:rPr>
                <w:b/>
              </w:rPr>
              <w:t>следва</w:t>
            </w:r>
            <w:proofErr w:type="spellEnd"/>
            <w:r w:rsidRPr="00495AA6">
              <w:rPr>
                <w:b/>
              </w:rPr>
              <w:t xml:space="preserve"> </w:t>
            </w:r>
            <w:proofErr w:type="spellStart"/>
            <w:r w:rsidRPr="00495AA6">
              <w:rPr>
                <w:b/>
              </w:rPr>
              <w:t>да</w:t>
            </w:r>
            <w:proofErr w:type="spellEnd"/>
            <w:r w:rsidRPr="00495AA6">
              <w:rPr>
                <w:b/>
              </w:rPr>
              <w:t xml:space="preserve"> </w:t>
            </w:r>
            <w:proofErr w:type="spellStart"/>
            <w:r w:rsidRPr="00495AA6">
              <w:rPr>
                <w:b/>
              </w:rPr>
              <w:t>бъдат</w:t>
            </w:r>
            <w:proofErr w:type="spellEnd"/>
            <w:r w:rsidRPr="00495AA6">
              <w:rPr>
                <w:b/>
              </w:rPr>
              <w:t xml:space="preserve"> </w:t>
            </w:r>
            <w:proofErr w:type="spellStart"/>
            <w:r w:rsidRPr="00495AA6">
              <w:rPr>
                <w:b/>
              </w:rPr>
              <w:t>представени</w:t>
            </w:r>
            <w:proofErr w:type="spellEnd"/>
            <w:r w:rsidRPr="00495AA6">
              <w:rPr>
                <w:b/>
              </w:rPr>
              <w:t xml:space="preserve"> </w:t>
            </w:r>
            <w:proofErr w:type="spellStart"/>
            <w:r w:rsidRPr="00495AA6">
              <w:rPr>
                <w:b/>
              </w:rPr>
              <w:t>от</w:t>
            </w:r>
            <w:proofErr w:type="spellEnd"/>
            <w:r w:rsidRPr="00495AA6">
              <w:rPr>
                <w:b/>
              </w:rPr>
              <w:t xml:space="preserve"> ДАНО</w:t>
            </w:r>
          </w:p>
          <w:p w14:paraId="4D19B6C0" w14:textId="77777777" w:rsidR="0060690D" w:rsidRPr="00495AA6" w:rsidRDefault="0060690D" w:rsidP="00DA2EAA">
            <w:pPr>
              <w:autoSpaceDE w:val="0"/>
              <w:spacing w:after="120"/>
              <w:jc w:val="center"/>
              <w:rPr>
                <w:b/>
              </w:rPr>
            </w:pPr>
            <w:r w:rsidRPr="00495AA6">
              <w:rPr>
                <w:b/>
              </w:rPr>
              <w:t>List of documents to request to the ANSP</w:t>
            </w:r>
          </w:p>
        </w:tc>
        <w:tc>
          <w:tcPr>
            <w:tcW w:w="526" w:type="pct"/>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EEECE1"/>
            <w:tcMar>
              <w:top w:w="0" w:type="dxa"/>
              <w:left w:w="108" w:type="dxa"/>
              <w:bottom w:w="0" w:type="dxa"/>
              <w:right w:w="108" w:type="dxa"/>
            </w:tcMar>
            <w:vAlign w:val="center"/>
          </w:tcPr>
          <w:p w14:paraId="6E84D171" w14:textId="77777777" w:rsidR="0060690D" w:rsidRPr="00495AA6" w:rsidRDefault="0060690D" w:rsidP="0060690D">
            <w:pPr>
              <w:autoSpaceDE w:val="0"/>
              <w:spacing w:after="120"/>
              <w:jc w:val="center"/>
              <w:rPr>
                <w:b/>
              </w:rPr>
            </w:pPr>
            <w:proofErr w:type="spellStart"/>
            <w:r w:rsidRPr="00495AA6">
              <w:rPr>
                <w:b/>
              </w:rPr>
              <w:t>Получени</w:t>
            </w:r>
            <w:proofErr w:type="spellEnd"/>
            <w:r w:rsidRPr="00495AA6">
              <w:rPr>
                <w:b/>
              </w:rPr>
              <w:t>?</w:t>
            </w:r>
          </w:p>
          <w:p w14:paraId="7863D941" w14:textId="77777777" w:rsidR="0060690D" w:rsidRPr="00495AA6" w:rsidRDefault="0060690D" w:rsidP="0060690D">
            <w:pPr>
              <w:autoSpaceDE w:val="0"/>
              <w:spacing w:after="120"/>
              <w:jc w:val="center"/>
              <w:rPr>
                <w:b/>
              </w:rPr>
            </w:pPr>
            <w:r w:rsidRPr="00495AA6">
              <w:rPr>
                <w:b/>
              </w:rPr>
              <w:t>Obtained?</w:t>
            </w:r>
          </w:p>
          <w:p w14:paraId="29928089" w14:textId="77777777" w:rsidR="0060690D" w:rsidRPr="00495AA6" w:rsidRDefault="0060690D" w:rsidP="0060690D">
            <w:pPr>
              <w:autoSpaceDE w:val="0"/>
              <w:spacing w:after="120"/>
              <w:jc w:val="center"/>
              <w:rPr>
                <w:b/>
              </w:rPr>
            </w:pPr>
          </w:p>
          <w:p w14:paraId="7459CD3A" w14:textId="77777777" w:rsidR="0060690D" w:rsidRPr="00495AA6" w:rsidRDefault="0060690D" w:rsidP="0060690D">
            <w:pPr>
              <w:autoSpaceDE w:val="0"/>
              <w:spacing w:after="120"/>
              <w:jc w:val="center"/>
              <w:rPr>
                <w:b/>
              </w:rPr>
            </w:pPr>
            <w:r w:rsidRPr="00495AA6">
              <w:rPr>
                <w:b/>
              </w:rPr>
              <w:t>(</w:t>
            </w:r>
            <w:proofErr w:type="spellStart"/>
            <w:r w:rsidRPr="00495AA6">
              <w:rPr>
                <w:b/>
              </w:rPr>
              <w:t>Да</w:t>
            </w:r>
            <w:proofErr w:type="spellEnd"/>
            <w:r w:rsidRPr="00495AA6">
              <w:rPr>
                <w:b/>
              </w:rPr>
              <w:t xml:space="preserve"> / </w:t>
            </w:r>
            <w:proofErr w:type="spellStart"/>
            <w:r w:rsidRPr="00495AA6">
              <w:rPr>
                <w:b/>
              </w:rPr>
              <w:t>Не</w:t>
            </w:r>
            <w:proofErr w:type="spellEnd"/>
            <w:r w:rsidRPr="00495AA6">
              <w:rPr>
                <w:b/>
              </w:rPr>
              <w:t xml:space="preserve"> / </w:t>
            </w:r>
            <w:proofErr w:type="spellStart"/>
            <w:r w:rsidRPr="00495AA6">
              <w:rPr>
                <w:b/>
              </w:rPr>
              <w:t>непр</w:t>
            </w:r>
            <w:proofErr w:type="spellEnd"/>
            <w:r w:rsidRPr="00495AA6">
              <w:rPr>
                <w:b/>
              </w:rPr>
              <w:t>.)</w:t>
            </w:r>
          </w:p>
          <w:p w14:paraId="34231285" w14:textId="77777777" w:rsidR="0060690D" w:rsidRPr="00495AA6" w:rsidRDefault="0060690D" w:rsidP="00DA2EAA">
            <w:pPr>
              <w:autoSpaceDE w:val="0"/>
              <w:spacing w:after="120"/>
              <w:jc w:val="center"/>
              <w:rPr>
                <w:b/>
              </w:rPr>
            </w:pPr>
            <w:r w:rsidRPr="00495AA6">
              <w:rPr>
                <w:b/>
              </w:rPr>
              <w:t>(Yes / No / N.A.)</w:t>
            </w:r>
          </w:p>
        </w:tc>
      </w:tr>
      <w:tr w:rsidR="007E4CA4" w:rsidRPr="00495AA6" w14:paraId="5778645F" w14:textId="77777777" w:rsidTr="002C4E3F">
        <w:trPr>
          <w:trHeight w:val="1412"/>
        </w:trPr>
        <w:tc>
          <w:tcPr>
            <w:tcW w:w="489"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CAC8957" w14:textId="7DAD86CD" w:rsidR="007E4CA4" w:rsidRPr="00495AA6" w:rsidRDefault="00006DD2" w:rsidP="002E30F8">
            <w:pPr>
              <w:spacing w:after="120"/>
              <w:rPr>
                <w:b/>
                <w:bCs/>
              </w:rPr>
            </w:pPr>
            <w:r w:rsidRPr="00495AA6">
              <w:rPr>
                <w:b/>
                <w:bCs/>
                <w:lang w:val="bg-BG"/>
              </w:rPr>
              <w:t>Б.2.1.1</w:t>
            </w:r>
            <w:r w:rsidRPr="00495AA6">
              <w:rPr>
                <w:b/>
                <w:bCs/>
                <w:lang w:val="bg-BG"/>
              </w:rPr>
              <w:br/>
            </w:r>
            <w:r w:rsidR="007E4CA4" w:rsidRPr="00495AA6">
              <w:rPr>
                <w:bCs/>
              </w:rPr>
              <w:t>B.2.1.1</w:t>
            </w:r>
          </w:p>
        </w:tc>
        <w:tc>
          <w:tcPr>
            <w:tcW w:w="398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21DB5DC" w14:textId="797BFD35" w:rsidR="007E4CA4" w:rsidRPr="00495AA6" w:rsidRDefault="00C213D0" w:rsidP="002E30F8">
            <w:pPr>
              <w:spacing w:after="120"/>
              <w:rPr>
                <w:b/>
              </w:rPr>
            </w:pPr>
            <w:r w:rsidRPr="00495AA6">
              <w:rPr>
                <w:b/>
                <w:lang w:val="bg-BG"/>
              </w:rPr>
              <w:t>ОБЩИ ЗА ВСИЧКИ КАТЕГОРИИ РАЗХОДИ</w:t>
            </w:r>
            <w:r w:rsidRPr="00495AA6">
              <w:rPr>
                <w:b/>
                <w:lang w:val="en-US"/>
              </w:rPr>
              <w:t xml:space="preserve"> </w:t>
            </w:r>
            <w:r w:rsidRPr="00495AA6">
              <w:rPr>
                <w:b/>
                <w:lang w:val="bg-BG"/>
              </w:rPr>
              <w:t xml:space="preserve">ПО </w:t>
            </w:r>
            <w:r w:rsidR="00540D0A" w:rsidRPr="00495AA6">
              <w:rPr>
                <w:b/>
                <w:lang w:val="bg-BG"/>
              </w:rPr>
              <w:t>ВИДОВЕ</w:t>
            </w:r>
            <w:r w:rsidRPr="00495AA6">
              <w:rPr>
                <w:b/>
                <w:lang w:val="bg-BG"/>
              </w:rPr>
              <w:br/>
            </w:r>
            <w:r w:rsidR="007E4CA4" w:rsidRPr="00495AA6">
              <w:t>TRANSVERSAL TO ALL COST CATEGORIES BY NATURE</w:t>
            </w:r>
          </w:p>
          <w:p w14:paraId="18D677F0" w14:textId="6CA41EC8" w:rsidR="007E4CA4" w:rsidRPr="00495AA6" w:rsidRDefault="00006DD2" w:rsidP="00006DD2">
            <w:pPr>
              <w:numPr>
                <w:ilvl w:val="0"/>
                <w:numId w:val="84"/>
              </w:numPr>
              <w:suppressAutoHyphens/>
              <w:autoSpaceDE w:val="0"/>
              <w:autoSpaceDN w:val="0"/>
              <w:spacing w:after="120"/>
              <w:textAlignment w:val="baseline"/>
              <w:rPr>
                <w:i/>
                <w:lang w:eastAsia="nl-BE"/>
              </w:rPr>
            </w:pPr>
            <w:proofErr w:type="spellStart"/>
            <w:r w:rsidRPr="00495AA6">
              <w:rPr>
                <w:lang w:eastAsia="nl-BE"/>
              </w:rPr>
              <w:t>Одитирани</w:t>
            </w:r>
            <w:proofErr w:type="spellEnd"/>
            <w:r w:rsidRPr="00495AA6">
              <w:rPr>
                <w:lang w:eastAsia="nl-BE"/>
              </w:rPr>
              <w:t xml:space="preserve"> </w:t>
            </w:r>
            <w:proofErr w:type="spellStart"/>
            <w:r w:rsidRPr="00495AA6">
              <w:rPr>
                <w:lang w:eastAsia="nl-BE"/>
              </w:rPr>
              <w:t>финансови</w:t>
            </w:r>
            <w:proofErr w:type="spellEnd"/>
            <w:r w:rsidRPr="00495AA6">
              <w:rPr>
                <w:lang w:eastAsia="nl-BE"/>
              </w:rPr>
              <w:t xml:space="preserve"> </w:t>
            </w:r>
            <w:proofErr w:type="spellStart"/>
            <w:r w:rsidRPr="00495AA6">
              <w:rPr>
                <w:lang w:eastAsia="nl-BE"/>
              </w:rPr>
              <w:t>отчети</w:t>
            </w:r>
            <w:proofErr w:type="spellEnd"/>
            <w:r w:rsidRPr="00495AA6">
              <w:rPr>
                <w:lang w:eastAsia="nl-BE"/>
              </w:rPr>
              <w:t xml:space="preserve"> </w:t>
            </w:r>
            <w:proofErr w:type="spellStart"/>
            <w:r w:rsidRPr="00495AA6">
              <w:rPr>
                <w:lang w:eastAsia="nl-BE"/>
              </w:rPr>
              <w:t>на</w:t>
            </w:r>
            <w:proofErr w:type="spellEnd"/>
            <w:r w:rsidRPr="00495AA6">
              <w:rPr>
                <w:lang w:eastAsia="nl-BE"/>
              </w:rPr>
              <w:t xml:space="preserve"> ANSP</w:t>
            </w:r>
            <w:r w:rsidRPr="00495AA6">
              <w:rPr>
                <w:lang w:val="bg-BG" w:eastAsia="nl-BE"/>
              </w:rPr>
              <w:br/>
            </w:r>
            <w:proofErr w:type="spellStart"/>
            <w:r w:rsidR="007E4CA4" w:rsidRPr="00495AA6">
              <w:rPr>
                <w:i/>
                <w:lang w:eastAsia="nl-BE"/>
              </w:rPr>
              <w:t>ANSP</w:t>
            </w:r>
            <w:proofErr w:type="spellEnd"/>
            <w:r w:rsidR="007E4CA4" w:rsidRPr="00495AA6">
              <w:rPr>
                <w:i/>
                <w:lang w:eastAsia="nl-BE"/>
              </w:rPr>
              <w:t xml:space="preserve"> audited financial statements;</w:t>
            </w:r>
          </w:p>
          <w:p w14:paraId="76C402CF" w14:textId="57F6162E" w:rsidR="007E4CA4" w:rsidRPr="00495AA6" w:rsidRDefault="00006DD2" w:rsidP="00006DD2">
            <w:pPr>
              <w:numPr>
                <w:ilvl w:val="0"/>
                <w:numId w:val="84"/>
              </w:numPr>
              <w:suppressAutoHyphens/>
              <w:autoSpaceDE w:val="0"/>
              <w:autoSpaceDN w:val="0"/>
              <w:spacing w:after="120"/>
              <w:textAlignment w:val="baseline"/>
              <w:rPr>
                <w:lang w:eastAsia="nl-BE"/>
              </w:rPr>
            </w:pPr>
            <w:r w:rsidRPr="00495AA6">
              <w:rPr>
                <w:lang w:val="bg-BG" w:eastAsia="nl-BE"/>
              </w:rPr>
              <w:t>Списък на корекциите, направени във финансовите отчети / задължителните сметки, за да се стигне до числата, отчетени в отчетните таблици</w:t>
            </w:r>
            <w:r w:rsidRPr="00495AA6">
              <w:rPr>
                <w:lang w:eastAsia="nl-BE"/>
              </w:rPr>
              <w:t>;</w:t>
            </w:r>
            <w:r w:rsidRPr="00495AA6">
              <w:rPr>
                <w:lang w:val="bg-BG" w:eastAsia="nl-BE"/>
              </w:rPr>
              <w:br/>
            </w:r>
            <w:r w:rsidR="007E4CA4" w:rsidRPr="00495AA6">
              <w:rPr>
                <w:i/>
                <w:lang w:eastAsia="nl-BE"/>
              </w:rPr>
              <w:t>The list of a</w:t>
            </w:r>
            <w:r w:rsidR="00975A19" w:rsidRPr="00495AA6">
              <w:rPr>
                <w:i/>
                <w:lang w:eastAsia="nl-BE"/>
              </w:rPr>
              <w:t>djustment</w:t>
            </w:r>
            <w:r w:rsidR="007E4CA4" w:rsidRPr="00495AA6">
              <w:rPr>
                <w:i/>
                <w:lang w:eastAsia="nl-BE"/>
              </w:rPr>
              <w:t xml:space="preserve">s made to the financial statements/statutory accounts in order to get to the numbers reported in the </w:t>
            </w:r>
            <w:r w:rsidR="00BB177B" w:rsidRPr="00495AA6">
              <w:rPr>
                <w:i/>
              </w:rPr>
              <w:t>reporting tables</w:t>
            </w:r>
            <w:r w:rsidR="007E4CA4" w:rsidRPr="00495AA6">
              <w:rPr>
                <w:i/>
                <w:lang w:eastAsia="nl-BE"/>
              </w:rPr>
              <w:t>;</w:t>
            </w:r>
          </w:p>
          <w:p w14:paraId="1E6A9015" w14:textId="710439EE" w:rsidR="00E67565" w:rsidRPr="00495AA6" w:rsidRDefault="00006DD2" w:rsidP="00006DD2">
            <w:pPr>
              <w:numPr>
                <w:ilvl w:val="0"/>
                <w:numId w:val="84"/>
              </w:numPr>
              <w:suppressAutoHyphens/>
              <w:autoSpaceDE w:val="0"/>
              <w:autoSpaceDN w:val="0"/>
              <w:spacing w:after="120"/>
              <w:textAlignment w:val="baseline"/>
              <w:rPr>
                <w:lang w:eastAsia="nl-BE"/>
              </w:rPr>
            </w:pPr>
            <w:r w:rsidRPr="00495AA6">
              <w:rPr>
                <w:lang w:val="bg-BG" w:eastAsia="nl-BE"/>
              </w:rPr>
              <w:t>Одитната пътека между одитираните финансови отчети на ДАНО, регулаторните / отделни сметки за ДАНО и отчетните таблици;</w:t>
            </w:r>
            <w:r w:rsidRPr="00495AA6">
              <w:rPr>
                <w:lang w:val="bg-BG" w:eastAsia="nl-BE"/>
              </w:rPr>
              <w:br/>
            </w:r>
            <w:r w:rsidR="007E4CA4" w:rsidRPr="00495AA6">
              <w:rPr>
                <w:i/>
                <w:lang w:eastAsia="nl-BE"/>
              </w:rPr>
              <w:t>The audit trail between the audited Financial Statements of the ANSP, the Regulatory/separate accounts fo</w:t>
            </w:r>
            <w:r w:rsidRPr="00495AA6">
              <w:rPr>
                <w:i/>
                <w:lang w:eastAsia="nl-BE"/>
              </w:rPr>
              <w:t>r ANSP and the reporting tables</w:t>
            </w:r>
            <w:r w:rsidRPr="00495AA6">
              <w:rPr>
                <w:i/>
                <w:lang w:val="bg-BG" w:eastAsia="nl-BE"/>
              </w:rPr>
              <w:t>;</w:t>
            </w:r>
            <w:r w:rsidR="00E67565" w:rsidRPr="00495AA6">
              <w:rPr>
                <w:lang w:eastAsia="nl-BE"/>
              </w:rPr>
              <w:t xml:space="preserve"> </w:t>
            </w:r>
          </w:p>
          <w:p w14:paraId="730748E4" w14:textId="3F41209A" w:rsidR="007E4CA4" w:rsidRPr="00495AA6" w:rsidRDefault="00006DD2" w:rsidP="00006DD2">
            <w:pPr>
              <w:numPr>
                <w:ilvl w:val="0"/>
                <w:numId w:val="84"/>
              </w:numPr>
              <w:suppressAutoHyphens/>
              <w:autoSpaceDE w:val="0"/>
              <w:autoSpaceDN w:val="0"/>
              <w:spacing w:after="120"/>
              <w:textAlignment w:val="baseline"/>
            </w:pPr>
            <w:r w:rsidRPr="00495AA6">
              <w:rPr>
                <w:lang w:val="bg-BG" w:eastAsia="nl-BE"/>
              </w:rPr>
              <w:t>Списък на корекции, направени извън разпоредбите на Международните счетоводни стандарти, и обосновка.</w:t>
            </w:r>
            <w:r w:rsidRPr="00495AA6">
              <w:rPr>
                <w:lang w:val="bg-BG" w:eastAsia="nl-BE"/>
              </w:rPr>
              <w:br/>
            </w:r>
            <w:r w:rsidR="0013737C" w:rsidRPr="00495AA6">
              <w:rPr>
                <w:i/>
                <w:lang w:eastAsia="nl-BE"/>
              </w:rPr>
              <w:t>List of a</w:t>
            </w:r>
            <w:r w:rsidR="00E67565" w:rsidRPr="00495AA6">
              <w:rPr>
                <w:i/>
                <w:lang w:eastAsia="nl-BE"/>
              </w:rPr>
              <w:t>djustment</w:t>
            </w:r>
            <w:r w:rsidR="000E3E2C" w:rsidRPr="00495AA6">
              <w:rPr>
                <w:i/>
                <w:lang w:eastAsia="nl-BE"/>
              </w:rPr>
              <w:t>(s)</w:t>
            </w:r>
            <w:r w:rsidR="00E67565" w:rsidRPr="00495AA6">
              <w:rPr>
                <w:i/>
                <w:lang w:eastAsia="nl-BE"/>
              </w:rPr>
              <w:t xml:space="preserve"> made beyond the provisions of International Accounting Standards</w:t>
            </w:r>
            <w:r w:rsidR="00652CB3" w:rsidRPr="00495AA6">
              <w:rPr>
                <w:i/>
                <w:lang w:eastAsia="nl-BE"/>
              </w:rPr>
              <w:t xml:space="preserve"> and justification</w:t>
            </w:r>
            <w:r w:rsidRPr="00495AA6">
              <w:rPr>
                <w:i/>
                <w:lang w:val="bg-BG" w:eastAsia="nl-BE"/>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FF7FB82" w14:textId="77777777" w:rsidR="007E4CA4" w:rsidRPr="00495AA6" w:rsidRDefault="007E4CA4" w:rsidP="002E30F8">
            <w:pPr>
              <w:autoSpaceDE w:val="0"/>
              <w:spacing w:after="120"/>
              <w:jc w:val="center"/>
            </w:pPr>
          </w:p>
        </w:tc>
      </w:tr>
      <w:tr w:rsidR="007E4CA4" w:rsidRPr="00495AA6" w14:paraId="23FD83B1" w14:textId="77777777" w:rsidTr="002C4E3F">
        <w:trPr>
          <w:trHeight w:val="70"/>
        </w:trPr>
        <w:tc>
          <w:tcPr>
            <w:tcW w:w="489"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F688E" w14:textId="78B0EBA7" w:rsidR="007E4CA4" w:rsidRPr="00495AA6" w:rsidRDefault="0027210F" w:rsidP="002E30F8">
            <w:pPr>
              <w:spacing w:after="120"/>
              <w:rPr>
                <w:b/>
                <w:bCs/>
              </w:rPr>
            </w:pPr>
            <w:r w:rsidRPr="00495AA6">
              <w:rPr>
                <w:b/>
                <w:bCs/>
                <w:lang w:val="bg-BG"/>
              </w:rPr>
              <w:t>Б</w:t>
            </w:r>
            <w:r w:rsidRPr="00495AA6">
              <w:rPr>
                <w:b/>
                <w:bCs/>
              </w:rPr>
              <w:t>.2.1.2</w:t>
            </w:r>
            <w:r w:rsidRPr="00495AA6">
              <w:rPr>
                <w:b/>
                <w:bCs/>
                <w:lang w:val="bg-BG"/>
              </w:rPr>
              <w:br/>
            </w:r>
            <w:r w:rsidR="007E4CA4" w:rsidRPr="00495AA6">
              <w:rPr>
                <w:bCs/>
              </w:rPr>
              <w:t>B.2.1.2</w:t>
            </w:r>
          </w:p>
        </w:tc>
        <w:tc>
          <w:tcPr>
            <w:tcW w:w="398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AD379" w14:textId="7FF958BD" w:rsidR="007E4CA4" w:rsidRPr="00495AA6" w:rsidRDefault="00912B51" w:rsidP="002E30F8">
            <w:pPr>
              <w:spacing w:after="120"/>
              <w:rPr>
                <w:b/>
              </w:rPr>
            </w:pPr>
            <w:r w:rsidRPr="00495AA6">
              <w:rPr>
                <w:b/>
                <w:lang w:val="bg-BG"/>
              </w:rPr>
              <w:t>РАЗХОДИ ЗА ПЕРСОНАЛ</w:t>
            </w:r>
            <w:r w:rsidRPr="00495AA6">
              <w:rPr>
                <w:b/>
                <w:lang w:val="bg-BG"/>
              </w:rPr>
              <w:br/>
            </w:r>
            <w:r w:rsidR="007E4CA4" w:rsidRPr="00495AA6">
              <w:t>STAFF COSTS</w:t>
            </w:r>
          </w:p>
          <w:p w14:paraId="659F9229" w14:textId="47380C78" w:rsidR="007E4CA4" w:rsidRPr="00495AA6" w:rsidRDefault="00AE75C7" w:rsidP="00AE75C7">
            <w:pPr>
              <w:numPr>
                <w:ilvl w:val="0"/>
                <w:numId w:val="84"/>
              </w:numPr>
              <w:suppressAutoHyphens/>
              <w:autoSpaceDE w:val="0"/>
              <w:autoSpaceDN w:val="0"/>
              <w:spacing w:after="120"/>
              <w:textAlignment w:val="baseline"/>
              <w:rPr>
                <w:i/>
                <w:lang w:eastAsia="nl-BE"/>
              </w:rPr>
            </w:pPr>
            <w:r w:rsidRPr="00495AA6">
              <w:rPr>
                <w:lang w:val="bg-BG" w:eastAsia="nl-BE"/>
              </w:rPr>
              <w:t>Разбивка на сумата на разходите за персонал, включена в ценовата база (т. 1.1 в Отчетна таблица 1) по видове (брутно възнаграждение, плащания за извънреден труд, вноски на работодателя по схеми за социално осигуряване, пенсионни разходи и разходи за други обезщетения);</w:t>
            </w:r>
            <w:r w:rsidRPr="00495AA6">
              <w:rPr>
                <w:lang w:val="bg-BG" w:eastAsia="nl-BE"/>
              </w:rPr>
              <w:br/>
            </w:r>
            <w:r w:rsidR="007E4CA4" w:rsidRPr="00495AA6">
              <w:rPr>
                <w:i/>
                <w:lang w:eastAsia="nl-BE"/>
              </w:rPr>
              <w:lastRenderedPageBreak/>
              <w:t xml:space="preserve">Breakdown of the staff costs amount included in the costs base (item 1.1 in Reporting </w:t>
            </w:r>
            <w:r w:rsidR="00372D97" w:rsidRPr="00495AA6">
              <w:rPr>
                <w:i/>
                <w:lang w:eastAsia="nl-BE"/>
              </w:rPr>
              <w:t>T</w:t>
            </w:r>
            <w:r w:rsidR="007E4CA4" w:rsidRPr="00495AA6">
              <w:rPr>
                <w:i/>
                <w:lang w:eastAsia="nl-BE"/>
              </w:rPr>
              <w:t>able 1) by type (gross remuneration, overtime payments, employers' contributions to social security schemes, pension costs and costs of other benefits);</w:t>
            </w:r>
          </w:p>
          <w:p w14:paraId="35B71A7E" w14:textId="20233A62" w:rsidR="007E4CA4" w:rsidRPr="00495AA6" w:rsidRDefault="00AE75C7" w:rsidP="00AE75C7">
            <w:pPr>
              <w:numPr>
                <w:ilvl w:val="0"/>
                <w:numId w:val="84"/>
              </w:numPr>
              <w:suppressAutoHyphens/>
              <w:autoSpaceDE w:val="0"/>
              <w:autoSpaceDN w:val="0"/>
              <w:spacing w:after="120"/>
              <w:textAlignment w:val="baseline"/>
              <w:rPr>
                <w:i/>
                <w:lang w:eastAsia="nl-BE"/>
              </w:rPr>
            </w:pPr>
            <w:r w:rsidRPr="00495AA6">
              <w:rPr>
                <w:lang w:val="bg-BG" w:eastAsia="nl-BE"/>
              </w:rPr>
              <w:t>Извлечение от системата за заплати;</w:t>
            </w:r>
            <w:r w:rsidRPr="00495AA6">
              <w:rPr>
                <w:lang w:val="bg-BG" w:eastAsia="nl-BE"/>
              </w:rPr>
              <w:br/>
            </w:r>
            <w:r w:rsidR="007E4CA4" w:rsidRPr="00495AA6">
              <w:rPr>
                <w:i/>
                <w:lang w:eastAsia="nl-BE"/>
              </w:rPr>
              <w:t>Payroll system extract;</w:t>
            </w:r>
          </w:p>
          <w:p w14:paraId="4C802751" w14:textId="345422AD" w:rsidR="007E4CA4" w:rsidRPr="00495AA6" w:rsidRDefault="00AE75C7" w:rsidP="00AE75C7">
            <w:pPr>
              <w:numPr>
                <w:ilvl w:val="0"/>
                <w:numId w:val="84"/>
              </w:numPr>
              <w:suppressAutoHyphens/>
              <w:autoSpaceDE w:val="0"/>
              <w:autoSpaceDN w:val="0"/>
              <w:spacing w:after="120"/>
              <w:textAlignment w:val="baseline"/>
              <w:rPr>
                <w:highlight w:val="yellow"/>
                <w:lang w:eastAsia="nl-BE"/>
              </w:rPr>
            </w:pPr>
            <w:r w:rsidRPr="00495AA6">
              <w:rPr>
                <w:highlight w:val="yellow"/>
                <w:lang w:val="bg-BG" w:eastAsia="nl-BE"/>
              </w:rPr>
              <w:t>Актюерски доклади за пенсии, ако има такива</w:t>
            </w:r>
            <w:r w:rsidRPr="00495AA6">
              <w:rPr>
                <w:highlight w:val="yellow"/>
                <w:lang w:val="bg-BG" w:eastAsia="nl-BE"/>
              </w:rPr>
              <w:br/>
            </w:r>
            <w:r w:rsidR="007E4CA4" w:rsidRPr="00495AA6">
              <w:rPr>
                <w:i/>
                <w:highlight w:val="yellow"/>
                <w:lang w:eastAsia="nl-BE"/>
              </w:rPr>
              <w:t>Pension actuarial reports</w:t>
            </w:r>
            <w:r w:rsidR="006B3A22" w:rsidRPr="00495AA6">
              <w:rPr>
                <w:i/>
                <w:highlight w:val="yellow"/>
                <w:lang w:eastAsia="nl-BE"/>
              </w:rPr>
              <w:t>, if any</w:t>
            </w:r>
            <w:r w:rsidR="007E4CA4" w:rsidRPr="00495AA6">
              <w:rPr>
                <w:highlight w:val="yellow"/>
                <w:lang w:eastAsia="nl-BE"/>
              </w:rPr>
              <w:t>;</w:t>
            </w:r>
          </w:p>
          <w:p w14:paraId="6B713C91" w14:textId="3DA2B98D" w:rsidR="007E4CA4" w:rsidRPr="00495AA6" w:rsidRDefault="00AE75C7" w:rsidP="00AE75C7">
            <w:pPr>
              <w:numPr>
                <w:ilvl w:val="0"/>
                <w:numId w:val="84"/>
              </w:numPr>
              <w:suppressAutoHyphens/>
              <w:autoSpaceDE w:val="0"/>
              <w:autoSpaceDN w:val="0"/>
              <w:spacing w:after="120"/>
              <w:textAlignment w:val="baseline"/>
              <w:rPr>
                <w:lang w:eastAsia="nl-BE"/>
              </w:rPr>
            </w:pPr>
            <w:r w:rsidRPr="00495AA6">
              <w:rPr>
                <w:lang w:val="bg-BG" w:eastAsia="nl-BE"/>
              </w:rPr>
              <w:t>Методология за разделяне / разпределение на разходите за персонал между регулирано АНО, по зони за събиране на такси и други дейности</w:t>
            </w:r>
            <w:r w:rsidRPr="00495AA6">
              <w:rPr>
                <w:lang w:val="bg-BG" w:eastAsia="nl-BE"/>
              </w:rPr>
              <w:br/>
            </w:r>
            <w:r w:rsidR="007E4CA4" w:rsidRPr="00495AA6">
              <w:rPr>
                <w:i/>
                <w:lang w:eastAsia="nl-BE"/>
              </w:rPr>
              <w:t>Staff cost split/allocation methodology between regulated ANS by charging zone and other activities</w:t>
            </w:r>
            <w:r w:rsidR="007E4CA4" w:rsidRPr="00495AA6">
              <w:rPr>
                <w:lang w:eastAsia="nl-BE"/>
              </w:rPr>
              <w:t>;</w:t>
            </w:r>
          </w:p>
          <w:p w14:paraId="648AA4FD" w14:textId="3C706C9E" w:rsidR="000C4C5B" w:rsidRPr="00495AA6" w:rsidRDefault="00F37CF5" w:rsidP="002E30F8">
            <w:pPr>
              <w:numPr>
                <w:ilvl w:val="0"/>
                <w:numId w:val="84"/>
              </w:numPr>
              <w:suppressAutoHyphens/>
              <w:autoSpaceDE w:val="0"/>
              <w:autoSpaceDN w:val="0"/>
              <w:spacing w:after="120"/>
              <w:textAlignment w:val="baseline"/>
              <w:rPr>
                <w:i/>
                <w:lang w:eastAsia="nl-BE"/>
              </w:rPr>
            </w:pPr>
            <w:r w:rsidRPr="00495AA6">
              <w:rPr>
                <w:lang w:val="bg-BG" w:eastAsia="nl-BE"/>
              </w:rPr>
              <w:t>Допълнителна</w:t>
            </w:r>
            <w:r w:rsidR="00606937" w:rsidRPr="00495AA6">
              <w:rPr>
                <w:lang w:val="bg-BG" w:eastAsia="nl-BE"/>
              </w:rPr>
              <w:t xml:space="preserve"> информация, използвана за определяне на принципите за разпределение на разходите между АНО (по зони за събиране на такси) и други услуги</w:t>
            </w:r>
            <w:r w:rsidR="00606937" w:rsidRPr="00495AA6">
              <w:rPr>
                <w:lang w:val="en-US" w:eastAsia="nl-BE"/>
              </w:rPr>
              <w:t xml:space="preserve"> </w:t>
            </w:r>
            <w:r w:rsidR="00606937" w:rsidRPr="00495AA6">
              <w:rPr>
                <w:lang w:val="bg-BG" w:eastAsia="nl-BE"/>
              </w:rPr>
              <w:t>(напр. организационна структура с отчитане на отработено пълно работно време)</w:t>
            </w:r>
            <w:r w:rsidR="00606937" w:rsidRPr="00495AA6">
              <w:rPr>
                <w:lang w:eastAsia="nl-BE"/>
              </w:rPr>
              <w:t>;</w:t>
            </w:r>
            <w:r w:rsidR="00606937" w:rsidRPr="00495AA6">
              <w:rPr>
                <w:lang w:eastAsia="nl-BE"/>
              </w:rPr>
              <w:br/>
            </w:r>
            <w:r w:rsidR="007E4CA4" w:rsidRPr="00495AA6">
              <w:rPr>
                <w:i/>
                <w:lang w:eastAsia="nl-BE"/>
              </w:rPr>
              <w:t xml:space="preserve">Supporting </w:t>
            </w:r>
            <w:r w:rsidR="00D74D89" w:rsidRPr="00495AA6">
              <w:rPr>
                <w:i/>
                <w:lang w:eastAsia="nl-BE"/>
              </w:rPr>
              <w:t xml:space="preserve">information </w:t>
            </w:r>
            <w:r w:rsidR="007E4CA4" w:rsidRPr="00495AA6">
              <w:rPr>
                <w:i/>
                <w:lang w:eastAsia="nl-BE"/>
              </w:rPr>
              <w:t>n used for determining the allocation keys between ANS (and by charging zone) and non-ANS (e.g. organisational chart with FTE count);</w:t>
            </w:r>
          </w:p>
          <w:p w14:paraId="60449F6B" w14:textId="6815CE04" w:rsidR="007E4CA4" w:rsidRPr="00495AA6" w:rsidRDefault="00AE75C7" w:rsidP="00AE75C7">
            <w:pPr>
              <w:numPr>
                <w:ilvl w:val="0"/>
                <w:numId w:val="84"/>
              </w:numPr>
              <w:suppressAutoHyphens/>
              <w:autoSpaceDE w:val="0"/>
              <w:autoSpaceDN w:val="0"/>
              <w:spacing w:after="120"/>
              <w:textAlignment w:val="baseline"/>
              <w:rPr>
                <w:lang w:eastAsia="nl-BE"/>
              </w:rPr>
            </w:pPr>
            <w:r w:rsidRPr="00495AA6">
              <w:rPr>
                <w:lang w:val="bg-BG" w:eastAsia="nl-BE"/>
              </w:rPr>
              <w:t xml:space="preserve">Таблици за работно време, трудови договори, фишове за заплати, </w:t>
            </w:r>
            <w:r w:rsidRPr="00495AA6">
              <w:rPr>
                <w:highlight w:val="yellow"/>
                <w:lang w:val="bg-BG" w:eastAsia="nl-BE"/>
              </w:rPr>
              <w:t>банкови извлечения за нетна заплата</w:t>
            </w:r>
            <w:r w:rsidRPr="00495AA6">
              <w:rPr>
                <w:lang w:val="bg-BG" w:eastAsia="nl-BE"/>
              </w:rPr>
              <w:t>.</w:t>
            </w:r>
            <w:r w:rsidRPr="00495AA6">
              <w:rPr>
                <w:lang w:val="bg-BG" w:eastAsia="nl-BE"/>
              </w:rPr>
              <w:br/>
            </w:r>
            <w:r w:rsidR="000C4C5B" w:rsidRPr="00495AA6">
              <w:rPr>
                <w:i/>
                <w:lang w:eastAsia="nl-BE"/>
              </w:rPr>
              <w:t>T</w:t>
            </w:r>
            <w:r w:rsidR="007E4CA4" w:rsidRPr="00495AA6">
              <w:rPr>
                <w:i/>
                <w:lang w:eastAsia="nl-BE"/>
              </w:rPr>
              <w:t>imesheets, employment contracts, payslips</w:t>
            </w:r>
            <w:r w:rsidR="00414F6F" w:rsidRPr="00495AA6">
              <w:rPr>
                <w:i/>
                <w:lang w:eastAsia="nl-BE"/>
              </w:rPr>
              <w:t xml:space="preserve">, </w:t>
            </w:r>
            <w:r w:rsidR="005B007C" w:rsidRPr="00495AA6">
              <w:rPr>
                <w:i/>
                <w:highlight w:val="yellow"/>
                <w:lang w:eastAsia="nl-BE"/>
              </w:rPr>
              <w:t xml:space="preserve">net salary </w:t>
            </w:r>
            <w:r w:rsidR="00414F6F" w:rsidRPr="00495AA6">
              <w:rPr>
                <w:i/>
                <w:highlight w:val="yellow"/>
                <w:lang w:eastAsia="nl-BE"/>
              </w:rPr>
              <w:t>bank statements</w:t>
            </w:r>
            <w:r w:rsidR="007E4CA4" w:rsidRPr="00495AA6">
              <w:rPr>
                <w:i/>
                <w:lang w:eastAsia="nl-BE"/>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900EFD5" w14:textId="77777777" w:rsidR="007E4CA4" w:rsidRPr="00495AA6" w:rsidRDefault="007E4CA4" w:rsidP="002E30F8">
            <w:pPr>
              <w:autoSpaceDE w:val="0"/>
              <w:spacing w:after="120"/>
              <w:jc w:val="center"/>
            </w:pPr>
          </w:p>
        </w:tc>
      </w:tr>
      <w:tr w:rsidR="007E4CA4" w:rsidRPr="00495AA6" w14:paraId="03D44C5D" w14:textId="77777777" w:rsidTr="002C4E3F">
        <w:trPr>
          <w:trHeight w:val="27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1D173" w14:textId="07334744" w:rsidR="007E4CA4" w:rsidRPr="00495AA6" w:rsidRDefault="00AB32E8" w:rsidP="002E30F8">
            <w:pPr>
              <w:spacing w:after="120"/>
              <w:rPr>
                <w:b/>
                <w:bCs/>
                <w:lang w:val="bg-BG"/>
              </w:rPr>
            </w:pPr>
            <w:r w:rsidRPr="00495AA6">
              <w:rPr>
                <w:b/>
                <w:bCs/>
                <w:lang w:val="bg-BG"/>
              </w:rPr>
              <w:lastRenderedPageBreak/>
              <w:t>Б</w:t>
            </w:r>
            <w:r w:rsidR="007E4CA4" w:rsidRPr="00495AA6">
              <w:rPr>
                <w:b/>
                <w:bCs/>
              </w:rPr>
              <w:t>.2.1.3</w:t>
            </w:r>
            <w:r w:rsidRPr="00495AA6">
              <w:rPr>
                <w:b/>
                <w:bCs/>
                <w:lang w:val="bg-BG"/>
              </w:rPr>
              <w:br/>
            </w:r>
            <w:r w:rsidRPr="00495AA6">
              <w:rPr>
                <w:bCs/>
              </w:rPr>
              <w:t>B.2.1.3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D12CC" w14:textId="615A73A9" w:rsidR="007E4CA4" w:rsidRPr="00495AA6" w:rsidRDefault="00AB32E8" w:rsidP="002E30F8">
            <w:pPr>
              <w:spacing w:after="120"/>
            </w:pPr>
            <w:r w:rsidRPr="00495AA6">
              <w:rPr>
                <w:b/>
                <w:lang w:val="bg-BG"/>
              </w:rPr>
              <w:t>ПРОЦЕДУРИ ПО ОПЕРАТИВНИТЕ РАЗХОДИ</w:t>
            </w:r>
            <w:r w:rsidR="005F30BA" w:rsidRPr="00495AA6">
              <w:rPr>
                <w:b/>
                <w:lang w:val="bg-BG"/>
              </w:rPr>
              <w:t xml:space="preserve"> (различни от разходите за персонал)</w:t>
            </w:r>
            <w:r w:rsidRPr="00495AA6">
              <w:rPr>
                <w:b/>
                <w:lang w:val="bg-BG"/>
              </w:rPr>
              <w:br/>
            </w:r>
            <w:r w:rsidR="007E4CA4" w:rsidRPr="00495AA6">
              <w:t>PROCEDURES FOR OTHER OPERATING COSTS</w:t>
            </w:r>
          </w:p>
          <w:p w14:paraId="37871D23" w14:textId="403588BB" w:rsidR="007E4CA4" w:rsidRPr="00495AA6" w:rsidRDefault="005F30BA" w:rsidP="005F30BA">
            <w:pPr>
              <w:numPr>
                <w:ilvl w:val="0"/>
                <w:numId w:val="84"/>
              </w:numPr>
              <w:suppressAutoHyphens/>
              <w:autoSpaceDE w:val="0"/>
              <w:autoSpaceDN w:val="0"/>
              <w:spacing w:after="120"/>
              <w:textAlignment w:val="baseline"/>
              <w:rPr>
                <w:i/>
                <w:lang w:eastAsia="nl-BE"/>
              </w:rPr>
            </w:pPr>
            <w:r w:rsidRPr="00495AA6">
              <w:rPr>
                <w:lang w:val="bg-BG"/>
              </w:rPr>
              <w:lastRenderedPageBreak/>
              <w:t xml:space="preserve">Разбивка на сумата на другите оперативни разходи, включена в </w:t>
            </w:r>
            <w:r w:rsidR="00EC1EE5" w:rsidRPr="00495AA6">
              <w:rPr>
                <w:lang w:val="bg-BG"/>
              </w:rPr>
              <w:t xml:space="preserve">ценовата </w:t>
            </w:r>
            <w:r w:rsidRPr="00495AA6">
              <w:rPr>
                <w:lang w:val="bg-BG"/>
              </w:rPr>
              <w:t>база</w:t>
            </w:r>
            <w:r w:rsidR="00EC1EE5" w:rsidRPr="00495AA6">
              <w:rPr>
                <w:lang w:val="bg-BG"/>
              </w:rPr>
              <w:t xml:space="preserve"> </w:t>
            </w:r>
            <w:r w:rsidRPr="00495AA6">
              <w:rPr>
                <w:lang w:val="bg-BG"/>
              </w:rPr>
              <w:t xml:space="preserve">(т. 1.2 в </w:t>
            </w:r>
            <w:r w:rsidR="00EC1EE5" w:rsidRPr="00495AA6">
              <w:rPr>
                <w:lang w:val="bg-BG"/>
              </w:rPr>
              <w:t>Отчетна т</w:t>
            </w:r>
            <w:r w:rsidRPr="00495AA6">
              <w:rPr>
                <w:lang w:val="bg-BG"/>
              </w:rPr>
              <w:t>аблица 1) по видове (възложени на външни изпълнители услуги, материали, енергия, комунални услуги, наем на сгради, оборудване и съоръжения, подд</w:t>
            </w:r>
            <w:r w:rsidR="00EC1EE5" w:rsidRPr="00495AA6">
              <w:rPr>
                <w:lang w:val="bg-BG"/>
              </w:rPr>
              <w:t>ръжка, застрахователни разход,</w:t>
            </w:r>
            <w:r w:rsidRPr="00495AA6">
              <w:rPr>
                <w:lang w:val="bg-BG"/>
              </w:rPr>
              <w:t xml:space="preserve"> пътни разходи и др.</w:t>
            </w:r>
            <w:r w:rsidR="00EC1EE5" w:rsidRPr="00495AA6">
              <w:rPr>
                <w:lang w:val="bg-BG"/>
              </w:rPr>
              <w:t>);</w:t>
            </w:r>
            <w:r w:rsidR="00EC1EE5" w:rsidRPr="00495AA6">
              <w:rPr>
                <w:lang w:val="bg-BG"/>
              </w:rPr>
              <w:br/>
            </w:r>
            <w:r w:rsidR="007E4CA4" w:rsidRPr="00495AA6">
              <w:rPr>
                <w:i/>
              </w:rPr>
              <w:t xml:space="preserve">Breakdown of the other operating costs amount included in the costs base (item 1.2 in </w:t>
            </w:r>
            <w:r w:rsidR="00372D97" w:rsidRPr="00495AA6">
              <w:rPr>
                <w:i/>
              </w:rPr>
              <w:t>Reporting Table 1</w:t>
            </w:r>
            <w:r w:rsidR="007E4CA4" w:rsidRPr="00495AA6">
              <w:rPr>
                <w:i/>
              </w:rPr>
              <w:t xml:space="preserve">) by type (outsourced services, </w:t>
            </w:r>
            <w:r w:rsidR="007E4CA4" w:rsidRPr="00495AA6">
              <w:rPr>
                <w:i/>
                <w:lang w:eastAsia="nl-BE"/>
              </w:rPr>
              <w:t>material, energy, utilities, rental of buildings, equipment and facilities, maintenance, insurance costs and travel expenses, etc.);</w:t>
            </w:r>
          </w:p>
          <w:p w14:paraId="6637F46B" w14:textId="2212BAB5" w:rsidR="007E4CA4" w:rsidRPr="00495AA6" w:rsidRDefault="00EC1EE5" w:rsidP="00EC1EE5">
            <w:pPr>
              <w:numPr>
                <w:ilvl w:val="0"/>
                <w:numId w:val="84"/>
              </w:numPr>
              <w:suppressAutoHyphens/>
              <w:autoSpaceDE w:val="0"/>
              <w:autoSpaceDN w:val="0"/>
              <w:spacing w:after="120"/>
              <w:textAlignment w:val="baseline"/>
              <w:rPr>
                <w:i/>
                <w:lang w:eastAsia="nl-BE"/>
              </w:rPr>
            </w:pPr>
            <w:r w:rsidRPr="00495AA6">
              <w:rPr>
                <w:lang w:val="bg-BG" w:eastAsia="nl-BE"/>
              </w:rPr>
              <w:t>Методология за разделяне / разпределение на другите оперативни разходи между регулирано АНО, по зони за събиране на такси, и други дейности;</w:t>
            </w:r>
            <w:r w:rsidRPr="00495AA6">
              <w:rPr>
                <w:lang w:val="bg-BG" w:eastAsia="nl-BE"/>
              </w:rPr>
              <w:br/>
            </w:r>
            <w:r w:rsidR="007E4CA4" w:rsidRPr="00495AA6">
              <w:rPr>
                <w:i/>
                <w:lang w:eastAsia="nl-BE"/>
              </w:rPr>
              <w:t>Other operating cost split/allocation methodology between regulated ANS by charging zone and other activities;</w:t>
            </w:r>
          </w:p>
          <w:p w14:paraId="3D7A4DF3" w14:textId="6C4EA25B" w:rsidR="009417F4" w:rsidRPr="00495AA6" w:rsidRDefault="00F37CF5" w:rsidP="002E30F8">
            <w:pPr>
              <w:numPr>
                <w:ilvl w:val="0"/>
                <w:numId w:val="84"/>
              </w:numPr>
              <w:suppressAutoHyphens/>
              <w:autoSpaceDE w:val="0"/>
              <w:autoSpaceDN w:val="0"/>
              <w:spacing w:after="120"/>
              <w:textAlignment w:val="baseline"/>
              <w:rPr>
                <w:i/>
                <w:lang w:eastAsia="nl-BE"/>
              </w:rPr>
            </w:pPr>
            <w:r w:rsidRPr="00495AA6">
              <w:rPr>
                <w:lang w:val="bg-BG" w:eastAsia="nl-BE"/>
              </w:rPr>
              <w:t>Допълнителна</w:t>
            </w:r>
            <w:r w:rsidR="00D95FD5" w:rsidRPr="00495AA6">
              <w:rPr>
                <w:lang w:val="bg-BG" w:eastAsia="nl-BE"/>
              </w:rPr>
              <w:t xml:space="preserve"> информация, използвана за определяне на принципите за разпределение на разходите между АНО (</w:t>
            </w:r>
            <w:r w:rsidR="00024B7B" w:rsidRPr="00495AA6">
              <w:rPr>
                <w:lang w:val="bg-BG" w:eastAsia="nl-BE"/>
              </w:rPr>
              <w:t xml:space="preserve">вкл. </w:t>
            </w:r>
            <w:r w:rsidR="00D95FD5" w:rsidRPr="00495AA6">
              <w:rPr>
                <w:lang w:val="bg-BG" w:eastAsia="nl-BE"/>
              </w:rPr>
              <w:t>по зони за събиране на такси) и други услуги</w:t>
            </w:r>
            <w:r w:rsidR="00024B7B" w:rsidRPr="00495AA6">
              <w:rPr>
                <w:lang w:val="bg-BG" w:eastAsia="nl-BE"/>
              </w:rPr>
              <w:t>;</w:t>
            </w:r>
            <w:r w:rsidR="00D95FD5" w:rsidRPr="00495AA6">
              <w:rPr>
                <w:lang w:val="bg-BG" w:eastAsia="nl-BE"/>
              </w:rPr>
              <w:br/>
            </w:r>
            <w:r w:rsidR="007E4CA4" w:rsidRPr="00495AA6">
              <w:rPr>
                <w:i/>
                <w:lang w:eastAsia="nl-BE"/>
              </w:rPr>
              <w:t>Supporting information used for determining the allocation keys between ANS (and by charging zone) and non-ANS;</w:t>
            </w:r>
          </w:p>
          <w:p w14:paraId="1B8D243A" w14:textId="1F375C98" w:rsidR="007E4CA4" w:rsidRPr="00495AA6" w:rsidRDefault="00024B7B" w:rsidP="00024B7B">
            <w:pPr>
              <w:numPr>
                <w:ilvl w:val="0"/>
                <w:numId w:val="84"/>
              </w:numPr>
              <w:suppressAutoHyphens/>
              <w:autoSpaceDE w:val="0"/>
              <w:autoSpaceDN w:val="0"/>
              <w:spacing w:after="120"/>
              <w:textAlignment w:val="baseline"/>
              <w:rPr>
                <w:b/>
              </w:rPr>
            </w:pPr>
            <w:r w:rsidRPr="00495AA6">
              <w:rPr>
                <w:lang w:val="bg-BG" w:eastAsia="nl-BE"/>
              </w:rPr>
              <w:t>Фактури и договори по други оперативни разходи.</w:t>
            </w:r>
            <w:r w:rsidRPr="00495AA6">
              <w:rPr>
                <w:b/>
                <w:lang w:val="bg-BG"/>
              </w:rPr>
              <w:br/>
            </w:r>
            <w:r w:rsidR="00D96190" w:rsidRPr="00495AA6">
              <w:rPr>
                <w:i/>
                <w:lang w:eastAsia="nl-BE"/>
              </w:rPr>
              <w:t>O</w:t>
            </w:r>
            <w:r w:rsidR="007E4CA4" w:rsidRPr="00495AA6">
              <w:rPr>
                <w:i/>
                <w:lang w:eastAsia="nl-BE"/>
              </w:rPr>
              <w:t>ther operating costs invoices and contracts.</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41981E6E" w14:textId="77777777" w:rsidR="007E4CA4" w:rsidRPr="00495AA6" w:rsidRDefault="007E4CA4" w:rsidP="002E30F8">
            <w:pPr>
              <w:autoSpaceDE w:val="0"/>
              <w:spacing w:after="120"/>
              <w:jc w:val="center"/>
            </w:pPr>
          </w:p>
        </w:tc>
      </w:tr>
      <w:tr w:rsidR="007E4CA4" w:rsidRPr="00495AA6" w14:paraId="65A0A04F"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23C91" w14:textId="15FBA476" w:rsidR="007E4CA4" w:rsidRPr="00495AA6" w:rsidRDefault="002E1BAA" w:rsidP="002E30F8">
            <w:pPr>
              <w:spacing w:after="120"/>
              <w:rPr>
                <w:b/>
                <w:bCs/>
                <w:lang w:val="bg-BG"/>
              </w:rPr>
            </w:pPr>
            <w:r w:rsidRPr="00495AA6">
              <w:rPr>
                <w:b/>
                <w:bCs/>
                <w:lang w:val="bg-BG"/>
              </w:rPr>
              <w:lastRenderedPageBreak/>
              <w:t>Б</w:t>
            </w:r>
            <w:r w:rsidR="007E4CA4" w:rsidRPr="00495AA6">
              <w:rPr>
                <w:b/>
                <w:bCs/>
              </w:rPr>
              <w:t>.2.1.4</w:t>
            </w:r>
            <w:r w:rsidRPr="00495AA6">
              <w:rPr>
                <w:b/>
                <w:bCs/>
                <w:lang w:val="bg-BG"/>
              </w:rPr>
              <w:br/>
            </w:r>
            <w:r w:rsidRPr="00495AA6">
              <w:rPr>
                <w:b/>
                <w:bCs/>
              </w:rPr>
              <w:t>B.2.1.4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A43AB" w14:textId="243F8426" w:rsidR="007E4CA4" w:rsidRPr="00495AA6" w:rsidRDefault="002E1BAA" w:rsidP="002E30F8">
            <w:pPr>
              <w:spacing w:after="120"/>
              <w:rPr>
                <w:b/>
              </w:rPr>
            </w:pPr>
            <w:r w:rsidRPr="00495AA6">
              <w:rPr>
                <w:b/>
                <w:lang w:val="bg-BG"/>
              </w:rPr>
              <w:t>ПРОЦЕДУРИ ПО РАЗХОДИТЕ ЗА АМОРТИЗАЦИЯ</w:t>
            </w:r>
            <w:r w:rsidRPr="00495AA6">
              <w:rPr>
                <w:b/>
                <w:lang w:val="bg-BG"/>
              </w:rPr>
              <w:br/>
            </w:r>
            <w:r w:rsidR="007E4CA4" w:rsidRPr="00495AA6">
              <w:t>PROCEDURES FOR DEPRECIATION</w:t>
            </w:r>
          </w:p>
          <w:p w14:paraId="76E2CB6A" w14:textId="670F5854" w:rsidR="007E4CA4" w:rsidRPr="00495AA6" w:rsidRDefault="00E374A0" w:rsidP="00E374A0">
            <w:pPr>
              <w:numPr>
                <w:ilvl w:val="0"/>
                <w:numId w:val="84"/>
              </w:numPr>
              <w:suppressAutoHyphens/>
              <w:autoSpaceDE w:val="0"/>
              <w:autoSpaceDN w:val="0"/>
              <w:spacing w:after="120"/>
              <w:textAlignment w:val="baseline"/>
              <w:rPr>
                <w:i/>
                <w:lang w:eastAsia="nl-BE"/>
              </w:rPr>
            </w:pPr>
            <w:r w:rsidRPr="00495AA6">
              <w:rPr>
                <w:lang w:val="bg-BG"/>
              </w:rPr>
              <w:t xml:space="preserve">Разбивка на сумата на разходите за амортизация, включени в ценовата база (т. 1.3 в Отчетна </w:t>
            </w:r>
            <w:r w:rsidRPr="00495AA6">
              <w:rPr>
                <w:lang w:val="bg-BG"/>
              </w:rPr>
              <w:br/>
              <w:t>таблица 1), по актив или тип актив;</w:t>
            </w:r>
            <w:r w:rsidRPr="00495AA6">
              <w:rPr>
                <w:lang w:val="bg-BG"/>
              </w:rPr>
              <w:br/>
            </w:r>
            <w:r w:rsidR="007E4CA4" w:rsidRPr="00495AA6">
              <w:rPr>
                <w:i/>
              </w:rPr>
              <w:t xml:space="preserve">Breakdown of the depreciation costs amount included in the costs </w:t>
            </w:r>
            <w:r w:rsidR="007E4CA4" w:rsidRPr="00495AA6">
              <w:rPr>
                <w:i/>
                <w:lang w:eastAsia="nl-BE"/>
              </w:rPr>
              <w:t xml:space="preserve">base (item 1.3 in </w:t>
            </w:r>
            <w:r w:rsidR="00372D97" w:rsidRPr="00495AA6">
              <w:rPr>
                <w:i/>
                <w:lang w:eastAsia="nl-BE"/>
              </w:rPr>
              <w:t xml:space="preserve">Reporting </w:t>
            </w:r>
            <w:r w:rsidR="00372D97" w:rsidRPr="00495AA6">
              <w:rPr>
                <w:i/>
                <w:lang w:eastAsia="nl-BE"/>
              </w:rPr>
              <w:lastRenderedPageBreak/>
              <w:t>Table 1</w:t>
            </w:r>
            <w:r w:rsidR="007E4CA4" w:rsidRPr="00495AA6">
              <w:rPr>
                <w:i/>
                <w:lang w:eastAsia="nl-BE"/>
              </w:rPr>
              <w:t>) by asset or asset type;</w:t>
            </w:r>
          </w:p>
          <w:p w14:paraId="75A29F9C" w14:textId="3A1F39C4" w:rsidR="007E4CA4" w:rsidRPr="00495AA6" w:rsidRDefault="00E374A0" w:rsidP="002E30F8">
            <w:pPr>
              <w:numPr>
                <w:ilvl w:val="0"/>
                <w:numId w:val="84"/>
              </w:numPr>
              <w:suppressAutoHyphens/>
              <w:autoSpaceDE w:val="0"/>
              <w:autoSpaceDN w:val="0"/>
              <w:spacing w:after="120"/>
              <w:textAlignment w:val="baseline"/>
              <w:rPr>
                <w:lang w:eastAsia="nl-BE"/>
              </w:rPr>
            </w:pPr>
            <w:r w:rsidRPr="00495AA6">
              <w:rPr>
                <w:lang w:val="bg-BG" w:eastAsia="nl-BE"/>
              </w:rPr>
              <w:t>Регистър на активите и/или файл за изчисление на разходите за амортизация, включващ най-малко първоначалната стойност на активите, дата на въвеждане в експлоатация, годишна амортизация, обезценки, отписвания, очакван експлоатационен живот;</w:t>
            </w:r>
            <w:r w:rsidRPr="00495AA6">
              <w:rPr>
                <w:lang w:val="bg-BG" w:eastAsia="nl-BE"/>
              </w:rPr>
              <w:br/>
            </w:r>
            <w:r w:rsidR="007E4CA4" w:rsidRPr="00495AA6">
              <w:rPr>
                <w:i/>
                <w:lang w:eastAsia="nl-BE"/>
              </w:rPr>
              <w:t>Asset register and/or depreciation calculation file, including at least original value of the assets, date of entry into operation, yearly depreciation, impairments, write offs, expected operating life;</w:t>
            </w:r>
          </w:p>
          <w:p w14:paraId="7EF5070C" w14:textId="15ADE2C6" w:rsidR="007E4CA4" w:rsidRPr="00495AA6" w:rsidRDefault="00E374A0" w:rsidP="00E374A0">
            <w:pPr>
              <w:numPr>
                <w:ilvl w:val="0"/>
                <w:numId w:val="84"/>
              </w:numPr>
              <w:suppressAutoHyphens/>
              <w:autoSpaceDE w:val="0"/>
              <w:autoSpaceDN w:val="0"/>
              <w:spacing w:after="120"/>
              <w:textAlignment w:val="baseline"/>
              <w:rPr>
                <w:i/>
                <w:lang w:eastAsia="nl-BE"/>
              </w:rPr>
            </w:pPr>
            <w:r w:rsidRPr="00495AA6">
              <w:rPr>
                <w:lang w:val="bg-BG" w:eastAsia="nl-BE"/>
              </w:rPr>
              <w:t>Методология за разделяне / разпределение на активите между регулирано АНО, по зони за събиране на такси, и други дейности;</w:t>
            </w:r>
            <w:r w:rsidRPr="00495AA6">
              <w:rPr>
                <w:lang w:val="bg-BG" w:eastAsia="nl-BE"/>
              </w:rPr>
              <w:br/>
            </w:r>
            <w:r w:rsidR="0088787C" w:rsidRPr="00495AA6">
              <w:rPr>
                <w:i/>
                <w:lang w:eastAsia="nl-BE"/>
              </w:rPr>
              <w:t>A</w:t>
            </w:r>
            <w:r w:rsidR="007E4CA4" w:rsidRPr="00495AA6">
              <w:rPr>
                <w:i/>
                <w:lang w:eastAsia="nl-BE"/>
              </w:rPr>
              <w:t>sset split/allocation methodology between regulated ANS by charging zone and other activities;</w:t>
            </w:r>
          </w:p>
          <w:p w14:paraId="628E0F7D" w14:textId="5934145D" w:rsidR="007E4CA4" w:rsidRPr="00495AA6" w:rsidRDefault="00F37CF5" w:rsidP="002E30F8">
            <w:pPr>
              <w:numPr>
                <w:ilvl w:val="0"/>
                <w:numId w:val="84"/>
              </w:numPr>
              <w:suppressAutoHyphens/>
              <w:autoSpaceDE w:val="0"/>
              <w:autoSpaceDN w:val="0"/>
              <w:spacing w:after="120"/>
              <w:textAlignment w:val="baseline"/>
              <w:rPr>
                <w:lang w:eastAsia="nl-BE"/>
              </w:rPr>
            </w:pPr>
            <w:r w:rsidRPr="00495AA6">
              <w:rPr>
                <w:lang w:val="bg-BG" w:eastAsia="nl-BE"/>
              </w:rPr>
              <w:t>Допълнителна</w:t>
            </w:r>
            <w:r w:rsidR="00F92250" w:rsidRPr="00495AA6">
              <w:rPr>
                <w:lang w:val="bg-BG" w:eastAsia="nl-BE"/>
              </w:rPr>
              <w:t xml:space="preserve"> информация, използвана за определяне на принципите за разпределение на разходите между АНО (по зони за събиране на такси) и други услуги;</w:t>
            </w:r>
            <w:r w:rsidR="00F92250" w:rsidRPr="00495AA6">
              <w:rPr>
                <w:lang w:val="bg-BG" w:eastAsia="nl-BE"/>
              </w:rPr>
              <w:br/>
            </w:r>
            <w:r w:rsidR="007E4CA4" w:rsidRPr="00495AA6">
              <w:rPr>
                <w:i/>
                <w:lang w:eastAsia="nl-BE"/>
              </w:rPr>
              <w:t>Supporting information used for determining the allocation keys between ANS (and by charging zone) and non-ANS;</w:t>
            </w:r>
          </w:p>
          <w:p w14:paraId="387CF4F8" w14:textId="5E0FDCA6" w:rsidR="00106BAD" w:rsidRPr="00495AA6" w:rsidRDefault="00E374A0" w:rsidP="002E30F8">
            <w:pPr>
              <w:numPr>
                <w:ilvl w:val="0"/>
                <w:numId w:val="84"/>
              </w:numPr>
              <w:suppressAutoHyphens/>
              <w:autoSpaceDE w:val="0"/>
              <w:autoSpaceDN w:val="0"/>
              <w:spacing w:after="120"/>
              <w:textAlignment w:val="baseline"/>
              <w:rPr>
                <w:i/>
                <w:lang w:eastAsia="nl-BE"/>
              </w:rPr>
            </w:pPr>
            <w:r w:rsidRPr="00495AA6">
              <w:rPr>
                <w:lang w:val="bg-BG" w:eastAsia="nl-BE"/>
              </w:rPr>
              <w:t>Описание и обосновка на метода, възприет за изчисляване на разходите за амортизация (данни за историческата цена или текущите стойности); когато се използва счетоводно отчитане на принципа на текущите стойности - предоставяне на сравними данни за историческата цена.</w:t>
            </w:r>
            <w:r w:rsidRPr="00495AA6">
              <w:rPr>
                <w:lang w:val="bg-BG" w:eastAsia="nl-BE"/>
              </w:rPr>
              <w:br/>
            </w:r>
            <w:r w:rsidR="00106BAD" w:rsidRPr="00495AA6">
              <w:rPr>
                <w:i/>
                <w:lang w:eastAsia="nl-BE"/>
              </w:rPr>
              <w:t>Description and justification of the method adopted for the calculation of depreciation costs (historical costs or current cost) and, where current cost accounting is used, provision of comparable historical cost data</w:t>
            </w:r>
            <w:r w:rsidR="00593579" w:rsidRPr="00495AA6">
              <w:rPr>
                <w:i/>
                <w:lang w:eastAsia="nl-BE"/>
              </w:rPr>
              <w:t>;</w:t>
            </w:r>
          </w:p>
          <w:p w14:paraId="7AD2187B" w14:textId="759A01C5" w:rsidR="007E4CA4" w:rsidRPr="00495AA6" w:rsidRDefault="00E374A0" w:rsidP="00E374A0">
            <w:pPr>
              <w:numPr>
                <w:ilvl w:val="0"/>
                <w:numId w:val="84"/>
              </w:numPr>
              <w:suppressAutoHyphens/>
              <w:autoSpaceDE w:val="0"/>
              <w:autoSpaceDN w:val="0"/>
              <w:spacing w:after="120"/>
              <w:textAlignment w:val="baseline"/>
              <w:rPr>
                <w:b/>
              </w:rPr>
            </w:pPr>
            <w:r w:rsidRPr="00495AA6">
              <w:rPr>
                <w:lang w:val="bg-BG" w:eastAsia="nl-BE"/>
              </w:rPr>
              <w:t>Фактури, отнасящи се до закупуване или строителство на активи.</w:t>
            </w:r>
            <w:r w:rsidRPr="00495AA6">
              <w:rPr>
                <w:lang w:val="bg-BG" w:eastAsia="nl-BE"/>
              </w:rPr>
              <w:br/>
            </w:r>
            <w:r w:rsidR="00505355" w:rsidRPr="00495AA6">
              <w:rPr>
                <w:i/>
                <w:lang w:eastAsia="nl-BE"/>
              </w:rPr>
              <w:t>I</w:t>
            </w:r>
            <w:r w:rsidR="007E4CA4" w:rsidRPr="00495AA6">
              <w:rPr>
                <w:i/>
                <w:lang w:eastAsia="nl-BE"/>
              </w:rPr>
              <w:t>nvoices</w:t>
            </w:r>
            <w:r w:rsidR="007E4CA4" w:rsidRPr="00495AA6">
              <w:rPr>
                <w:i/>
              </w:rPr>
              <w:t xml:space="preserve"> related to the purchase or built of the assets.</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36B1FF6C" w14:textId="77777777" w:rsidR="007E4CA4" w:rsidRPr="00495AA6" w:rsidRDefault="007E4CA4" w:rsidP="002E30F8">
            <w:pPr>
              <w:autoSpaceDE w:val="0"/>
              <w:spacing w:after="120"/>
              <w:jc w:val="center"/>
            </w:pPr>
          </w:p>
        </w:tc>
      </w:tr>
      <w:tr w:rsidR="007E4CA4" w:rsidRPr="00495AA6" w14:paraId="76D9BF74" w14:textId="77777777" w:rsidTr="002C4E3F">
        <w:trPr>
          <w:trHeight w:val="197"/>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32DAE0" w14:textId="16EDCECF" w:rsidR="007E4CA4" w:rsidRPr="00495AA6" w:rsidRDefault="0060690D" w:rsidP="002E30F8">
            <w:pPr>
              <w:spacing w:after="120"/>
              <w:rPr>
                <w:b/>
                <w:bCs/>
                <w:lang w:val="bg-BG"/>
              </w:rPr>
            </w:pPr>
            <w:r w:rsidRPr="00495AA6">
              <w:rPr>
                <w:b/>
                <w:bCs/>
                <w:lang w:val="bg-BG"/>
              </w:rPr>
              <w:lastRenderedPageBreak/>
              <w:t>Б</w:t>
            </w:r>
            <w:r w:rsidR="007E4CA4" w:rsidRPr="00495AA6">
              <w:rPr>
                <w:b/>
                <w:bCs/>
              </w:rPr>
              <w:t>.2.1.5</w:t>
            </w:r>
            <w:r w:rsidRPr="00495AA6">
              <w:rPr>
                <w:b/>
                <w:bCs/>
                <w:lang w:val="bg-BG"/>
              </w:rPr>
              <w:br/>
            </w:r>
            <w:r w:rsidRPr="00495AA6">
              <w:rPr>
                <w:bCs/>
              </w:rPr>
              <w:t>B.2.1.5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03BDF5" w14:textId="354BF0AA" w:rsidR="007E4CA4" w:rsidRPr="00495AA6" w:rsidRDefault="0060690D" w:rsidP="002E30F8">
            <w:pPr>
              <w:spacing w:after="120"/>
              <w:rPr>
                <w:b/>
                <w:lang w:val="bg-BG"/>
              </w:rPr>
            </w:pPr>
            <w:r w:rsidRPr="00495AA6">
              <w:rPr>
                <w:b/>
                <w:lang w:val="bg-BG"/>
              </w:rPr>
              <w:t>ПРОЦЕДУРИ ПО ЦЕНАТА НА КАПИТАЛА</w:t>
            </w:r>
            <w:r w:rsidRPr="00495AA6">
              <w:rPr>
                <w:b/>
              </w:rPr>
              <w:t xml:space="preserve"> </w:t>
            </w:r>
            <w:r w:rsidRPr="00495AA6">
              <w:rPr>
                <w:b/>
                <w:lang w:val="bg-BG"/>
              </w:rPr>
              <w:br/>
            </w:r>
            <w:r w:rsidR="007E4CA4" w:rsidRPr="00495AA6">
              <w:t>PROCEDURES FOR COST OF CAPITAL</w:t>
            </w:r>
            <w:r w:rsidRPr="00495AA6">
              <w:rPr>
                <w:b/>
                <w:lang w:val="bg-BG"/>
              </w:rPr>
              <w:t xml:space="preserve"> </w:t>
            </w:r>
          </w:p>
          <w:p w14:paraId="0A9B4024" w14:textId="18BAFFD9" w:rsidR="007E4CA4" w:rsidRPr="00495AA6" w:rsidRDefault="0060690D" w:rsidP="0060690D">
            <w:pPr>
              <w:numPr>
                <w:ilvl w:val="0"/>
                <w:numId w:val="84"/>
              </w:numPr>
              <w:suppressAutoHyphens/>
              <w:autoSpaceDE w:val="0"/>
              <w:autoSpaceDN w:val="0"/>
              <w:spacing w:after="120"/>
              <w:textAlignment w:val="baseline"/>
              <w:rPr>
                <w:lang w:eastAsia="nl-BE"/>
              </w:rPr>
            </w:pPr>
            <w:r w:rsidRPr="00495AA6">
              <w:rPr>
                <w:lang w:val="bg-BG"/>
              </w:rPr>
              <w:t>Стойността и допусканията за всеки от елементите, използвани във формулата за определяне цената на капитала (т.е. средната нетна балансова стойност на дълготрайните активи в експлоатация или в процес на изграждане и среднопретеглената цена на капитала WACC, съставена от лихвения процент по дълговете, размера на дълговете, възвръщаемостта на собствен</w:t>
            </w:r>
            <w:r w:rsidR="00FC514C" w:rsidRPr="00495AA6">
              <w:rPr>
                <w:lang w:val="bg-BG"/>
              </w:rPr>
              <w:t>ия</w:t>
            </w:r>
            <w:r w:rsidRPr="00495AA6">
              <w:rPr>
                <w:lang w:val="bg-BG"/>
              </w:rPr>
              <w:t xml:space="preserve"> капитал и размера на собствения капитал); </w:t>
            </w:r>
            <w:r w:rsidRPr="00495AA6">
              <w:rPr>
                <w:lang w:val="bg-BG"/>
              </w:rPr>
              <w:br/>
            </w:r>
            <w:r w:rsidR="007E4CA4" w:rsidRPr="00495AA6">
              <w:rPr>
                <w:i/>
              </w:rPr>
              <w:t xml:space="preserve">The value </w:t>
            </w:r>
            <w:r w:rsidR="00343F1D" w:rsidRPr="00495AA6">
              <w:rPr>
                <w:i/>
              </w:rPr>
              <w:t xml:space="preserve">and assumptions </w:t>
            </w:r>
            <w:r w:rsidR="007E4CA4" w:rsidRPr="00495AA6">
              <w:rPr>
                <w:i/>
              </w:rPr>
              <w:t xml:space="preserve">of each of the items used in the cost of capital formula (i.e. </w:t>
            </w:r>
            <w:r w:rsidR="007E4CA4" w:rsidRPr="00495AA6">
              <w:rPr>
                <w:i/>
                <w:lang w:eastAsia="nl-BE"/>
              </w:rPr>
              <w:t>the average net book value of fixed assets in operation or under construction and WACC made of the interest rate on debts, the amount of debts, the return on equity and the amount of equity);</w:t>
            </w:r>
          </w:p>
          <w:p w14:paraId="00F85A48" w14:textId="67415327" w:rsidR="007E4CA4" w:rsidRPr="00495AA6" w:rsidRDefault="00FC514C" w:rsidP="00FC514C">
            <w:pPr>
              <w:numPr>
                <w:ilvl w:val="0"/>
                <w:numId w:val="84"/>
              </w:numPr>
              <w:suppressAutoHyphens/>
              <w:autoSpaceDE w:val="0"/>
              <w:autoSpaceDN w:val="0"/>
              <w:spacing w:after="120"/>
              <w:textAlignment w:val="baseline"/>
              <w:rPr>
                <w:i/>
                <w:lang w:eastAsia="nl-BE"/>
              </w:rPr>
            </w:pPr>
            <w:r w:rsidRPr="00495AA6">
              <w:rPr>
                <w:lang w:val="bg-BG" w:eastAsia="nl-BE"/>
              </w:rPr>
              <w:t>Регистър на активите и/или файл за изчисление на амортизацията, включващ поне първоначалната стойност на активите, дата на въвеждане в експлоатация, годишна амортизация, обезценки, отписвания, очакван експлоатационен живот и активи в процес на изграждане;</w:t>
            </w:r>
            <w:r w:rsidRPr="00495AA6">
              <w:rPr>
                <w:lang w:val="bg-BG" w:eastAsia="nl-BE"/>
              </w:rPr>
              <w:br/>
            </w:r>
            <w:r w:rsidR="007E4CA4" w:rsidRPr="00495AA6">
              <w:rPr>
                <w:i/>
                <w:lang w:eastAsia="nl-BE"/>
              </w:rPr>
              <w:t>Asset register and/or depreciation calculation file, including at least</w:t>
            </w:r>
            <w:r w:rsidR="006F55BD" w:rsidRPr="00495AA6">
              <w:rPr>
                <w:i/>
                <w:lang w:eastAsia="nl-BE"/>
              </w:rPr>
              <w:t xml:space="preserve"> </w:t>
            </w:r>
            <w:r w:rsidR="007E4CA4" w:rsidRPr="00495AA6">
              <w:rPr>
                <w:i/>
                <w:lang w:eastAsia="nl-BE"/>
              </w:rPr>
              <w:t>original value of the assets, date of entry into operation, yearly depreciation, impairments, write offs, expected operating life and assets under construction;</w:t>
            </w:r>
          </w:p>
          <w:p w14:paraId="09C98A4E" w14:textId="77777777" w:rsidR="007E4CA4" w:rsidRPr="00495AA6" w:rsidRDefault="00FC514C" w:rsidP="00FC514C">
            <w:pPr>
              <w:numPr>
                <w:ilvl w:val="0"/>
                <w:numId w:val="84"/>
              </w:numPr>
              <w:suppressAutoHyphens/>
              <w:autoSpaceDE w:val="0"/>
              <w:autoSpaceDN w:val="0"/>
              <w:spacing w:after="120"/>
              <w:textAlignment w:val="baseline"/>
              <w:rPr>
                <w:b/>
              </w:rPr>
            </w:pPr>
            <w:r w:rsidRPr="00495AA6">
              <w:rPr>
                <w:lang w:val="bg-BG" w:eastAsia="nl-BE"/>
              </w:rPr>
              <w:t>Одитирани финансови отчети на ДАНО с подробна структура на дълга и собствения капитал.</w:t>
            </w:r>
            <w:r w:rsidRPr="00495AA6">
              <w:rPr>
                <w:lang w:val="bg-BG"/>
              </w:rPr>
              <w:t xml:space="preserve"> </w:t>
            </w:r>
            <w:r w:rsidRPr="00495AA6">
              <w:rPr>
                <w:lang w:val="bg-BG" w:eastAsia="nl-BE"/>
              </w:rPr>
              <w:t>За съществени заеми - договорите за заем, банковите извлечения за платени лихви, използвана калкулация на лихвените разходи и описание на предприетите действия за управление на риска от непредвидени промени.</w:t>
            </w:r>
            <w:r w:rsidRPr="00495AA6">
              <w:rPr>
                <w:lang w:val="bg-BG" w:eastAsia="nl-BE"/>
              </w:rPr>
              <w:br/>
            </w:r>
            <w:r w:rsidR="007E4CA4" w:rsidRPr="00495AA6">
              <w:rPr>
                <w:i/>
                <w:lang w:eastAsia="nl-BE"/>
              </w:rPr>
              <w:t>ANSP audited financial statements with the debt and equity structure detailed.</w:t>
            </w:r>
            <w:r w:rsidR="004C2128" w:rsidRPr="00495AA6">
              <w:rPr>
                <w:i/>
                <w:lang w:eastAsia="nl-BE"/>
              </w:rPr>
              <w:t xml:space="preserve"> For material loans, obtain the </w:t>
            </w:r>
            <w:r w:rsidR="005F5EF2" w:rsidRPr="00495AA6">
              <w:rPr>
                <w:i/>
                <w:lang w:eastAsia="nl-BE"/>
              </w:rPr>
              <w:t xml:space="preserve">loan agreements/contracts, the </w:t>
            </w:r>
            <w:r w:rsidR="004C2128" w:rsidRPr="00495AA6">
              <w:rPr>
                <w:i/>
                <w:lang w:eastAsia="nl-BE"/>
              </w:rPr>
              <w:t xml:space="preserve">bank statements of interest payments, </w:t>
            </w:r>
            <w:r w:rsidR="009D5FDF" w:rsidRPr="00495AA6">
              <w:rPr>
                <w:i/>
                <w:lang w:eastAsia="nl-BE"/>
              </w:rPr>
              <w:t>calculation</w:t>
            </w:r>
            <w:r w:rsidR="004C2128" w:rsidRPr="00495AA6">
              <w:rPr>
                <w:i/>
                <w:lang w:eastAsia="nl-BE"/>
              </w:rPr>
              <w:t xml:space="preserve"> of the </w:t>
            </w:r>
            <w:r w:rsidR="004C2128" w:rsidRPr="00495AA6">
              <w:rPr>
                <w:i/>
                <w:lang w:eastAsia="nl-BE"/>
              </w:rPr>
              <w:lastRenderedPageBreak/>
              <w:t>interest costs used and a description of the</w:t>
            </w:r>
            <w:r w:rsidR="00FD7D9B" w:rsidRPr="00495AA6">
              <w:rPr>
                <w:i/>
                <w:lang w:eastAsia="nl-BE"/>
              </w:rPr>
              <w:t xml:space="preserve"> implemented</w:t>
            </w:r>
            <w:r w:rsidR="004C2128" w:rsidRPr="00495AA6">
              <w:rPr>
                <w:i/>
                <w:lang w:eastAsia="nl-BE"/>
              </w:rPr>
              <w:t xml:space="preserve"> actions taken to manage the risk of unforeseen changes.</w:t>
            </w:r>
          </w:p>
          <w:p w14:paraId="32786DDB" w14:textId="273D1EA6" w:rsidR="004A4CD4" w:rsidRPr="00495AA6" w:rsidRDefault="004A4CD4" w:rsidP="004A4CD4">
            <w:pPr>
              <w:suppressAutoHyphens/>
              <w:autoSpaceDE w:val="0"/>
              <w:autoSpaceDN w:val="0"/>
              <w:spacing w:after="120"/>
              <w:ind w:left="360"/>
              <w:textAlignment w:val="baseline"/>
              <w:rPr>
                <w:b/>
              </w:rPr>
            </w:pP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3AB61894" w14:textId="77777777" w:rsidR="007E4CA4" w:rsidRPr="00495AA6" w:rsidRDefault="007E4CA4" w:rsidP="002E30F8">
            <w:pPr>
              <w:autoSpaceDE w:val="0"/>
              <w:spacing w:after="120"/>
              <w:jc w:val="center"/>
            </w:pPr>
          </w:p>
        </w:tc>
      </w:tr>
      <w:tr w:rsidR="007E4CA4" w:rsidRPr="00495AA6" w14:paraId="308F6412"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2AF3E" w14:textId="6A39CC03" w:rsidR="007E4CA4" w:rsidRPr="00495AA6" w:rsidRDefault="0096740D" w:rsidP="002E30F8">
            <w:pPr>
              <w:spacing w:after="120"/>
              <w:rPr>
                <w:b/>
                <w:bCs/>
                <w:lang w:val="bg-BG"/>
              </w:rPr>
            </w:pPr>
            <w:r w:rsidRPr="00495AA6">
              <w:rPr>
                <w:b/>
                <w:bCs/>
                <w:lang w:val="bg-BG"/>
              </w:rPr>
              <w:lastRenderedPageBreak/>
              <w:t>Б</w:t>
            </w:r>
            <w:r w:rsidR="007E4CA4" w:rsidRPr="00495AA6">
              <w:rPr>
                <w:b/>
                <w:bCs/>
              </w:rPr>
              <w:t>.2.1.6</w:t>
            </w:r>
            <w:r w:rsidRPr="00495AA6">
              <w:rPr>
                <w:b/>
                <w:bCs/>
                <w:lang w:val="bg-BG"/>
              </w:rPr>
              <w:br/>
            </w:r>
            <w:r w:rsidRPr="00495AA6">
              <w:rPr>
                <w:bCs/>
              </w:rPr>
              <w:t>B.2.1.6</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998CC" w14:textId="34E1C3BB" w:rsidR="007E4CA4" w:rsidRPr="00495AA6" w:rsidRDefault="0096740D" w:rsidP="002E30F8">
            <w:pPr>
              <w:spacing w:after="120"/>
              <w:rPr>
                <w:b/>
              </w:rPr>
            </w:pPr>
            <w:r w:rsidRPr="00495AA6">
              <w:rPr>
                <w:b/>
                <w:lang w:val="bg-BG"/>
              </w:rPr>
              <w:t>ПРОЦЕДУРИ ПО ИЗВЪНРЕДНИ РАЗХОДИ</w:t>
            </w:r>
            <w:r w:rsidRPr="00495AA6">
              <w:rPr>
                <w:b/>
                <w:lang w:val="bg-BG"/>
              </w:rPr>
              <w:br/>
            </w:r>
            <w:r w:rsidR="007E4CA4" w:rsidRPr="00495AA6">
              <w:t>PROCEDURES FOR EXCEPTIONAL COSTS</w:t>
            </w:r>
          </w:p>
          <w:p w14:paraId="70477138" w14:textId="75A753E8" w:rsidR="007E4CA4" w:rsidRPr="00495AA6" w:rsidRDefault="0096740D" w:rsidP="0096740D">
            <w:pPr>
              <w:numPr>
                <w:ilvl w:val="0"/>
                <w:numId w:val="84"/>
              </w:numPr>
              <w:suppressAutoHyphens/>
              <w:autoSpaceDE w:val="0"/>
              <w:autoSpaceDN w:val="0"/>
              <w:spacing w:after="120"/>
              <w:textAlignment w:val="baseline"/>
              <w:rPr>
                <w:lang w:eastAsia="nl-BE"/>
              </w:rPr>
            </w:pPr>
            <w:r w:rsidRPr="00495AA6">
              <w:rPr>
                <w:lang w:val="bg-BG" w:eastAsia="nl-BE"/>
              </w:rPr>
              <w:t>Разбивка на сумата на извънредните разходи, включена в ценовата база (т. 1.5 в Отчетна таблица 1), по елементи;</w:t>
            </w:r>
            <w:r w:rsidRPr="00495AA6">
              <w:rPr>
                <w:lang w:val="bg-BG" w:eastAsia="nl-BE"/>
              </w:rPr>
              <w:br/>
            </w:r>
            <w:r w:rsidR="007E4CA4" w:rsidRPr="00495AA6">
              <w:rPr>
                <w:i/>
                <w:lang w:eastAsia="nl-BE"/>
              </w:rPr>
              <w:t xml:space="preserve">Breakdown of the exceptional costs amount included in the costs base (item 1.5 in </w:t>
            </w:r>
            <w:r w:rsidR="00372D97" w:rsidRPr="00495AA6">
              <w:rPr>
                <w:i/>
                <w:lang w:eastAsia="nl-BE"/>
              </w:rPr>
              <w:t>Reporting Table 1</w:t>
            </w:r>
            <w:r w:rsidR="007E4CA4" w:rsidRPr="00495AA6">
              <w:rPr>
                <w:i/>
                <w:lang w:eastAsia="nl-BE"/>
              </w:rPr>
              <w:t>) by item;</w:t>
            </w:r>
          </w:p>
          <w:p w14:paraId="7FCF6A80" w14:textId="341B5E9D" w:rsidR="007E4CA4" w:rsidRPr="00495AA6" w:rsidRDefault="0096740D" w:rsidP="0096740D">
            <w:pPr>
              <w:numPr>
                <w:ilvl w:val="0"/>
                <w:numId w:val="84"/>
              </w:numPr>
              <w:suppressAutoHyphens/>
              <w:autoSpaceDE w:val="0"/>
              <w:autoSpaceDN w:val="0"/>
              <w:spacing w:after="120"/>
              <w:textAlignment w:val="baseline"/>
              <w:rPr>
                <w:lang w:eastAsia="nl-BE"/>
              </w:rPr>
            </w:pPr>
            <w:r w:rsidRPr="00495AA6">
              <w:rPr>
                <w:lang w:val="bg-BG" w:eastAsia="nl-BE"/>
              </w:rPr>
              <w:t>Обосновка, че позициите, включени в извънредните разходи, нямат повтарящ се характер и са необходими за предоставянето на АНО</w:t>
            </w:r>
            <w:r w:rsidRPr="00495AA6">
              <w:rPr>
                <w:lang w:eastAsia="nl-BE"/>
              </w:rPr>
              <w:t>.</w:t>
            </w:r>
            <w:r w:rsidRPr="00495AA6">
              <w:rPr>
                <w:lang w:val="bg-BG" w:eastAsia="nl-BE"/>
              </w:rPr>
              <w:br/>
            </w:r>
            <w:r w:rsidR="007E4CA4" w:rsidRPr="00495AA6">
              <w:rPr>
                <w:i/>
                <w:lang w:eastAsia="nl-BE"/>
              </w:rPr>
              <w:t>Justification that the items included in the exceptional costs are non-recurring and that they are necessary for the provision of air navigation services;</w:t>
            </w:r>
          </w:p>
          <w:p w14:paraId="4C250E05" w14:textId="3257507D" w:rsidR="007E4CA4" w:rsidRPr="00495AA6" w:rsidRDefault="008D03BB" w:rsidP="008D03BB">
            <w:pPr>
              <w:numPr>
                <w:ilvl w:val="0"/>
                <w:numId w:val="84"/>
              </w:numPr>
              <w:suppressAutoHyphens/>
              <w:autoSpaceDE w:val="0"/>
              <w:autoSpaceDN w:val="0"/>
              <w:spacing w:after="120"/>
              <w:textAlignment w:val="baseline"/>
              <w:rPr>
                <w:b/>
              </w:rPr>
            </w:pPr>
            <w:r w:rsidRPr="00495AA6">
              <w:rPr>
                <w:lang w:val="bg-BG" w:eastAsia="nl-BE"/>
              </w:rPr>
              <w:t xml:space="preserve">Фактури и договори, касаещи извънредни разходи. </w:t>
            </w:r>
            <w:r w:rsidRPr="00495AA6">
              <w:rPr>
                <w:lang w:val="bg-BG" w:eastAsia="nl-BE"/>
              </w:rPr>
              <w:br/>
            </w:r>
            <w:r w:rsidR="00D204E0" w:rsidRPr="00495AA6">
              <w:rPr>
                <w:i/>
                <w:lang w:eastAsia="nl-BE"/>
              </w:rPr>
              <w:t>I</w:t>
            </w:r>
            <w:r w:rsidR="007E4CA4" w:rsidRPr="00495AA6">
              <w:rPr>
                <w:i/>
                <w:lang w:eastAsia="nl-BE"/>
              </w:rPr>
              <w:t>nvoices and contracts related to the exceptional costs</w:t>
            </w:r>
            <w:r w:rsidR="007E4CA4" w:rsidRPr="00495AA6">
              <w:rPr>
                <w:i/>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1903598E" w14:textId="77777777" w:rsidR="007E4CA4" w:rsidRPr="00495AA6" w:rsidRDefault="007E4CA4" w:rsidP="002E30F8">
            <w:pPr>
              <w:autoSpaceDE w:val="0"/>
              <w:spacing w:after="120"/>
              <w:jc w:val="center"/>
            </w:pPr>
          </w:p>
        </w:tc>
      </w:tr>
      <w:tr w:rsidR="007E4CA4" w:rsidRPr="00495AA6" w14:paraId="56D1113B"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DF20D" w14:textId="3E29CC22" w:rsidR="007E4CA4" w:rsidRPr="00495AA6" w:rsidRDefault="001A5F32" w:rsidP="002E30F8">
            <w:pPr>
              <w:spacing w:after="120"/>
              <w:rPr>
                <w:b/>
                <w:bCs/>
                <w:lang w:val="bg-BG"/>
              </w:rPr>
            </w:pPr>
            <w:r w:rsidRPr="00495AA6">
              <w:rPr>
                <w:b/>
                <w:bCs/>
                <w:lang w:val="bg-BG"/>
              </w:rPr>
              <w:t>Б</w:t>
            </w:r>
            <w:r w:rsidR="007E4CA4" w:rsidRPr="00495AA6">
              <w:rPr>
                <w:b/>
                <w:bCs/>
              </w:rPr>
              <w:t>.2.1.5</w:t>
            </w:r>
            <w:r w:rsidRPr="00495AA6">
              <w:rPr>
                <w:b/>
                <w:bCs/>
                <w:lang w:val="bg-BG"/>
              </w:rPr>
              <w:br/>
            </w:r>
            <w:r w:rsidRPr="00495AA6">
              <w:rPr>
                <w:bCs/>
              </w:rPr>
              <w:t>B.2.1.5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BBB48" w14:textId="78B6CB66" w:rsidR="007E4CA4" w:rsidRPr="00495AA6" w:rsidRDefault="001A5F32" w:rsidP="002E30F8">
            <w:pPr>
              <w:spacing w:after="120"/>
              <w:rPr>
                <w:b/>
              </w:rPr>
            </w:pPr>
            <w:r w:rsidRPr="00495AA6">
              <w:rPr>
                <w:b/>
                <w:lang w:val="bg-BG"/>
              </w:rPr>
              <w:t>ПРОЦЕДУРИ ПО РАЗХОДНИ ЦЕНТРОВЕ</w:t>
            </w:r>
            <w:r w:rsidRPr="00495AA6">
              <w:rPr>
                <w:b/>
                <w:lang w:val="bg-BG"/>
              </w:rPr>
              <w:br/>
            </w:r>
            <w:r w:rsidR="007E4CA4" w:rsidRPr="00495AA6">
              <w:t>PROCEDURES FOR COST CENTRES</w:t>
            </w:r>
          </w:p>
          <w:p w14:paraId="4E6184D1" w14:textId="158921EB" w:rsidR="00C8708D" w:rsidRPr="00495AA6" w:rsidRDefault="001A5F32" w:rsidP="002E30F8">
            <w:pPr>
              <w:numPr>
                <w:ilvl w:val="0"/>
                <w:numId w:val="84"/>
              </w:numPr>
              <w:suppressAutoHyphens/>
              <w:autoSpaceDE w:val="0"/>
              <w:autoSpaceDN w:val="0"/>
              <w:spacing w:after="120"/>
              <w:textAlignment w:val="baseline"/>
              <w:rPr>
                <w:lang w:eastAsia="nl-BE"/>
              </w:rPr>
            </w:pPr>
            <w:r w:rsidRPr="00495AA6">
              <w:rPr>
                <w:lang w:val="bg-BG" w:eastAsia="nl-BE"/>
              </w:rPr>
              <w:t>Списък на използваните разходни центрове</w:t>
            </w:r>
            <w:r w:rsidRPr="00495AA6">
              <w:rPr>
                <w:lang w:val="bg-BG" w:eastAsia="nl-BE"/>
              </w:rPr>
              <w:br/>
            </w:r>
            <w:r w:rsidR="00C8708D" w:rsidRPr="00495AA6">
              <w:rPr>
                <w:i/>
                <w:lang w:eastAsia="nl-BE"/>
              </w:rPr>
              <w:t>List of cost centr</w:t>
            </w:r>
            <w:r w:rsidR="001C6867" w:rsidRPr="00495AA6">
              <w:rPr>
                <w:i/>
                <w:lang w:eastAsia="nl-BE"/>
              </w:rPr>
              <w:t>es used</w:t>
            </w:r>
            <w:r w:rsidR="00C62BF1" w:rsidRPr="00495AA6">
              <w:rPr>
                <w:lang w:eastAsia="nl-BE"/>
              </w:rPr>
              <w:t>;</w:t>
            </w:r>
          </w:p>
          <w:p w14:paraId="0E5C9BFD" w14:textId="59EDD150" w:rsidR="007E4CA4" w:rsidRPr="00495AA6" w:rsidRDefault="001A5F32" w:rsidP="002E30F8">
            <w:pPr>
              <w:numPr>
                <w:ilvl w:val="0"/>
                <w:numId w:val="84"/>
              </w:numPr>
              <w:suppressAutoHyphens/>
              <w:autoSpaceDE w:val="0"/>
              <w:autoSpaceDN w:val="0"/>
              <w:spacing w:after="120"/>
              <w:textAlignment w:val="baseline"/>
              <w:rPr>
                <w:lang w:eastAsia="nl-BE"/>
              </w:rPr>
            </w:pPr>
            <w:r w:rsidRPr="00495AA6">
              <w:rPr>
                <w:lang w:val="bg-BG"/>
              </w:rPr>
              <w:t xml:space="preserve">Официална политика или неформална методология на ДАНО </w:t>
            </w:r>
            <w:r w:rsidR="00CE21A0" w:rsidRPr="00495AA6">
              <w:rPr>
                <w:lang w:val="bg-BG"/>
              </w:rPr>
              <w:t>за отнасяне на разходи по разходни центрове;</w:t>
            </w:r>
            <w:r w:rsidR="00CE21A0" w:rsidRPr="00495AA6">
              <w:rPr>
                <w:lang w:val="bg-BG"/>
              </w:rPr>
              <w:br/>
            </w:r>
            <w:r w:rsidR="007E4CA4" w:rsidRPr="00495AA6">
              <w:rPr>
                <w:i/>
              </w:rPr>
              <w:lastRenderedPageBreak/>
              <w:t xml:space="preserve">ANSP formal policy or informal methodology for booking costs on </w:t>
            </w:r>
            <w:r w:rsidR="007E4CA4" w:rsidRPr="00495AA6">
              <w:rPr>
                <w:i/>
                <w:lang w:eastAsia="nl-BE"/>
              </w:rPr>
              <w:t>cost centres</w:t>
            </w:r>
            <w:r w:rsidR="007E4CA4" w:rsidRPr="00495AA6">
              <w:rPr>
                <w:lang w:eastAsia="nl-BE"/>
              </w:rPr>
              <w:t>;</w:t>
            </w:r>
          </w:p>
          <w:p w14:paraId="11D902CB" w14:textId="1F8C64DB" w:rsidR="007E4CA4" w:rsidRPr="00495AA6" w:rsidRDefault="00CE21A0" w:rsidP="00CE21A0">
            <w:pPr>
              <w:numPr>
                <w:ilvl w:val="0"/>
                <w:numId w:val="84"/>
              </w:numPr>
              <w:suppressAutoHyphens/>
              <w:autoSpaceDE w:val="0"/>
              <w:autoSpaceDN w:val="0"/>
              <w:spacing w:after="120"/>
              <w:textAlignment w:val="baseline"/>
              <w:rPr>
                <w:i/>
                <w:lang w:eastAsia="nl-BE"/>
              </w:rPr>
            </w:pPr>
            <w:r w:rsidRPr="00495AA6">
              <w:rPr>
                <w:lang w:val="bg-BG" w:eastAsia="nl-BE"/>
              </w:rPr>
              <w:t>Извлечение от счетоводния софтуер на ДАНО (преди разпределението на разходите) със списъка на всички общи сметки (по главната счетоводна книга) и техните комбинации с разходни центрове, както и сумата на разходите, отчетени за всеки от тях;</w:t>
            </w:r>
            <w:r w:rsidRPr="00495AA6">
              <w:rPr>
                <w:lang w:val="bg-BG" w:eastAsia="nl-BE"/>
              </w:rPr>
              <w:br/>
            </w:r>
            <w:r w:rsidR="007E4CA4" w:rsidRPr="00495AA6">
              <w:rPr>
                <w:i/>
                <w:lang w:eastAsia="nl-BE"/>
              </w:rPr>
              <w:t>Extract from the ANSP accounting software (before allocations) with the list of all GL accounts and cost centre combinations and the amount of cost booked on each of them;</w:t>
            </w:r>
          </w:p>
          <w:p w14:paraId="18C5EAEA" w14:textId="5B8640B9" w:rsidR="007E4CA4" w:rsidRPr="00495AA6" w:rsidRDefault="00CE21A0" w:rsidP="00CE21A0">
            <w:pPr>
              <w:numPr>
                <w:ilvl w:val="0"/>
                <w:numId w:val="84"/>
              </w:numPr>
              <w:suppressAutoHyphens/>
              <w:autoSpaceDE w:val="0"/>
              <w:autoSpaceDN w:val="0"/>
              <w:spacing w:after="120"/>
              <w:textAlignment w:val="baseline"/>
            </w:pPr>
            <w:r w:rsidRPr="00495AA6">
              <w:rPr>
                <w:lang w:val="bg-BG" w:eastAsia="nl-BE"/>
              </w:rPr>
              <w:t>Списък на записите в дневника (вкл. разходите) и свързаните с тях фактури, договори или други подкрепящи доказателства.</w:t>
            </w:r>
            <w:r w:rsidRPr="00495AA6">
              <w:rPr>
                <w:lang w:val="bg-BG" w:eastAsia="nl-BE"/>
              </w:rPr>
              <w:br/>
            </w:r>
            <w:r w:rsidR="00D204E0" w:rsidRPr="00495AA6">
              <w:rPr>
                <w:i/>
                <w:lang w:eastAsia="nl-BE"/>
              </w:rPr>
              <w:t>L</w:t>
            </w:r>
            <w:r w:rsidR="007E4CA4" w:rsidRPr="00495AA6">
              <w:rPr>
                <w:i/>
                <w:lang w:eastAsia="nl-BE"/>
              </w:rPr>
              <w:t>ist of journal entries (including the costs)</w:t>
            </w:r>
            <w:r w:rsidR="00D204E0" w:rsidRPr="00495AA6">
              <w:rPr>
                <w:i/>
                <w:lang w:eastAsia="nl-BE"/>
              </w:rPr>
              <w:t xml:space="preserve"> and </w:t>
            </w:r>
            <w:r w:rsidR="007E4CA4" w:rsidRPr="00495AA6">
              <w:rPr>
                <w:i/>
                <w:lang w:eastAsia="nl-BE"/>
              </w:rPr>
              <w:t>their related invoices, contracts or other supporting</w:t>
            </w:r>
            <w:r w:rsidR="007E4CA4" w:rsidRPr="00495AA6">
              <w:rPr>
                <w:i/>
              </w:rPr>
              <w:t xml:space="preserve"> evidence.</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0B299F4D" w14:textId="16D0DC82" w:rsidR="007E4CA4" w:rsidRPr="00495AA6" w:rsidRDefault="007E4CA4" w:rsidP="002E30F8">
            <w:pPr>
              <w:autoSpaceDE w:val="0"/>
              <w:spacing w:after="120"/>
              <w:jc w:val="center"/>
            </w:pPr>
          </w:p>
        </w:tc>
      </w:tr>
      <w:tr w:rsidR="007E4CA4" w:rsidRPr="00495AA6" w14:paraId="59D593F1"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B4343" w14:textId="17240083" w:rsidR="007E4CA4" w:rsidRPr="00495AA6" w:rsidRDefault="00136649" w:rsidP="002E30F8">
            <w:pPr>
              <w:spacing w:after="120"/>
              <w:rPr>
                <w:b/>
                <w:bCs/>
              </w:rPr>
            </w:pPr>
            <w:r w:rsidRPr="00495AA6">
              <w:rPr>
                <w:b/>
                <w:bCs/>
                <w:lang w:val="bg-BG"/>
              </w:rPr>
              <w:lastRenderedPageBreak/>
              <w:t>Б</w:t>
            </w:r>
            <w:r w:rsidR="007E4CA4" w:rsidRPr="00495AA6">
              <w:rPr>
                <w:b/>
                <w:bCs/>
              </w:rPr>
              <w:t>.2.3.1</w:t>
            </w:r>
            <w:r w:rsidRPr="00495AA6">
              <w:rPr>
                <w:b/>
                <w:bCs/>
              </w:rPr>
              <w:br/>
            </w:r>
            <w:r w:rsidRPr="00495AA6">
              <w:rPr>
                <w:bCs/>
              </w:rPr>
              <w:t>B.2.3.1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0643D" w14:textId="1C52ACB6" w:rsidR="007E4CA4" w:rsidRPr="00495AA6" w:rsidRDefault="00136649" w:rsidP="002E30F8">
            <w:pPr>
              <w:spacing w:after="120"/>
              <w:rPr>
                <w:b/>
              </w:rPr>
            </w:pPr>
            <w:r w:rsidRPr="00495AA6">
              <w:rPr>
                <w:b/>
                <w:lang w:val="bg-BG"/>
              </w:rPr>
              <w:t>ПРОЦЕДУРИ ПО РАЗПРЕДЕЛЕНИЕ НА РАЗХОДИТЕ</w:t>
            </w:r>
            <w:r w:rsidRPr="00495AA6">
              <w:rPr>
                <w:b/>
                <w:lang w:val="en-US"/>
              </w:rPr>
              <w:br/>
            </w:r>
            <w:r w:rsidR="007E4CA4" w:rsidRPr="00495AA6">
              <w:t>PROCEDURES FOR ALLOCATIONS</w:t>
            </w:r>
          </w:p>
          <w:p w14:paraId="13D25E97" w14:textId="259F149C" w:rsidR="007E4CA4" w:rsidRPr="00495AA6" w:rsidRDefault="00C22E85" w:rsidP="002E30F8">
            <w:pPr>
              <w:numPr>
                <w:ilvl w:val="0"/>
                <w:numId w:val="84"/>
              </w:numPr>
              <w:suppressAutoHyphens/>
              <w:autoSpaceDE w:val="0"/>
              <w:autoSpaceDN w:val="0"/>
              <w:spacing w:after="120"/>
              <w:textAlignment w:val="baseline"/>
              <w:rPr>
                <w:i/>
                <w:lang w:eastAsia="nl-BE"/>
              </w:rPr>
            </w:pPr>
            <w:r w:rsidRPr="00495AA6">
              <w:rPr>
                <w:lang w:val="bg-BG"/>
              </w:rPr>
              <w:t>Методология на ДАНО за разпределение на разходите между различни</w:t>
            </w:r>
            <w:r w:rsidR="005C428F" w:rsidRPr="00495AA6">
              <w:rPr>
                <w:lang w:val="bg-BG"/>
              </w:rPr>
              <w:t>те</w:t>
            </w:r>
            <w:r w:rsidRPr="00495AA6">
              <w:rPr>
                <w:lang w:val="bg-BG"/>
              </w:rPr>
              <w:t xml:space="preserve"> аеронавигационни услуги, зони за събиране на такси и потенциално регулирани и нерегулирани дейности</w:t>
            </w:r>
            <w:r w:rsidR="005C428F" w:rsidRPr="00495AA6">
              <w:rPr>
                <w:lang w:val="bg-BG"/>
              </w:rPr>
              <w:t>;</w:t>
            </w:r>
            <w:r w:rsidRPr="00495AA6">
              <w:rPr>
                <w:lang w:val="bg-BG"/>
              </w:rPr>
              <w:br/>
            </w:r>
            <w:r w:rsidR="007E4CA4" w:rsidRPr="00495AA6">
              <w:rPr>
                <w:i/>
              </w:rPr>
              <w:t xml:space="preserve">ANSP </w:t>
            </w:r>
            <w:r w:rsidR="007E4CA4" w:rsidRPr="00495AA6">
              <w:rPr>
                <w:i/>
                <w:lang w:eastAsia="nl-BE"/>
              </w:rPr>
              <w:t>methodology for cost allocations</w:t>
            </w:r>
            <w:r w:rsidR="00F419A5" w:rsidRPr="00495AA6">
              <w:rPr>
                <w:i/>
                <w:lang w:eastAsia="nl-BE"/>
              </w:rPr>
              <w:t xml:space="preserve"> between different air navigation services, charging zones</w:t>
            </w:r>
            <w:r w:rsidR="002D1DAE" w:rsidRPr="00495AA6">
              <w:rPr>
                <w:i/>
                <w:lang w:eastAsia="nl-BE"/>
              </w:rPr>
              <w:t xml:space="preserve"> and potentially regulated </w:t>
            </w:r>
            <w:r w:rsidR="00BE5B2E" w:rsidRPr="00495AA6">
              <w:rPr>
                <w:i/>
                <w:lang w:eastAsia="nl-BE"/>
              </w:rPr>
              <w:t>and non-regulated activities</w:t>
            </w:r>
            <w:r w:rsidR="007E4CA4" w:rsidRPr="00495AA6">
              <w:rPr>
                <w:i/>
                <w:lang w:eastAsia="nl-BE"/>
              </w:rPr>
              <w:t>;</w:t>
            </w:r>
          </w:p>
          <w:p w14:paraId="08838606" w14:textId="55189778" w:rsidR="007E4CA4" w:rsidRPr="00495AA6" w:rsidRDefault="005C428F" w:rsidP="005C428F">
            <w:pPr>
              <w:numPr>
                <w:ilvl w:val="0"/>
                <w:numId w:val="84"/>
              </w:numPr>
              <w:suppressAutoHyphens/>
              <w:autoSpaceDE w:val="0"/>
              <w:autoSpaceDN w:val="0"/>
              <w:spacing w:after="120"/>
              <w:textAlignment w:val="baseline"/>
              <w:rPr>
                <w:lang w:eastAsia="nl-BE"/>
              </w:rPr>
            </w:pPr>
            <w:r w:rsidRPr="00495AA6">
              <w:rPr>
                <w:lang w:val="bg-BG" w:eastAsia="nl-BE"/>
              </w:rPr>
              <w:t xml:space="preserve">Извлечения от софтуера за разпределение на разходите (ако има такъв) или файл (ове) за разпределение на разходите. Той трябва да включва подробности за всички разпределения (източник, местоназначение, размер на разходите, принцип за разпределение) за всички стъпки на разпределение от общите сметки и разходните центрове (ако се използват разходни центрове) по видове услуги и зони за събиране на такси. Ако не се използва специален софтуер - файлове за разпределение или поне критериите, използвани за </w:t>
            </w:r>
            <w:r w:rsidRPr="00495AA6">
              <w:rPr>
                <w:lang w:val="bg-BG" w:eastAsia="nl-BE"/>
              </w:rPr>
              <w:lastRenderedPageBreak/>
              <w:t>разпределяне на разходите между аеронавигационните услуги, зоните за събиране на такси и потенциално регулираните и нерегулирани дейности;</w:t>
            </w:r>
            <w:r w:rsidRPr="00495AA6">
              <w:rPr>
                <w:lang w:val="bg-BG" w:eastAsia="nl-BE"/>
              </w:rPr>
              <w:br/>
            </w:r>
            <w:r w:rsidR="007E4CA4" w:rsidRPr="00495AA6">
              <w:rPr>
                <w:i/>
                <w:lang w:eastAsia="nl-BE"/>
              </w:rPr>
              <w:t>Extracts from the cost allocation software (if any) or cost allocation file(s). It needs to include the detail of all allocations (source, destination, amount of cost, allocation key/driver) for all allocation steps from the GL accounts and cost centres combinations (if cost centres are used) until the services and charging zones</w:t>
            </w:r>
            <w:r w:rsidR="00232170" w:rsidRPr="00495AA6">
              <w:rPr>
                <w:i/>
                <w:lang w:eastAsia="nl-BE"/>
              </w:rPr>
              <w:t>. If no dedicated software is used, the allocation files should be requested or at least the criteria used to allocate costs between air navigation services, charging zones and potentially regulated and non-regulated activities</w:t>
            </w:r>
            <w:r w:rsidR="00D204E0" w:rsidRPr="00495AA6">
              <w:rPr>
                <w:lang w:eastAsia="nl-BE"/>
              </w:rPr>
              <w:t>;</w:t>
            </w:r>
          </w:p>
          <w:p w14:paraId="37B3E18E" w14:textId="62DC35C3" w:rsidR="007E4CA4" w:rsidRPr="00495AA6" w:rsidRDefault="005C428F" w:rsidP="00AD0E36">
            <w:pPr>
              <w:numPr>
                <w:ilvl w:val="0"/>
                <w:numId w:val="84"/>
              </w:numPr>
              <w:suppressAutoHyphens/>
              <w:autoSpaceDE w:val="0"/>
              <w:autoSpaceDN w:val="0"/>
              <w:spacing w:after="120"/>
              <w:textAlignment w:val="baseline"/>
            </w:pPr>
            <w:r w:rsidRPr="00495AA6">
              <w:rPr>
                <w:lang w:val="bg-BG" w:eastAsia="nl-BE"/>
              </w:rPr>
              <w:t xml:space="preserve">Изходната информация, използвана за определяне на </w:t>
            </w:r>
            <w:r w:rsidR="00AD0E36" w:rsidRPr="00495AA6">
              <w:rPr>
                <w:lang w:val="bg-BG" w:eastAsia="nl-BE"/>
              </w:rPr>
              <w:t xml:space="preserve">броя на </w:t>
            </w:r>
            <w:r w:rsidRPr="00495AA6">
              <w:rPr>
                <w:lang w:val="bg-BG" w:eastAsia="nl-BE"/>
              </w:rPr>
              <w:t>критерии</w:t>
            </w:r>
            <w:r w:rsidR="00AD0E36" w:rsidRPr="00495AA6">
              <w:rPr>
                <w:lang w:val="bg-BG" w:eastAsia="nl-BE"/>
              </w:rPr>
              <w:t>те за разпределение</w:t>
            </w:r>
            <w:r w:rsidRPr="00495AA6">
              <w:rPr>
                <w:lang w:eastAsia="nl-BE"/>
              </w:rPr>
              <w:t>.</w:t>
            </w:r>
            <w:r w:rsidR="00AD0E36" w:rsidRPr="00495AA6">
              <w:rPr>
                <w:lang w:val="bg-BG" w:eastAsia="nl-BE"/>
              </w:rPr>
              <w:br/>
            </w:r>
            <w:r w:rsidR="00D204E0" w:rsidRPr="00495AA6">
              <w:rPr>
                <w:i/>
                <w:lang w:eastAsia="nl-BE"/>
              </w:rPr>
              <w:t>T</w:t>
            </w:r>
            <w:r w:rsidR="007E4CA4" w:rsidRPr="00495AA6">
              <w:rPr>
                <w:i/>
                <w:lang w:eastAsia="nl-BE"/>
              </w:rPr>
              <w:t>he source information used to determine the driver/allocation key/criteria quantities.</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7DB31264" w14:textId="77777777" w:rsidR="007E4CA4" w:rsidRPr="00495AA6" w:rsidRDefault="007E4CA4" w:rsidP="002E30F8">
            <w:pPr>
              <w:autoSpaceDE w:val="0"/>
              <w:spacing w:after="120"/>
              <w:jc w:val="center"/>
            </w:pPr>
          </w:p>
        </w:tc>
      </w:tr>
      <w:tr w:rsidR="007E4CA4" w:rsidRPr="00495AA6" w14:paraId="03FFAD6E" w14:textId="77777777" w:rsidTr="002C4E3F">
        <w:trPr>
          <w:trHeight w:val="90"/>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4047B" w14:textId="2C79E4EA" w:rsidR="007E4CA4" w:rsidRPr="00495AA6" w:rsidRDefault="00027300" w:rsidP="002E30F8">
            <w:pPr>
              <w:spacing w:after="120"/>
              <w:rPr>
                <w:b/>
                <w:bCs/>
                <w:lang w:val="bg-BG"/>
              </w:rPr>
            </w:pPr>
            <w:r w:rsidRPr="00495AA6">
              <w:rPr>
                <w:b/>
                <w:bCs/>
                <w:lang w:val="bg-BG"/>
              </w:rPr>
              <w:lastRenderedPageBreak/>
              <w:t>Б</w:t>
            </w:r>
            <w:r w:rsidR="007E4CA4" w:rsidRPr="00495AA6">
              <w:rPr>
                <w:b/>
                <w:bCs/>
              </w:rPr>
              <w:t>.2.4.1</w:t>
            </w:r>
            <w:r w:rsidRPr="00495AA6">
              <w:rPr>
                <w:b/>
                <w:bCs/>
                <w:lang w:val="bg-BG"/>
              </w:rPr>
              <w:br/>
            </w:r>
            <w:r w:rsidRPr="00495AA6">
              <w:rPr>
                <w:bCs/>
                <w:lang w:val="bg-BG"/>
              </w:rPr>
              <w:t>В.2.4.1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CD2ED" w14:textId="653F8701" w:rsidR="007E4CA4" w:rsidRPr="00495AA6" w:rsidRDefault="00485956" w:rsidP="002E30F8">
            <w:pPr>
              <w:spacing w:after="120"/>
            </w:pPr>
            <w:r w:rsidRPr="00495AA6">
              <w:rPr>
                <w:b/>
                <w:lang w:val="bg-BG"/>
              </w:rPr>
              <w:t>ПРОЦЕДУРИ ПО ИНФЛАЦИЯТА</w:t>
            </w:r>
            <w:r w:rsidRPr="00495AA6">
              <w:rPr>
                <w:b/>
              </w:rPr>
              <w:t xml:space="preserve"> </w:t>
            </w:r>
            <w:r w:rsidRPr="00495AA6">
              <w:rPr>
                <w:b/>
              </w:rPr>
              <w:br/>
            </w:r>
            <w:r w:rsidR="007E4CA4" w:rsidRPr="00495AA6">
              <w:t>PROCEDURES FOR INFLATION</w:t>
            </w:r>
          </w:p>
          <w:p w14:paraId="5894ABAF" w14:textId="45A68F48" w:rsidR="007E4CA4" w:rsidRPr="00495AA6" w:rsidRDefault="00AD0E36" w:rsidP="00AD0E36">
            <w:pPr>
              <w:numPr>
                <w:ilvl w:val="0"/>
                <w:numId w:val="84"/>
              </w:numPr>
              <w:suppressAutoHyphens/>
              <w:autoSpaceDE w:val="0"/>
              <w:autoSpaceDN w:val="0"/>
              <w:spacing w:after="120"/>
              <w:textAlignment w:val="baseline"/>
              <w:rPr>
                <w:b/>
              </w:rPr>
            </w:pPr>
            <w:r w:rsidRPr="00495AA6">
              <w:rPr>
                <w:iCs/>
                <w:lang w:val="bg-BG"/>
              </w:rPr>
              <w:t>Метод на счетоводно отчитане на разходите, използван от ДАНО (текущ или исторически).</w:t>
            </w:r>
            <w:r w:rsidRPr="00495AA6">
              <w:rPr>
                <w:iCs/>
                <w:lang w:val="bg-BG"/>
              </w:rPr>
              <w:br/>
            </w:r>
            <w:r w:rsidR="00566054" w:rsidRPr="00495AA6">
              <w:rPr>
                <w:i/>
                <w:iCs/>
              </w:rPr>
              <w:t>T</w:t>
            </w:r>
            <w:r w:rsidR="007E4CA4" w:rsidRPr="00495AA6">
              <w:rPr>
                <w:i/>
                <w:iCs/>
              </w:rPr>
              <w:t xml:space="preserve">he cost accounting </w:t>
            </w:r>
            <w:r w:rsidR="007E4CA4" w:rsidRPr="00495AA6">
              <w:rPr>
                <w:i/>
                <w:lang w:eastAsia="nl-BE"/>
              </w:rPr>
              <w:t>method</w:t>
            </w:r>
            <w:r w:rsidR="007E4CA4" w:rsidRPr="00495AA6">
              <w:rPr>
                <w:i/>
                <w:iCs/>
              </w:rPr>
              <w:t xml:space="preserve"> used by the ANSPs</w:t>
            </w:r>
            <w:r w:rsidR="00566054" w:rsidRPr="00495AA6">
              <w:rPr>
                <w:i/>
                <w:iCs/>
              </w:rPr>
              <w:t xml:space="preserve"> (</w:t>
            </w:r>
            <w:r w:rsidR="00D774C4" w:rsidRPr="00495AA6">
              <w:rPr>
                <w:i/>
                <w:iCs/>
              </w:rPr>
              <w:t>current or historical)</w:t>
            </w:r>
            <w:r w:rsidR="007E4CA4" w:rsidRPr="00495AA6">
              <w:rPr>
                <w:i/>
                <w:iCs/>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85946D9" w14:textId="77777777" w:rsidR="007E4CA4" w:rsidRPr="00495AA6" w:rsidRDefault="007E4CA4" w:rsidP="002E30F8">
            <w:pPr>
              <w:autoSpaceDE w:val="0"/>
              <w:spacing w:after="120"/>
              <w:jc w:val="center"/>
            </w:pPr>
          </w:p>
        </w:tc>
      </w:tr>
      <w:tr w:rsidR="007E4CA4" w:rsidRPr="00495AA6" w14:paraId="49423C8D"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0F4CAC" w14:textId="77777777" w:rsidR="00672D4F" w:rsidRPr="00495AA6" w:rsidRDefault="00B508AD" w:rsidP="002E30F8">
            <w:pPr>
              <w:spacing w:after="120"/>
              <w:rPr>
                <w:bCs/>
              </w:rPr>
            </w:pPr>
            <w:r w:rsidRPr="00495AA6">
              <w:rPr>
                <w:b/>
                <w:bCs/>
                <w:lang w:val="bg-BG"/>
              </w:rPr>
              <w:t>Б</w:t>
            </w:r>
            <w:r w:rsidR="007E4CA4" w:rsidRPr="00495AA6">
              <w:rPr>
                <w:b/>
                <w:bCs/>
              </w:rPr>
              <w:t>.2.4.2</w:t>
            </w:r>
            <w:r w:rsidRPr="00495AA6">
              <w:rPr>
                <w:b/>
                <w:bCs/>
              </w:rPr>
              <w:br/>
            </w:r>
          </w:p>
          <w:p w14:paraId="02AD0A17" w14:textId="71FD4DDB" w:rsidR="007E4CA4" w:rsidRPr="00495AA6" w:rsidRDefault="00B508AD" w:rsidP="002E30F8">
            <w:pPr>
              <w:spacing w:after="120"/>
              <w:rPr>
                <w:b/>
                <w:bCs/>
              </w:rPr>
            </w:pPr>
            <w:r w:rsidRPr="00495AA6">
              <w:rPr>
                <w:bCs/>
              </w:rPr>
              <w:t>B.2.4.2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853CE" w14:textId="4FAAD2DB" w:rsidR="007E4CA4" w:rsidRPr="00495AA6" w:rsidRDefault="00B508AD" w:rsidP="002E30F8">
            <w:pPr>
              <w:spacing w:after="120"/>
              <w:rPr>
                <w:b/>
              </w:rPr>
            </w:pPr>
            <w:r w:rsidRPr="00495AA6">
              <w:rPr>
                <w:b/>
                <w:lang w:val="bg-BG"/>
              </w:rPr>
              <w:t>ПРОЦЕДУРИ ПО РАЗХОДНИ ЕЛЕМЕНТИ, ПОСОЧЕНИ В ЧЛ. 28(3)</w:t>
            </w:r>
            <w:r w:rsidRPr="00495AA6">
              <w:rPr>
                <w:b/>
                <w:lang w:val="en-US"/>
              </w:rPr>
              <w:br/>
            </w:r>
            <w:r w:rsidR="007E4CA4" w:rsidRPr="00495AA6">
              <w:t xml:space="preserve">PROCEDURES FOR </w:t>
            </w:r>
            <w:r w:rsidR="007A536C" w:rsidRPr="00495AA6">
              <w:t>COST ITEMS REFERRED TO IN ARTICLE 28(3)</w:t>
            </w:r>
          </w:p>
          <w:p w14:paraId="4368BF84" w14:textId="58557E6C" w:rsidR="007E4CA4" w:rsidRPr="00495AA6" w:rsidRDefault="00B508AD" w:rsidP="00B508AD">
            <w:pPr>
              <w:pStyle w:val="ListParagraph"/>
              <w:spacing w:after="120"/>
              <w:contextualSpacing w:val="0"/>
              <w:rPr>
                <w:i/>
                <w:iCs/>
              </w:rPr>
            </w:pPr>
            <w:r w:rsidRPr="00495AA6">
              <w:rPr>
                <w:bCs/>
                <w:lang w:val="bg-BG"/>
              </w:rPr>
              <w:t>Информация и разбивка на корекциите, свързани с предишни референтни периоди, влияещи върху изчисляването на таксовата единица.</w:t>
            </w:r>
            <w:r w:rsidRPr="00495AA6">
              <w:rPr>
                <w:bCs/>
                <w:lang w:val="bg-BG"/>
              </w:rPr>
              <w:br/>
            </w:r>
            <w:r w:rsidR="00F26B76" w:rsidRPr="00495AA6">
              <w:rPr>
                <w:bCs/>
                <w:i/>
              </w:rPr>
              <w:t>Information and breakdown of the adjustments relating to previous reference periods impacting the unit rate calculation.</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0F04E141" w14:textId="77777777" w:rsidR="007E4CA4" w:rsidRPr="00495AA6" w:rsidRDefault="007E4CA4" w:rsidP="002E30F8">
            <w:pPr>
              <w:autoSpaceDE w:val="0"/>
              <w:spacing w:after="120"/>
              <w:jc w:val="center"/>
            </w:pPr>
          </w:p>
        </w:tc>
      </w:tr>
      <w:tr w:rsidR="007E4CA4" w:rsidRPr="00495AA6" w14:paraId="5F55CC4B"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25F18" w14:textId="23E9BA09" w:rsidR="007E4CA4" w:rsidRPr="00495AA6" w:rsidRDefault="00672D4F" w:rsidP="002E30F8">
            <w:pPr>
              <w:spacing w:after="120"/>
              <w:rPr>
                <w:b/>
                <w:bCs/>
              </w:rPr>
            </w:pPr>
            <w:r w:rsidRPr="00495AA6">
              <w:rPr>
                <w:b/>
                <w:bCs/>
                <w:lang w:val="bg-BG"/>
              </w:rPr>
              <w:lastRenderedPageBreak/>
              <w:t>Б</w:t>
            </w:r>
            <w:r w:rsidRPr="00495AA6">
              <w:rPr>
                <w:b/>
                <w:bCs/>
              </w:rPr>
              <w:t>.2.4.2.1</w:t>
            </w:r>
            <w:r w:rsidRPr="00495AA6">
              <w:rPr>
                <w:b/>
                <w:bCs/>
              </w:rPr>
              <w:br/>
            </w:r>
            <w:r w:rsidRPr="00495AA6">
              <w:rPr>
                <w:bCs/>
              </w:rPr>
              <w:br/>
            </w:r>
            <w:r w:rsidR="007E4CA4" w:rsidRPr="00495AA6">
              <w:rPr>
                <w:bCs/>
              </w:rPr>
              <w:t>B.2.4.2.1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7E89E" w14:textId="7CCF9A0B" w:rsidR="007E4CA4" w:rsidRPr="00495AA6" w:rsidRDefault="00B508AD" w:rsidP="002E30F8">
            <w:pPr>
              <w:spacing w:after="120"/>
              <w:rPr>
                <w:b/>
              </w:rPr>
            </w:pPr>
            <w:r w:rsidRPr="00495AA6">
              <w:rPr>
                <w:b/>
                <w:lang w:val="bg-BG"/>
              </w:rPr>
              <w:t>ПРОЦЕДУРИ ПО РАЗХОДНИ ЕЛЕМЕНТИ, ПОСОЧЕНИ В ЧЛ. 28(3) - НЕПРЕДВИДЕНИ ПРОМЕНИ В РАЗХОДИТЕ ЗА НОВИ И СЪЩЕСТВУВАЩИ ИНВЕСТИЦИИ</w:t>
            </w:r>
            <w:r w:rsidRPr="00495AA6">
              <w:rPr>
                <w:b/>
                <w:lang w:val="bg-BG"/>
              </w:rPr>
              <w:br/>
            </w:r>
            <w:r w:rsidR="007E4CA4" w:rsidRPr="00495AA6">
              <w:t xml:space="preserve">PROCEDURES FOR </w:t>
            </w:r>
            <w:r w:rsidR="007A536C" w:rsidRPr="00495AA6">
              <w:t>COST ITEMS REFERRED TO IN ARTICLE 28(3)</w:t>
            </w:r>
            <w:r w:rsidR="007E4CA4" w:rsidRPr="00495AA6">
              <w:t xml:space="preserve"> – UNFORESEEN CHANGES IN COSTS OF NEW AND EXISTING INVESTMENT</w:t>
            </w:r>
          </w:p>
          <w:p w14:paraId="5BED8B22" w14:textId="6C80317D" w:rsidR="007E4CA4" w:rsidRPr="00495AA6" w:rsidRDefault="00B508AD" w:rsidP="00B508AD">
            <w:pPr>
              <w:numPr>
                <w:ilvl w:val="0"/>
                <w:numId w:val="84"/>
              </w:numPr>
              <w:suppressAutoHyphens/>
              <w:autoSpaceDE w:val="0"/>
              <w:autoSpaceDN w:val="0"/>
              <w:spacing w:after="120"/>
              <w:textAlignment w:val="baseline"/>
              <w:rPr>
                <w:bCs/>
                <w:i/>
              </w:rPr>
            </w:pPr>
            <w:r w:rsidRPr="00495AA6">
              <w:rPr>
                <w:bCs/>
                <w:lang w:val="bg-BG"/>
              </w:rPr>
              <w:t>Описание и обосновка на корекциите, произтичащи от разликите между установени и действителни разходи за нови и съществуващи инвестиции, както и разликата между планираната и действителната дата на въвеждане в експлоатация на дълготрайните активи, финансирани от тези инвестиции, за всяка година от референтния период;</w:t>
            </w:r>
            <w:r w:rsidRPr="00495AA6">
              <w:rPr>
                <w:bCs/>
                <w:lang w:val="bg-BG"/>
              </w:rPr>
              <w:br/>
            </w:r>
            <w:r w:rsidR="007E4CA4" w:rsidRPr="00495AA6">
              <w:rPr>
                <w:bCs/>
                <w:i/>
                <w:lang w:val="bg-BG"/>
              </w:rPr>
              <w:t>Description and justification of adjustments resulting from</w:t>
            </w:r>
            <w:r w:rsidR="007E4CA4" w:rsidRPr="00495AA6">
              <w:rPr>
                <w:bCs/>
                <w:i/>
              </w:rPr>
              <w:t xml:space="preserve"> differences between determined and actual costs of new and existing </w:t>
            </w:r>
            <w:r w:rsidRPr="00495AA6">
              <w:rPr>
                <w:bCs/>
                <w:i/>
              </w:rPr>
              <w:t>investments</w:t>
            </w:r>
            <w:r w:rsidR="006074F1" w:rsidRPr="00495AA6">
              <w:rPr>
                <w:i/>
              </w:rPr>
              <w:t xml:space="preserve"> </w:t>
            </w:r>
            <w:r w:rsidR="006074F1" w:rsidRPr="00495AA6">
              <w:rPr>
                <w:bCs/>
                <w:i/>
              </w:rPr>
              <w:t>as well as the difference between the planned and the actual date of entry into operation of the fixed assets financed by those investments for each year of the reference period</w:t>
            </w:r>
            <w:r w:rsidR="007E4CA4" w:rsidRPr="00495AA6">
              <w:rPr>
                <w:bCs/>
                <w:i/>
              </w:rPr>
              <w:t>;</w:t>
            </w:r>
          </w:p>
          <w:p w14:paraId="65725D72" w14:textId="0DB7A0AA" w:rsidR="00EF1EDB" w:rsidRPr="00495AA6" w:rsidRDefault="00B508AD" w:rsidP="00B508AD">
            <w:pPr>
              <w:numPr>
                <w:ilvl w:val="0"/>
                <w:numId w:val="84"/>
              </w:numPr>
              <w:suppressAutoHyphens/>
              <w:autoSpaceDE w:val="0"/>
              <w:autoSpaceDN w:val="0"/>
              <w:spacing w:after="120"/>
              <w:textAlignment w:val="baseline"/>
              <w:rPr>
                <w:bCs/>
              </w:rPr>
            </w:pPr>
            <w:r w:rsidRPr="00495AA6">
              <w:rPr>
                <w:bCs/>
                <w:lang w:val="bg-BG"/>
              </w:rPr>
              <w:t>Опис</w:t>
            </w:r>
            <w:r w:rsidR="000B1B5E" w:rsidRPr="00495AA6">
              <w:rPr>
                <w:bCs/>
                <w:lang w:val="bg-BG"/>
              </w:rPr>
              <w:t>ание на инвестиционните проекти -</w:t>
            </w:r>
            <w:r w:rsidRPr="00495AA6">
              <w:rPr>
                <w:bCs/>
                <w:lang w:val="bg-BG"/>
              </w:rPr>
              <w:t xml:space="preserve"> добавени, отменени или заменени през референтния период </w:t>
            </w:r>
            <w:r w:rsidR="000B1B5E" w:rsidRPr="00495AA6">
              <w:rPr>
                <w:bCs/>
                <w:lang w:val="bg-BG"/>
              </w:rPr>
              <w:t>,</w:t>
            </w:r>
            <w:r w:rsidRPr="00495AA6">
              <w:rPr>
                <w:bCs/>
                <w:lang w:val="bg-BG"/>
              </w:rPr>
              <w:t>по отношение на основните инвестици</w:t>
            </w:r>
            <w:r w:rsidR="000B1B5E" w:rsidRPr="00495AA6">
              <w:rPr>
                <w:bCs/>
                <w:lang w:val="bg-BG"/>
              </w:rPr>
              <w:t>онни проекти, идентифицирани в П</w:t>
            </w:r>
            <w:r w:rsidRPr="00495AA6">
              <w:rPr>
                <w:bCs/>
                <w:lang w:val="bg-BG"/>
              </w:rPr>
              <w:t xml:space="preserve">лана за </w:t>
            </w:r>
            <w:r w:rsidR="000B1B5E" w:rsidRPr="00495AA6">
              <w:rPr>
                <w:bCs/>
                <w:lang w:val="bg-BG"/>
              </w:rPr>
              <w:t>ефективност</w:t>
            </w:r>
            <w:r w:rsidRPr="00495AA6">
              <w:rPr>
                <w:bCs/>
                <w:lang w:val="bg-BG"/>
              </w:rPr>
              <w:t xml:space="preserve"> и одобрени от националния надзорен орган;</w:t>
            </w:r>
            <w:r w:rsidR="000B1B5E" w:rsidRPr="00495AA6">
              <w:rPr>
                <w:bCs/>
                <w:lang w:val="bg-BG"/>
              </w:rPr>
              <w:br/>
            </w:r>
            <w:r w:rsidR="00EF1EDB" w:rsidRPr="00495AA6">
              <w:rPr>
                <w:bCs/>
                <w:i/>
              </w:rPr>
              <w:t xml:space="preserve">Description of the investment projects added, cancelled or replaced during the reference period with respect to the major investment projects identified in the </w:t>
            </w:r>
            <w:r w:rsidR="006E43FB" w:rsidRPr="00495AA6">
              <w:rPr>
                <w:bCs/>
                <w:i/>
              </w:rPr>
              <w:t>P</w:t>
            </w:r>
            <w:r w:rsidR="00EF1EDB" w:rsidRPr="00495AA6">
              <w:rPr>
                <w:bCs/>
                <w:i/>
              </w:rPr>
              <w:t xml:space="preserve">erformance </w:t>
            </w:r>
            <w:r w:rsidR="006E43FB" w:rsidRPr="00495AA6">
              <w:rPr>
                <w:bCs/>
                <w:i/>
              </w:rPr>
              <w:t>P</w:t>
            </w:r>
            <w:r w:rsidR="00EF1EDB" w:rsidRPr="00495AA6">
              <w:rPr>
                <w:bCs/>
                <w:i/>
              </w:rPr>
              <w:t>lan, and approved by the national supervisory authority</w:t>
            </w:r>
            <w:r w:rsidR="00865680" w:rsidRPr="00495AA6">
              <w:rPr>
                <w:bCs/>
              </w:rPr>
              <w:t>;</w:t>
            </w:r>
          </w:p>
          <w:p w14:paraId="2859E3A1" w14:textId="50A64895" w:rsidR="007E4CA4" w:rsidRPr="00495AA6" w:rsidRDefault="000B1B5E" w:rsidP="000B1B5E">
            <w:pPr>
              <w:numPr>
                <w:ilvl w:val="0"/>
                <w:numId w:val="84"/>
              </w:numPr>
              <w:suppressAutoHyphens/>
              <w:autoSpaceDE w:val="0"/>
              <w:autoSpaceDN w:val="0"/>
              <w:spacing w:after="120"/>
              <w:textAlignment w:val="baseline"/>
              <w:rPr>
                <w:bCs/>
                <w:i/>
              </w:rPr>
            </w:pPr>
            <w:r w:rsidRPr="00495AA6">
              <w:rPr>
                <w:bCs/>
                <w:lang w:val="bg-BG"/>
              </w:rPr>
              <w:t>Разбивка по инвестиции на новите и съществуващите инвестиции, включени в изчисляването на корекциите в т. 3.1, Отчетна таблица 2А</w:t>
            </w:r>
            <w:r w:rsidRPr="00495AA6">
              <w:rPr>
                <w:bCs/>
              </w:rPr>
              <w:t>;</w:t>
            </w:r>
            <w:r w:rsidRPr="00495AA6">
              <w:rPr>
                <w:bCs/>
                <w:lang w:val="bg-BG"/>
              </w:rPr>
              <w:br/>
            </w:r>
            <w:r w:rsidR="007E4CA4" w:rsidRPr="00495AA6">
              <w:rPr>
                <w:bCs/>
                <w:i/>
              </w:rPr>
              <w:t>Breakdown by investment of the new and existing investment</w:t>
            </w:r>
            <w:r w:rsidR="008D5B33" w:rsidRPr="00495AA6">
              <w:rPr>
                <w:bCs/>
                <w:i/>
              </w:rPr>
              <w:t>s i</w:t>
            </w:r>
            <w:r w:rsidR="007E4CA4" w:rsidRPr="00495AA6">
              <w:rPr>
                <w:bCs/>
                <w:i/>
              </w:rPr>
              <w:t>ncluded in the calculation of the adjustments in item 3.1, Reporting Table 2A</w:t>
            </w:r>
            <w:r w:rsidR="0048113F" w:rsidRPr="00495AA6">
              <w:rPr>
                <w:i/>
              </w:rPr>
              <w:t>;</w:t>
            </w:r>
          </w:p>
          <w:p w14:paraId="0CB6E2AE" w14:textId="4FD2337D" w:rsidR="004A4CD4" w:rsidRPr="00495AA6" w:rsidRDefault="000B1B5E" w:rsidP="004A4CD4">
            <w:pPr>
              <w:numPr>
                <w:ilvl w:val="0"/>
                <w:numId w:val="84"/>
              </w:numPr>
              <w:suppressAutoHyphens/>
              <w:autoSpaceDE w:val="0"/>
              <w:autoSpaceDN w:val="0"/>
              <w:spacing w:after="120"/>
              <w:textAlignment w:val="baseline"/>
              <w:rPr>
                <w:b/>
              </w:rPr>
            </w:pPr>
            <w:r w:rsidRPr="00495AA6">
              <w:rPr>
                <w:lang w:val="bg-BG"/>
              </w:rPr>
              <w:lastRenderedPageBreak/>
              <w:t>Равняване между разходите за нови и съществуващи инвестиции с разходните елементи по: 1.3 Амортизация, 1.4 Цена на капитала и 1.2 Други оперативни разходи.</w:t>
            </w:r>
            <w:r w:rsidRPr="00495AA6">
              <w:br/>
            </w:r>
            <w:r w:rsidR="007E4CA4" w:rsidRPr="00495AA6">
              <w:rPr>
                <w:i/>
              </w:rPr>
              <w:t>Reconciliation between</w:t>
            </w:r>
            <w:r w:rsidR="0056713E" w:rsidRPr="00495AA6">
              <w:rPr>
                <w:i/>
              </w:rPr>
              <w:t xml:space="preserve"> </w:t>
            </w:r>
            <w:r w:rsidR="007E4CA4" w:rsidRPr="00495AA6">
              <w:rPr>
                <w:i/>
              </w:rPr>
              <w:t xml:space="preserve">the costs of new and existing investments with the 1.3 Depreciation, 1.4 Cost of capital and 1.2 </w:t>
            </w:r>
            <w:proofErr w:type="gramStart"/>
            <w:r w:rsidR="007E4CA4" w:rsidRPr="00495AA6">
              <w:rPr>
                <w:i/>
              </w:rPr>
              <w:t>Other</w:t>
            </w:r>
            <w:proofErr w:type="gramEnd"/>
            <w:r w:rsidR="007E4CA4" w:rsidRPr="00495AA6">
              <w:rPr>
                <w:i/>
              </w:rPr>
              <w:t xml:space="preserve"> operating costs</w:t>
            </w:r>
            <w:r w:rsidR="0048113F" w:rsidRPr="00495AA6">
              <w:rPr>
                <w:bCs/>
                <w:i/>
              </w:rPr>
              <w:t>.</w:t>
            </w:r>
            <w:r w:rsidR="00EE1C6D" w:rsidRPr="00495AA6">
              <w:rPr>
                <w:bCs/>
              </w:rPr>
              <w:br/>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5826B0B4" w14:textId="77777777" w:rsidR="007E4CA4" w:rsidRPr="00495AA6" w:rsidRDefault="007E4CA4" w:rsidP="002E30F8">
            <w:pPr>
              <w:autoSpaceDE w:val="0"/>
              <w:spacing w:after="120"/>
              <w:jc w:val="center"/>
            </w:pPr>
          </w:p>
        </w:tc>
      </w:tr>
      <w:tr w:rsidR="007E4CA4" w:rsidRPr="00495AA6" w14:paraId="4583C7EF"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9641D" w14:textId="0302F7D1" w:rsidR="007E4CA4" w:rsidRPr="00495AA6" w:rsidRDefault="00672D4F" w:rsidP="002E30F8">
            <w:pPr>
              <w:spacing w:after="120"/>
              <w:rPr>
                <w:bCs/>
              </w:rPr>
            </w:pPr>
            <w:r w:rsidRPr="00495AA6">
              <w:rPr>
                <w:b/>
                <w:bCs/>
                <w:lang w:val="bg-BG"/>
              </w:rPr>
              <w:lastRenderedPageBreak/>
              <w:t>Б</w:t>
            </w:r>
            <w:r w:rsidRPr="00495AA6">
              <w:rPr>
                <w:b/>
                <w:bCs/>
              </w:rPr>
              <w:t>.2.4.2.2</w:t>
            </w:r>
            <w:r w:rsidRPr="00495AA6">
              <w:rPr>
                <w:b/>
                <w:bCs/>
              </w:rPr>
              <w:br/>
            </w:r>
            <w:r w:rsidRPr="00495AA6">
              <w:rPr>
                <w:bCs/>
              </w:rPr>
              <w:br/>
              <w:t>B.2.4.2.2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14F1B" w14:textId="7E504078" w:rsidR="007E4CA4" w:rsidRPr="00495AA6" w:rsidRDefault="00672D4F" w:rsidP="002E30F8">
            <w:pPr>
              <w:spacing w:after="120"/>
            </w:pPr>
            <w:r w:rsidRPr="00495AA6">
              <w:rPr>
                <w:b/>
                <w:lang w:val="bg-BG"/>
              </w:rPr>
              <w:t>ПРОЦЕДУРИ ПО РАЗХОДНИ ЕЛЕМЕНТИ, ПОСОЧЕНИ В ЧЛ. 28(3) - НЕПРЕДВИДЕНИ ПРОМЕНИ В РАЗХОДИТЕ НА КОМПЕТЕНТНИТЕ ОРГАНИ, КВАЛИФИЦИРАНИТЕ ОРГАНИЗАЦИИ И ЕВРОКОНТРОЛ</w:t>
            </w:r>
            <w:r w:rsidRPr="00495AA6">
              <w:rPr>
                <w:b/>
                <w:lang w:val="bg-BG"/>
              </w:rPr>
              <w:br/>
            </w:r>
            <w:r w:rsidR="007E4CA4" w:rsidRPr="00495AA6">
              <w:t xml:space="preserve">PROCEDURES FOR </w:t>
            </w:r>
            <w:r w:rsidR="007A536C" w:rsidRPr="00495AA6">
              <w:t>COST ITEMS REFERRED TO IN ARTICLE 28(3)</w:t>
            </w:r>
            <w:r w:rsidR="007E4CA4" w:rsidRPr="00495AA6">
              <w:t xml:space="preserve"> – UNFORESEEN CHANGES IN COSTS OF COMPETENT AUTHORITIES, QUALIFIED ENTITIES AND EUROCONTROL </w:t>
            </w:r>
          </w:p>
          <w:p w14:paraId="4C88F1BC" w14:textId="680B36B3" w:rsidR="007E4CA4" w:rsidRPr="00495AA6" w:rsidRDefault="00BD3849" w:rsidP="00BD3849">
            <w:pPr>
              <w:numPr>
                <w:ilvl w:val="0"/>
                <w:numId w:val="84"/>
              </w:numPr>
              <w:suppressAutoHyphens/>
              <w:autoSpaceDE w:val="0"/>
              <w:autoSpaceDN w:val="0"/>
              <w:spacing w:after="120"/>
              <w:textAlignment w:val="baseline"/>
              <w:rPr>
                <w:bCs/>
              </w:rPr>
            </w:pPr>
            <w:r w:rsidRPr="00495AA6">
              <w:rPr>
                <w:bCs/>
                <w:lang w:val="bg-BG"/>
              </w:rPr>
              <w:t xml:space="preserve">Обяснение и обосновка на корекциите, произтичащи от разликите между установените и действителните разходи на компетентните органи, квалифицираните организации и Евроконтрол </w:t>
            </w:r>
            <w:r w:rsidRPr="00495AA6">
              <w:rPr>
                <w:bCs/>
                <w:lang w:val="bg-BG"/>
              </w:rPr>
              <w:br/>
              <w:t>(т. 3.3 и 3.4 в Отчетна таблица 2А).</w:t>
            </w:r>
            <w:r w:rsidRPr="00495AA6">
              <w:rPr>
                <w:bCs/>
                <w:lang w:val="bg-BG"/>
              </w:rPr>
              <w:br/>
            </w:r>
            <w:r w:rsidR="007E4CA4" w:rsidRPr="00495AA6">
              <w:rPr>
                <w:bCs/>
                <w:i/>
              </w:rPr>
              <w:t xml:space="preserve">Description and justification of adjustments resulting from differences between determined and actual costs of competent authorities, qualified entities and </w:t>
            </w:r>
            <w:proofErr w:type="spellStart"/>
            <w:r w:rsidR="007E4CA4" w:rsidRPr="00495AA6">
              <w:rPr>
                <w:bCs/>
                <w:i/>
              </w:rPr>
              <w:t>Eurocontrol</w:t>
            </w:r>
            <w:proofErr w:type="spellEnd"/>
            <w:r w:rsidR="007E4CA4" w:rsidRPr="00495AA6">
              <w:rPr>
                <w:bCs/>
                <w:i/>
              </w:rPr>
              <w:t xml:space="preserve"> (item 3.3 and 3.4 in Reporting Table 2A);</w:t>
            </w:r>
          </w:p>
          <w:p w14:paraId="15CB0B4B" w14:textId="24EF2CE8" w:rsidR="00440275" w:rsidRPr="00495AA6" w:rsidRDefault="00BD3849" w:rsidP="00BD3849">
            <w:pPr>
              <w:numPr>
                <w:ilvl w:val="0"/>
                <w:numId w:val="84"/>
              </w:numPr>
              <w:suppressAutoHyphens/>
              <w:autoSpaceDE w:val="0"/>
              <w:autoSpaceDN w:val="0"/>
              <w:spacing w:after="120"/>
              <w:textAlignment w:val="baseline"/>
              <w:rPr>
                <w:bCs/>
              </w:rPr>
            </w:pPr>
            <w:r w:rsidRPr="00495AA6">
              <w:rPr>
                <w:bCs/>
                <w:lang w:val="bg-BG"/>
              </w:rPr>
              <w:t>Ако проверката за допустимост на разходите е делегирана на квалифицирани организации, получете съгласие и проверете дали продължителността на договора е три години с възможност за подновяване;</w:t>
            </w:r>
            <w:r w:rsidRPr="00495AA6">
              <w:rPr>
                <w:bCs/>
                <w:lang w:val="bg-BG"/>
              </w:rPr>
              <w:br/>
            </w:r>
            <w:r w:rsidR="00440275" w:rsidRPr="00495AA6">
              <w:rPr>
                <w:bCs/>
                <w:i/>
              </w:rPr>
              <w:t xml:space="preserve">If </w:t>
            </w:r>
            <w:r w:rsidR="008674C9" w:rsidRPr="00495AA6">
              <w:rPr>
                <w:bCs/>
                <w:i/>
              </w:rPr>
              <w:t>cost eligibility verification</w:t>
            </w:r>
            <w:r w:rsidR="00982C68" w:rsidRPr="00495AA6">
              <w:rPr>
                <w:bCs/>
                <w:i/>
              </w:rPr>
              <w:t xml:space="preserve"> are delegated to qualified entities, obtain agreement and verify that the duration of contract is three years with the possibility of renewal</w:t>
            </w:r>
            <w:r w:rsidR="00C93D0F" w:rsidRPr="00495AA6">
              <w:rPr>
                <w:bCs/>
              </w:rPr>
              <w:t>;</w:t>
            </w:r>
          </w:p>
          <w:p w14:paraId="34026781" w14:textId="316E96A6" w:rsidR="007E4CA4" w:rsidRPr="00495AA6" w:rsidRDefault="00BD3849" w:rsidP="00BD3849">
            <w:pPr>
              <w:numPr>
                <w:ilvl w:val="0"/>
                <w:numId w:val="84"/>
              </w:numPr>
              <w:suppressAutoHyphens/>
              <w:autoSpaceDE w:val="0"/>
              <w:autoSpaceDN w:val="0"/>
              <w:spacing w:after="120"/>
              <w:textAlignment w:val="baseline"/>
              <w:rPr>
                <w:bCs/>
              </w:rPr>
            </w:pPr>
            <w:r w:rsidRPr="00495AA6">
              <w:rPr>
                <w:bCs/>
                <w:lang w:val="bg-BG"/>
              </w:rPr>
              <w:lastRenderedPageBreak/>
              <w:t xml:space="preserve">Ако проверката за допустимост на разходите е делегирана на квалифицирани организации, проверката за допустимост на разходите се документира с цел да </w:t>
            </w:r>
            <w:r w:rsidR="00611136" w:rsidRPr="00495AA6">
              <w:rPr>
                <w:bCs/>
                <w:lang w:val="bg-BG"/>
              </w:rPr>
              <w:t>се гарантира спазването на Р</w:t>
            </w:r>
            <w:r w:rsidRPr="00495AA6">
              <w:rPr>
                <w:bCs/>
                <w:lang w:val="bg-BG"/>
              </w:rPr>
              <w:t>егламента</w:t>
            </w:r>
            <w:r w:rsidR="00611136" w:rsidRPr="00495AA6">
              <w:rPr>
                <w:bCs/>
                <w:lang w:val="bg-BG"/>
              </w:rPr>
              <w:t>.</w:t>
            </w:r>
            <w:r w:rsidR="00611136" w:rsidRPr="00495AA6">
              <w:rPr>
                <w:bCs/>
                <w:lang w:val="bg-BG"/>
              </w:rPr>
              <w:br/>
            </w:r>
            <w:r w:rsidR="00FE40F8" w:rsidRPr="00495AA6">
              <w:rPr>
                <w:bCs/>
                <w:i/>
              </w:rPr>
              <w:t xml:space="preserve">If </w:t>
            </w:r>
            <w:r w:rsidR="008674C9" w:rsidRPr="00495AA6">
              <w:rPr>
                <w:bCs/>
                <w:i/>
              </w:rPr>
              <w:t xml:space="preserve">cost eligibility verification </w:t>
            </w:r>
            <w:r w:rsidRPr="00495AA6">
              <w:rPr>
                <w:bCs/>
                <w:i/>
              </w:rPr>
              <w:t>is</w:t>
            </w:r>
            <w:r w:rsidR="00FE40F8" w:rsidRPr="00495AA6">
              <w:rPr>
                <w:bCs/>
                <w:i/>
              </w:rPr>
              <w:t xml:space="preserve"> delegated to qualified entities</w:t>
            </w:r>
            <w:r w:rsidR="00DF5AC9" w:rsidRPr="00495AA6">
              <w:rPr>
                <w:bCs/>
                <w:i/>
              </w:rPr>
              <w:t>,</w:t>
            </w:r>
            <w:r w:rsidR="00FE40F8" w:rsidRPr="00495AA6">
              <w:rPr>
                <w:bCs/>
                <w:i/>
              </w:rPr>
              <w:t xml:space="preserve"> </w:t>
            </w:r>
            <w:r w:rsidR="00C93D0F" w:rsidRPr="00495AA6">
              <w:rPr>
                <w:bCs/>
                <w:i/>
              </w:rPr>
              <w:t>d</w:t>
            </w:r>
            <w:r w:rsidR="00982C68" w:rsidRPr="00495AA6">
              <w:rPr>
                <w:bCs/>
                <w:i/>
              </w:rPr>
              <w:t xml:space="preserve">ocumentation of </w:t>
            </w:r>
            <w:r w:rsidR="00C93D0F" w:rsidRPr="00495AA6">
              <w:rPr>
                <w:bCs/>
                <w:i/>
              </w:rPr>
              <w:t>verifications</w:t>
            </w:r>
            <w:r w:rsidR="00982C68" w:rsidRPr="00495AA6">
              <w:rPr>
                <w:bCs/>
                <w:i/>
              </w:rPr>
              <w:t xml:space="preserve"> made in order to ensure compliance with the Regulation</w:t>
            </w:r>
            <w:r w:rsidR="00FB542A" w:rsidRPr="00495AA6">
              <w:rPr>
                <w:bCs/>
                <w:i/>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3152834C" w14:textId="77777777" w:rsidR="007E4CA4" w:rsidRPr="00495AA6" w:rsidRDefault="007E4CA4" w:rsidP="002E30F8">
            <w:pPr>
              <w:autoSpaceDE w:val="0"/>
              <w:spacing w:after="120"/>
              <w:jc w:val="center"/>
            </w:pPr>
          </w:p>
        </w:tc>
      </w:tr>
      <w:tr w:rsidR="007E4CA4" w:rsidRPr="00495AA6" w14:paraId="77189A72"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A4BDC" w14:textId="4F225786" w:rsidR="004343DD" w:rsidRPr="00495AA6" w:rsidRDefault="004343DD" w:rsidP="002E30F8">
            <w:pPr>
              <w:spacing w:after="120"/>
              <w:rPr>
                <w:b/>
                <w:bCs/>
              </w:rPr>
            </w:pPr>
            <w:r w:rsidRPr="00495AA6">
              <w:rPr>
                <w:b/>
                <w:bCs/>
                <w:lang w:val="bg-BG"/>
              </w:rPr>
              <w:lastRenderedPageBreak/>
              <w:t>Б</w:t>
            </w:r>
            <w:r w:rsidR="007E4CA4" w:rsidRPr="00495AA6">
              <w:rPr>
                <w:b/>
                <w:bCs/>
              </w:rPr>
              <w:t>.2.4.2.3</w:t>
            </w:r>
            <w:r w:rsidRPr="00495AA6">
              <w:rPr>
                <w:b/>
                <w:bCs/>
              </w:rPr>
              <w:br/>
            </w:r>
            <w:r w:rsidRPr="00495AA6">
              <w:rPr>
                <w:b/>
                <w:bCs/>
              </w:rPr>
              <w:br/>
            </w:r>
            <w:r w:rsidRPr="00495AA6">
              <w:rPr>
                <w:bCs/>
              </w:rPr>
              <w:t>B.2.4.2.3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6A573" w14:textId="68A6ACA8" w:rsidR="00C37205" w:rsidRPr="00495AA6" w:rsidRDefault="00C37205" w:rsidP="00C37205">
            <w:pPr>
              <w:suppressAutoHyphens/>
              <w:autoSpaceDE w:val="0"/>
              <w:autoSpaceDN w:val="0"/>
              <w:spacing w:after="120"/>
              <w:textAlignment w:val="baseline"/>
              <w:rPr>
                <w:bCs/>
                <w:lang w:val="bg-BG"/>
              </w:rPr>
            </w:pPr>
            <w:r w:rsidRPr="00495AA6">
              <w:rPr>
                <w:b/>
                <w:lang w:val="bg-BG"/>
              </w:rPr>
              <w:t>ПРОЦЕДУРИ ПО РАЗХОДНИ ЕЛЕМЕНТИ, ПОСОЧЕНИ В ЧЛ. 28(3) - НЕПРЕДВИДЕНИ ПРОМЕНИ В ПЕНСИОННИТЕ РАЗХОДИ</w:t>
            </w:r>
            <w:r w:rsidRPr="00495AA6">
              <w:rPr>
                <w:bCs/>
              </w:rPr>
              <w:t xml:space="preserve"> </w:t>
            </w:r>
            <w:r w:rsidR="004343DD" w:rsidRPr="00495AA6">
              <w:rPr>
                <w:bCs/>
              </w:rPr>
              <w:br/>
            </w:r>
            <w:r w:rsidR="004343DD" w:rsidRPr="00495AA6">
              <w:t>PROCEDURES FOR COST ITEMS REFERRED TO IN ARTICLE 28(3) – UNFORESEEN CHANGES IN COSTS OF PENSION</w:t>
            </w:r>
          </w:p>
          <w:p w14:paraId="47F8AF48" w14:textId="506040BC" w:rsidR="007E4CA4" w:rsidRPr="00495AA6" w:rsidRDefault="00C37205" w:rsidP="00C37205">
            <w:pPr>
              <w:pStyle w:val="ListParagraph"/>
              <w:numPr>
                <w:ilvl w:val="0"/>
                <w:numId w:val="104"/>
              </w:numPr>
              <w:suppressAutoHyphens/>
              <w:autoSpaceDE w:val="0"/>
              <w:autoSpaceDN w:val="0"/>
              <w:spacing w:after="120"/>
              <w:textAlignment w:val="baseline"/>
              <w:rPr>
                <w:bCs/>
              </w:rPr>
            </w:pPr>
            <w:r w:rsidRPr="00495AA6">
              <w:rPr>
                <w:bCs/>
                <w:lang w:val="bg-BG"/>
              </w:rPr>
              <w:t xml:space="preserve">Описание и обосновка на корекциите, произтичащи от различия </w:t>
            </w:r>
            <w:r w:rsidR="003F1F3E" w:rsidRPr="00495AA6">
              <w:rPr>
                <w:bCs/>
                <w:lang w:val="bg-BG"/>
              </w:rPr>
              <w:t xml:space="preserve">между установените и действителните пенсионни разходи </w:t>
            </w:r>
            <w:r w:rsidR="003F1F3E" w:rsidRPr="00495AA6">
              <w:rPr>
                <w:bCs/>
              </w:rPr>
              <w:t>(</w:t>
            </w:r>
            <w:r w:rsidR="003F1F3E" w:rsidRPr="00495AA6">
              <w:rPr>
                <w:bCs/>
                <w:lang w:val="bg-BG"/>
              </w:rPr>
              <w:t>т.</w:t>
            </w:r>
            <w:r w:rsidR="003F1F3E" w:rsidRPr="00495AA6">
              <w:rPr>
                <w:bCs/>
              </w:rPr>
              <w:t xml:space="preserve"> 3.5 </w:t>
            </w:r>
            <w:r w:rsidR="003F1F3E" w:rsidRPr="00495AA6">
              <w:rPr>
                <w:bCs/>
                <w:lang w:val="bg-BG"/>
              </w:rPr>
              <w:t>на Отчетна таблица</w:t>
            </w:r>
            <w:r w:rsidR="003F1F3E" w:rsidRPr="00495AA6">
              <w:rPr>
                <w:bCs/>
              </w:rPr>
              <w:t xml:space="preserve"> 2A);</w:t>
            </w:r>
            <w:r w:rsidR="003F1F3E" w:rsidRPr="00495AA6">
              <w:rPr>
                <w:bCs/>
                <w:lang w:val="bg-BG"/>
              </w:rPr>
              <w:br/>
            </w:r>
            <w:r w:rsidR="007E4CA4" w:rsidRPr="00495AA6">
              <w:rPr>
                <w:bCs/>
                <w:i/>
              </w:rPr>
              <w:t>Description and justification of adjustments resulting from differences between determined and actual costs of pension (item 3.5 in Reporting Table 2A);</w:t>
            </w:r>
          </w:p>
          <w:p w14:paraId="2A69387F" w14:textId="0281A92D" w:rsidR="007E4CA4" w:rsidRPr="00495AA6" w:rsidRDefault="003A0EB9" w:rsidP="002E30F8">
            <w:pPr>
              <w:numPr>
                <w:ilvl w:val="0"/>
                <w:numId w:val="84"/>
              </w:numPr>
              <w:suppressAutoHyphens/>
              <w:autoSpaceDE w:val="0"/>
              <w:autoSpaceDN w:val="0"/>
              <w:spacing w:after="120"/>
              <w:textAlignment w:val="baseline"/>
              <w:rPr>
                <w:bCs/>
                <w:i/>
              </w:rPr>
            </w:pPr>
            <w:r w:rsidRPr="00495AA6">
              <w:rPr>
                <w:bCs/>
                <w:lang w:val="bg-BG"/>
              </w:rPr>
              <w:t>Разбивка на действителните пенсионни разходи, включени в калкулацията на корекцията по т.3.5 на Отчетна таблица 2А;</w:t>
            </w:r>
            <w:r w:rsidRPr="00495AA6">
              <w:rPr>
                <w:bCs/>
                <w:lang w:val="bg-BG"/>
              </w:rPr>
              <w:br/>
            </w:r>
            <w:r w:rsidR="007E4CA4" w:rsidRPr="00495AA6">
              <w:rPr>
                <w:bCs/>
                <w:i/>
              </w:rPr>
              <w:t>Breakdown of the actual costs of pension costs included in the calculation of the adjustments in item 3.5, Reporting Table 2A;</w:t>
            </w:r>
          </w:p>
          <w:p w14:paraId="3AE21646" w14:textId="32F8375A" w:rsidR="00A20ABA" w:rsidRPr="00495AA6" w:rsidRDefault="003A0EB9" w:rsidP="003A0EB9">
            <w:pPr>
              <w:numPr>
                <w:ilvl w:val="0"/>
                <w:numId w:val="84"/>
              </w:numPr>
              <w:suppressAutoHyphens/>
              <w:autoSpaceDE w:val="0"/>
              <w:autoSpaceDN w:val="0"/>
              <w:spacing w:after="120"/>
              <w:textAlignment w:val="baseline"/>
              <w:rPr>
                <w:bCs/>
              </w:rPr>
            </w:pPr>
            <w:r w:rsidRPr="00495AA6">
              <w:rPr>
                <w:bCs/>
                <w:lang w:val="bg-BG"/>
              </w:rPr>
              <w:t>Актюерски отчети, ако са налични;</w:t>
            </w:r>
            <w:r w:rsidRPr="00495AA6">
              <w:rPr>
                <w:bCs/>
                <w:lang w:val="bg-BG"/>
              </w:rPr>
              <w:br/>
            </w:r>
            <w:r w:rsidR="00A20ABA" w:rsidRPr="00495AA6">
              <w:rPr>
                <w:bCs/>
                <w:i/>
              </w:rPr>
              <w:t>Actuarial reports</w:t>
            </w:r>
            <w:r w:rsidR="003127AD" w:rsidRPr="00495AA6">
              <w:rPr>
                <w:bCs/>
                <w:i/>
              </w:rPr>
              <w:t>, if any</w:t>
            </w:r>
            <w:r w:rsidR="00A20ABA" w:rsidRPr="00495AA6">
              <w:rPr>
                <w:bCs/>
              </w:rPr>
              <w:t>;</w:t>
            </w:r>
          </w:p>
          <w:p w14:paraId="0DED11E3" w14:textId="57AFB6B8" w:rsidR="007E4CA4" w:rsidRPr="00495AA6" w:rsidRDefault="003A0EB9" w:rsidP="003A0EB9">
            <w:pPr>
              <w:numPr>
                <w:ilvl w:val="0"/>
                <w:numId w:val="84"/>
              </w:numPr>
              <w:suppressAutoHyphens/>
              <w:autoSpaceDE w:val="0"/>
              <w:autoSpaceDN w:val="0"/>
              <w:spacing w:after="120"/>
              <w:textAlignment w:val="baseline"/>
              <w:rPr>
                <w:b/>
              </w:rPr>
            </w:pPr>
            <w:r w:rsidRPr="00495AA6">
              <w:rPr>
                <w:bCs/>
                <w:lang w:val="bg-BG"/>
              </w:rPr>
              <w:t>Доказателства в подкрепа на действителните разходи (счетоводни записи, фактури, банкови извлечения за извършени плащания и др.).</w:t>
            </w:r>
            <w:r w:rsidRPr="00495AA6">
              <w:rPr>
                <w:bCs/>
                <w:lang w:val="bg-BG"/>
              </w:rPr>
              <w:br/>
            </w:r>
            <w:r w:rsidR="00A20ABA" w:rsidRPr="00495AA6">
              <w:rPr>
                <w:bCs/>
                <w:i/>
              </w:rPr>
              <w:t>Evidence that supports the actual costs (accounting records, invoices, banks</w:t>
            </w:r>
            <w:r w:rsidR="00A20ABA" w:rsidRPr="00495AA6">
              <w:rPr>
                <w:i/>
              </w:rPr>
              <w:t xml:space="preserve"> statements of the </w:t>
            </w:r>
            <w:r w:rsidR="00A20ABA" w:rsidRPr="00495AA6">
              <w:rPr>
                <w:i/>
              </w:rPr>
              <w:lastRenderedPageBreak/>
              <w:t>proceeded payment, etc.).</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10F3E158" w14:textId="77777777" w:rsidR="007E4CA4" w:rsidRPr="00495AA6" w:rsidRDefault="007E4CA4" w:rsidP="002E30F8">
            <w:pPr>
              <w:autoSpaceDE w:val="0"/>
              <w:spacing w:after="120"/>
              <w:jc w:val="center"/>
            </w:pPr>
          </w:p>
        </w:tc>
      </w:tr>
      <w:tr w:rsidR="007E4CA4" w:rsidRPr="00495AA6" w14:paraId="09AE0D36"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21AE41" w14:textId="6B46D3E7" w:rsidR="007E4CA4" w:rsidRPr="00495AA6" w:rsidRDefault="004343DD" w:rsidP="002E30F8">
            <w:pPr>
              <w:spacing w:after="120"/>
              <w:rPr>
                <w:b/>
                <w:bCs/>
                <w:lang w:val="bg-BG"/>
              </w:rPr>
            </w:pPr>
            <w:r w:rsidRPr="00495AA6">
              <w:rPr>
                <w:b/>
                <w:bCs/>
                <w:lang w:val="bg-BG"/>
              </w:rPr>
              <w:lastRenderedPageBreak/>
              <w:t>Б</w:t>
            </w:r>
            <w:r w:rsidRPr="00495AA6">
              <w:rPr>
                <w:b/>
                <w:bCs/>
              </w:rPr>
              <w:t>.2.4.2.</w:t>
            </w:r>
            <w:r w:rsidRPr="00495AA6">
              <w:rPr>
                <w:b/>
                <w:bCs/>
                <w:lang w:val="bg-BG"/>
              </w:rPr>
              <w:t>4</w:t>
            </w:r>
            <w:r w:rsidRPr="00495AA6">
              <w:rPr>
                <w:b/>
                <w:bCs/>
              </w:rPr>
              <w:br/>
            </w:r>
            <w:r w:rsidRPr="00495AA6">
              <w:rPr>
                <w:b/>
                <w:bCs/>
              </w:rPr>
              <w:br/>
            </w:r>
            <w:r w:rsidRPr="00495AA6">
              <w:rPr>
                <w:bCs/>
              </w:rPr>
              <w:t>B.2.4.2.</w:t>
            </w:r>
            <w:r w:rsidRPr="00495AA6">
              <w:rPr>
                <w:bCs/>
                <w:lang w:val="bg-BG"/>
              </w:rPr>
              <w:t>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E009B3" w14:textId="279997A4" w:rsidR="007E4CA4" w:rsidRPr="00495AA6" w:rsidRDefault="004343DD" w:rsidP="002E30F8">
            <w:pPr>
              <w:spacing w:after="120"/>
              <w:rPr>
                <w:b/>
              </w:rPr>
            </w:pPr>
            <w:r w:rsidRPr="00495AA6">
              <w:rPr>
                <w:b/>
                <w:lang w:val="bg-BG"/>
              </w:rPr>
              <w:t>ПРОЦЕДУРИ ПО РАЗХОДНИ ЕЛЕМЕНТИ, ПОСОЧЕНИ В ЧЛ. 28(3) - НЕПРЕДВИДЕНИ ПРОМЕНИ В ЛИХВЕНИТЕ ПРОЦЕНТИ</w:t>
            </w:r>
            <w:r w:rsidRPr="00495AA6">
              <w:rPr>
                <w:b/>
              </w:rPr>
              <w:t xml:space="preserve"> </w:t>
            </w:r>
            <w:r w:rsidRPr="00495AA6">
              <w:rPr>
                <w:b/>
              </w:rPr>
              <w:br/>
            </w:r>
            <w:r w:rsidR="007E4CA4" w:rsidRPr="00495AA6">
              <w:t xml:space="preserve">PROCEDURES FOR </w:t>
            </w:r>
            <w:r w:rsidR="007A536C" w:rsidRPr="00495AA6">
              <w:t>COST ITEMS REFERRED TO IN ARTICLE 28(3)</w:t>
            </w:r>
            <w:r w:rsidR="007E4CA4" w:rsidRPr="00495AA6">
              <w:t xml:space="preserve"> – UNFORESEEN CHANGES IN INTEREST RATES</w:t>
            </w:r>
          </w:p>
          <w:p w14:paraId="265B12F2" w14:textId="211BEA95" w:rsidR="007E4CA4" w:rsidRPr="00495AA6" w:rsidRDefault="00DA2EAA" w:rsidP="00DA2EAA">
            <w:pPr>
              <w:numPr>
                <w:ilvl w:val="0"/>
                <w:numId w:val="84"/>
              </w:numPr>
              <w:suppressAutoHyphens/>
              <w:autoSpaceDE w:val="0"/>
              <w:autoSpaceDN w:val="0"/>
              <w:spacing w:after="120"/>
              <w:textAlignment w:val="baseline"/>
              <w:rPr>
                <w:bCs/>
                <w:i/>
              </w:rPr>
            </w:pPr>
            <w:r w:rsidRPr="00495AA6">
              <w:rPr>
                <w:bCs/>
                <w:lang w:val="bg-BG"/>
              </w:rPr>
              <w:t>Описание и обосновка на корекциите, произтичащи от разликите между определени и действителни лихвени проценти (т. 3.6 в Таблица за отчитане 2А);</w:t>
            </w:r>
            <w:r w:rsidR="001C77B8" w:rsidRPr="00495AA6">
              <w:rPr>
                <w:bCs/>
                <w:lang w:val="bg-BG"/>
              </w:rPr>
              <w:br/>
            </w:r>
            <w:r w:rsidR="007E4CA4" w:rsidRPr="00495AA6">
              <w:rPr>
                <w:bCs/>
                <w:i/>
              </w:rPr>
              <w:t>Description and justification of adjustments resulting from differences between determined and actual  interest rates (item 3.6 in Reporting Table 2A);</w:t>
            </w:r>
          </w:p>
          <w:p w14:paraId="4E0E2876" w14:textId="77777777" w:rsidR="007E4CA4" w:rsidRPr="00495AA6" w:rsidRDefault="001C77B8" w:rsidP="001C77B8">
            <w:pPr>
              <w:numPr>
                <w:ilvl w:val="0"/>
                <w:numId w:val="84"/>
              </w:numPr>
              <w:suppressAutoHyphens/>
              <w:autoSpaceDE w:val="0"/>
              <w:autoSpaceDN w:val="0"/>
              <w:spacing w:after="120"/>
              <w:textAlignment w:val="baseline"/>
              <w:rPr>
                <w:b/>
              </w:rPr>
            </w:pPr>
            <w:r w:rsidRPr="00495AA6">
              <w:rPr>
                <w:bCs/>
                <w:lang w:val="bg-BG"/>
              </w:rPr>
              <w:t>Доказателства в подкрепа на действителните разходи за лихвени проценти, включени в калкулацията на корекциите по т. 3.6, Отчетна таблица 2А.</w:t>
            </w:r>
            <w:r w:rsidRPr="00495AA6">
              <w:rPr>
                <w:bCs/>
                <w:lang w:val="bg-BG"/>
              </w:rPr>
              <w:br/>
            </w:r>
            <w:r w:rsidR="007E4CA4" w:rsidRPr="00495AA6">
              <w:rPr>
                <w:bCs/>
                <w:i/>
              </w:rPr>
              <w:t>Evidence that supports the actual costs of interest rates included in the calculation of the adjustments in item 3.6, Reporting Table 2A</w:t>
            </w:r>
            <w:r w:rsidRPr="00495AA6">
              <w:rPr>
                <w:bCs/>
                <w:i/>
                <w:lang w:val="bg-BG"/>
              </w:rPr>
              <w:t>.</w:t>
            </w:r>
          </w:p>
          <w:p w14:paraId="7626A969" w14:textId="24B8900D" w:rsidR="004A4CD4" w:rsidRPr="00495AA6" w:rsidRDefault="004A4CD4" w:rsidP="004A4CD4">
            <w:pPr>
              <w:suppressAutoHyphens/>
              <w:autoSpaceDE w:val="0"/>
              <w:autoSpaceDN w:val="0"/>
              <w:spacing w:after="120"/>
              <w:ind w:left="720"/>
              <w:textAlignment w:val="baseline"/>
              <w:rPr>
                <w:b/>
              </w:rPr>
            </w:pP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1B398B9F" w14:textId="77777777" w:rsidR="007E4CA4" w:rsidRPr="00495AA6" w:rsidRDefault="007E4CA4" w:rsidP="002E30F8">
            <w:pPr>
              <w:autoSpaceDE w:val="0"/>
              <w:spacing w:after="120"/>
              <w:jc w:val="center"/>
            </w:pPr>
          </w:p>
        </w:tc>
      </w:tr>
      <w:tr w:rsidR="007E4CA4" w:rsidRPr="00495AA6" w14:paraId="01560746"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70400" w14:textId="5C01AC86" w:rsidR="007E4CA4" w:rsidRPr="00495AA6" w:rsidRDefault="004343DD" w:rsidP="002E30F8">
            <w:pPr>
              <w:spacing w:after="120"/>
              <w:rPr>
                <w:b/>
                <w:bCs/>
                <w:lang w:val="bg-BG"/>
              </w:rPr>
            </w:pPr>
            <w:r w:rsidRPr="00495AA6">
              <w:rPr>
                <w:b/>
                <w:bCs/>
                <w:lang w:val="bg-BG"/>
              </w:rPr>
              <w:t>Б</w:t>
            </w:r>
            <w:r w:rsidRPr="00495AA6">
              <w:rPr>
                <w:b/>
                <w:bCs/>
              </w:rPr>
              <w:t>.2.4.2.</w:t>
            </w:r>
            <w:r w:rsidRPr="00495AA6">
              <w:rPr>
                <w:b/>
                <w:bCs/>
                <w:lang w:val="bg-BG"/>
              </w:rPr>
              <w:t>5</w:t>
            </w:r>
            <w:r w:rsidRPr="00495AA6">
              <w:rPr>
                <w:b/>
                <w:bCs/>
              </w:rPr>
              <w:br/>
            </w:r>
            <w:r w:rsidRPr="00495AA6">
              <w:rPr>
                <w:b/>
                <w:bCs/>
              </w:rPr>
              <w:br/>
            </w:r>
            <w:r w:rsidRPr="00495AA6">
              <w:rPr>
                <w:bCs/>
              </w:rPr>
              <w:t>B.2.4.2.</w:t>
            </w:r>
            <w:r w:rsidRPr="00495AA6">
              <w:rPr>
                <w:bCs/>
                <w:lang w:val="bg-BG"/>
              </w:rPr>
              <w:t>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031C1" w14:textId="6CCD3E6E" w:rsidR="007E4CA4" w:rsidRPr="00495AA6" w:rsidRDefault="004343DD" w:rsidP="002E30F8">
            <w:pPr>
              <w:spacing w:after="120"/>
            </w:pPr>
            <w:r w:rsidRPr="00495AA6">
              <w:rPr>
                <w:b/>
                <w:lang w:val="bg-BG"/>
              </w:rPr>
              <w:t>ПРОЦЕДУРИ ПО РАЗХОДНИ ЕЛЕМЕНТИ, ПОСОЧЕНИ В ЧЛ. 28(3) - НЕПРЕДВИДЕНИ ПРОМЕНИ В НАЦИОНАЛНОТО ДАНЪЧНО ЗАКОНОДАТЕЛСТВО</w:t>
            </w:r>
            <w:r w:rsidRPr="00495AA6">
              <w:rPr>
                <w:b/>
                <w:lang w:val="bg-BG"/>
              </w:rPr>
              <w:br/>
            </w:r>
            <w:r w:rsidR="007E4CA4" w:rsidRPr="00495AA6">
              <w:t xml:space="preserve">PROCEDURES FOR </w:t>
            </w:r>
            <w:r w:rsidR="007A536C" w:rsidRPr="00495AA6">
              <w:t>COST ITEMS REFERRED TO IN ARTICLE 28(3)</w:t>
            </w:r>
            <w:r w:rsidR="007E4CA4" w:rsidRPr="00495AA6">
              <w:t xml:space="preserve"> – UNFORESEEN CHANGES IN NATIONAL TAXATION LAW OR OTHER UNFORESEEABLE NEW COST ITEMS</w:t>
            </w:r>
          </w:p>
          <w:p w14:paraId="7F6BB749" w14:textId="2F8DFFD4" w:rsidR="007E4CA4" w:rsidRPr="00495AA6" w:rsidRDefault="00DA2EAA" w:rsidP="00DA2EAA">
            <w:pPr>
              <w:numPr>
                <w:ilvl w:val="0"/>
                <w:numId w:val="84"/>
              </w:numPr>
              <w:suppressAutoHyphens/>
              <w:autoSpaceDE w:val="0"/>
              <w:autoSpaceDN w:val="0"/>
              <w:spacing w:after="120"/>
              <w:textAlignment w:val="baseline"/>
              <w:rPr>
                <w:bCs/>
              </w:rPr>
            </w:pPr>
            <w:r w:rsidRPr="00495AA6">
              <w:rPr>
                <w:bCs/>
                <w:lang w:val="bg-BG"/>
              </w:rPr>
              <w:t xml:space="preserve">Описание и обосновка на корекциите, произтичащи от разликите между установени и действителни разходи поради промени в националното данъчно законодателство или други </w:t>
            </w:r>
            <w:r w:rsidRPr="00495AA6">
              <w:rPr>
                <w:bCs/>
                <w:lang w:val="bg-BG"/>
              </w:rPr>
              <w:lastRenderedPageBreak/>
              <w:t>нови разходни позиции (т. 3.7 в отчетна таблица 2А), ако има такива;</w:t>
            </w:r>
            <w:r w:rsidRPr="00495AA6">
              <w:rPr>
                <w:bCs/>
                <w:lang w:val="bg-BG"/>
              </w:rPr>
              <w:br/>
            </w:r>
            <w:r w:rsidR="007E4CA4" w:rsidRPr="00495AA6">
              <w:rPr>
                <w:bCs/>
                <w:i/>
              </w:rPr>
              <w:t>Description and justification of adjustments resulting from differences between determined and actual costs due to changes in national taxation law or other new cost items (item 3.7 in Reporting Table 2A)</w:t>
            </w:r>
            <w:r w:rsidR="00EA746C" w:rsidRPr="00495AA6">
              <w:rPr>
                <w:bCs/>
                <w:i/>
              </w:rPr>
              <w:t>, if any</w:t>
            </w:r>
            <w:r w:rsidR="007E4CA4" w:rsidRPr="00495AA6">
              <w:rPr>
                <w:bCs/>
                <w:i/>
              </w:rPr>
              <w:t>;</w:t>
            </w:r>
          </w:p>
          <w:p w14:paraId="62637709" w14:textId="1A720264" w:rsidR="007E4CA4" w:rsidRPr="00495AA6" w:rsidRDefault="00337C38" w:rsidP="00337C38">
            <w:pPr>
              <w:numPr>
                <w:ilvl w:val="0"/>
                <w:numId w:val="84"/>
              </w:numPr>
              <w:suppressAutoHyphens/>
              <w:autoSpaceDE w:val="0"/>
              <w:autoSpaceDN w:val="0"/>
              <w:spacing w:after="120"/>
              <w:textAlignment w:val="baseline"/>
              <w:rPr>
                <w:bCs/>
              </w:rPr>
            </w:pPr>
            <w:r w:rsidRPr="00495AA6">
              <w:rPr>
                <w:bCs/>
                <w:lang w:val="bg-BG"/>
              </w:rPr>
              <w:t>Разбивка по елементи на действителните разходи, свързани с националното данъчно законодателство или други нови разходни позиции, включени в калкулацията на корекциите в т. 3.7, Отчетна таблица 2А;</w:t>
            </w:r>
            <w:r w:rsidRPr="00495AA6">
              <w:rPr>
                <w:bCs/>
                <w:lang w:val="bg-BG"/>
              </w:rPr>
              <w:br/>
            </w:r>
            <w:r w:rsidR="007E4CA4" w:rsidRPr="00495AA6">
              <w:rPr>
                <w:bCs/>
                <w:i/>
              </w:rPr>
              <w:t>Breakdown by item of the actual costs linked to national taxation law or other new cost items included in the calculation of the adjustments in item 3.7, Reporting Table 2A</w:t>
            </w:r>
            <w:r w:rsidR="007E4CA4" w:rsidRPr="00495AA6">
              <w:rPr>
                <w:bCs/>
              </w:rPr>
              <w:t>;</w:t>
            </w:r>
          </w:p>
          <w:p w14:paraId="528129CC" w14:textId="1A525192" w:rsidR="007E4CA4" w:rsidRPr="00495AA6" w:rsidRDefault="00337C38" w:rsidP="00337C38">
            <w:pPr>
              <w:numPr>
                <w:ilvl w:val="0"/>
                <w:numId w:val="84"/>
              </w:numPr>
              <w:suppressAutoHyphens/>
              <w:autoSpaceDE w:val="0"/>
              <w:autoSpaceDN w:val="0"/>
              <w:spacing w:after="120"/>
              <w:textAlignment w:val="baseline"/>
              <w:rPr>
                <w:b/>
              </w:rPr>
            </w:pPr>
            <w:r w:rsidRPr="00495AA6">
              <w:rPr>
                <w:bCs/>
                <w:lang w:val="bg-BG"/>
              </w:rPr>
              <w:t>Доказателства в подкрепа на действителните разходи (данъчни декларации, банкови извлечения за платени данъци, счетоводни записи на претендирани суми и др.).</w:t>
            </w:r>
            <w:r w:rsidRPr="00495AA6">
              <w:rPr>
                <w:b/>
                <w:lang w:val="bg-BG"/>
              </w:rPr>
              <w:br/>
            </w:r>
            <w:r w:rsidR="007E4CA4" w:rsidRPr="00495AA6">
              <w:rPr>
                <w:bCs/>
                <w:i/>
              </w:rPr>
              <w:t>Evidence that supports the actual costs (tax declarations, bank statements of the paid taxes, accounting records of the amounts claimed, etc.).</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7EE7046" w14:textId="77777777" w:rsidR="007E4CA4" w:rsidRPr="00495AA6" w:rsidRDefault="007E4CA4" w:rsidP="002E30F8">
            <w:pPr>
              <w:autoSpaceDE w:val="0"/>
              <w:spacing w:after="120"/>
              <w:jc w:val="center"/>
            </w:pPr>
          </w:p>
        </w:tc>
      </w:tr>
      <w:tr w:rsidR="007E4CA4" w:rsidRPr="00495AA6" w14:paraId="2552A528"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1B3BD" w14:textId="365B5411" w:rsidR="007E4CA4" w:rsidRPr="00495AA6" w:rsidRDefault="00184E96" w:rsidP="002E30F8">
            <w:pPr>
              <w:spacing w:after="120"/>
              <w:rPr>
                <w:lang w:val="bg-BG"/>
              </w:rPr>
            </w:pPr>
            <w:r w:rsidRPr="00495AA6">
              <w:rPr>
                <w:b/>
                <w:bCs/>
                <w:lang w:val="bg-BG"/>
              </w:rPr>
              <w:lastRenderedPageBreak/>
              <w:t>Б</w:t>
            </w:r>
            <w:r w:rsidR="007E4CA4" w:rsidRPr="00495AA6">
              <w:rPr>
                <w:b/>
                <w:bCs/>
              </w:rPr>
              <w:t>.2.4.3</w:t>
            </w:r>
            <w:r w:rsidR="002661D1" w:rsidRPr="00495AA6">
              <w:rPr>
                <w:b/>
                <w:bCs/>
                <w:lang w:val="bg-BG"/>
              </w:rPr>
              <w:br/>
            </w:r>
            <w:r w:rsidR="002661D1" w:rsidRPr="00495AA6">
              <w:rPr>
                <w:bCs/>
              </w:rPr>
              <w:t>B.2.4.3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D29248" w14:textId="357B2747" w:rsidR="007E4CA4" w:rsidRPr="00495AA6" w:rsidRDefault="002661D1" w:rsidP="002E30F8">
            <w:pPr>
              <w:spacing w:after="120"/>
            </w:pPr>
            <w:r w:rsidRPr="00495AA6">
              <w:rPr>
                <w:b/>
                <w:lang w:val="bg-BG"/>
              </w:rPr>
              <w:t>ПРОЦЕДУРИ ПО ПРИХОДИТЕ</w:t>
            </w:r>
            <w:r w:rsidRPr="00495AA6">
              <w:rPr>
                <w:b/>
                <w:lang w:val="bg-BG"/>
              </w:rPr>
              <w:br/>
            </w:r>
            <w:r w:rsidR="007E4CA4" w:rsidRPr="00495AA6">
              <w:t>PROCEDURES FOR OTHER REVENUES</w:t>
            </w:r>
          </w:p>
          <w:p w14:paraId="2B39330D" w14:textId="1437FDCC" w:rsidR="007E4CA4" w:rsidRPr="00495AA6" w:rsidRDefault="00184E96" w:rsidP="00184E96">
            <w:pPr>
              <w:spacing w:after="120"/>
              <w:rPr>
                <w:i/>
                <w:iCs/>
              </w:rPr>
            </w:pPr>
            <w:r w:rsidRPr="00495AA6">
              <w:rPr>
                <w:bCs/>
                <w:iCs/>
                <w:lang w:val="bg-BG"/>
              </w:rPr>
              <w:t>Доколкото за различните видове приходи се изискват различни документи, те са изброени в съответните раздели Б</w:t>
            </w:r>
            <w:r w:rsidRPr="00495AA6">
              <w:rPr>
                <w:bCs/>
                <w:iCs/>
              </w:rPr>
              <w:t>.2.4.3.1 -</w:t>
            </w:r>
            <w:r w:rsidRPr="00495AA6">
              <w:rPr>
                <w:bCs/>
                <w:iCs/>
                <w:lang w:val="bg-BG"/>
              </w:rPr>
              <w:t>Б</w:t>
            </w:r>
            <w:r w:rsidRPr="00495AA6">
              <w:rPr>
                <w:bCs/>
                <w:iCs/>
              </w:rPr>
              <w:t>.2.4.3.4.</w:t>
            </w:r>
            <w:r w:rsidRPr="00495AA6">
              <w:rPr>
                <w:bCs/>
                <w:i/>
                <w:iCs/>
              </w:rPr>
              <w:br/>
            </w:r>
            <w:r w:rsidR="007E4CA4" w:rsidRPr="00495AA6">
              <w:rPr>
                <w:bCs/>
                <w:i/>
                <w:iCs/>
              </w:rPr>
              <w:t>As different documents are required for the different type or revenues, they are listed in their dedicated</w:t>
            </w:r>
            <w:r w:rsidR="0056713E" w:rsidRPr="00495AA6">
              <w:rPr>
                <w:bCs/>
                <w:i/>
                <w:iCs/>
              </w:rPr>
              <w:t xml:space="preserve"> </w:t>
            </w:r>
            <w:r w:rsidR="007E4CA4" w:rsidRPr="00495AA6">
              <w:rPr>
                <w:bCs/>
                <w:i/>
                <w:iCs/>
              </w:rPr>
              <w:t>sections B.2.4.3.1 - B.2.4.3.4.</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5954CD3E" w14:textId="77777777" w:rsidR="007E4CA4" w:rsidRPr="00495AA6" w:rsidRDefault="007E4CA4" w:rsidP="002E30F8">
            <w:pPr>
              <w:autoSpaceDE w:val="0"/>
              <w:spacing w:after="120"/>
              <w:jc w:val="center"/>
            </w:pPr>
          </w:p>
        </w:tc>
      </w:tr>
      <w:tr w:rsidR="007E4CA4" w:rsidRPr="00495AA6" w14:paraId="23A57E90"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17150" w14:textId="3F3CD0B6" w:rsidR="007E4CA4" w:rsidRPr="00495AA6" w:rsidRDefault="00184E96" w:rsidP="002E30F8">
            <w:pPr>
              <w:spacing w:after="120"/>
              <w:rPr>
                <w:b/>
                <w:bCs/>
                <w:lang w:val="bg-BG"/>
              </w:rPr>
            </w:pPr>
            <w:r w:rsidRPr="00495AA6">
              <w:rPr>
                <w:b/>
                <w:bCs/>
                <w:lang w:val="bg-BG"/>
              </w:rPr>
              <w:t>Б</w:t>
            </w:r>
            <w:r w:rsidR="007E4CA4" w:rsidRPr="00495AA6">
              <w:rPr>
                <w:b/>
                <w:bCs/>
              </w:rPr>
              <w:t>.2.4.3.1</w:t>
            </w:r>
            <w:r w:rsidRPr="00495AA6">
              <w:rPr>
                <w:b/>
                <w:bCs/>
                <w:lang w:val="bg-BG"/>
              </w:rPr>
              <w:br/>
            </w:r>
            <w:r w:rsidRPr="00495AA6">
              <w:rPr>
                <w:b/>
                <w:bCs/>
                <w:lang w:val="bg-BG"/>
              </w:rPr>
              <w:br/>
            </w:r>
            <w:r w:rsidRPr="00495AA6">
              <w:rPr>
                <w:bCs/>
              </w:rPr>
              <w:t>B.2.4.3.1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9A362" w14:textId="7659117D" w:rsidR="007E4CA4" w:rsidRPr="00495AA6" w:rsidRDefault="00184E96" w:rsidP="002E30F8">
            <w:pPr>
              <w:spacing w:after="120"/>
              <w:rPr>
                <w:b/>
                <w:bCs/>
              </w:rPr>
            </w:pPr>
            <w:r w:rsidRPr="00495AA6">
              <w:rPr>
                <w:b/>
                <w:bCs/>
                <w:lang w:val="bg-BG"/>
              </w:rPr>
              <w:t xml:space="preserve">ПРОЦЕДУРИ ПО ДРУГИ ПРИХОДИ СЪГЛАСНО ЧЛ. 25(2)(и) - ФИНАНСОВА ПОДКРЕПА ОТ ПРОГРАМИТЕ ЗА ПОМОЩ НА </w:t>
            </w:r>
            <w:r w:rsidR="00F36FDE" w:rsidRPr="00495AA6">
              <w:rPr>
                <w:b/>
                <w:bCs/>
                <w:lang w:val="bg-BG"/>
              </w:rPr>
              <w:t>ЕС</w:t>
            </w:r>
            <w:r w:rsidRPr="00495AA6">
              <w:rPr>
                <w:b/>
                <w:bCs/>
                <w:lang w:val="bg-BG"/>
              </w:rPr>
              <w:br/>
            </w:r>
            <w:r w:rsidR="007E4CA4" w:rsidRPr="00495AA6">
              <w:rPr>
                <w:b/>
                <w:bCs/>
              </w:rPr>
              <w:t>PROCEDURES FOR OTHER REVENUES ART. 25(2)(</w:t>
            </w:r>
            <w:proofErr w:type="spellStart"/>
            <w:r w:rsidR="007E4CA4" w:rsidRPr="00495AA6">
              <w:rPr>
                <w:b/>
                <w:bCs/>
              </w:rPr>
              <w:t>i</w:t>
            </w:r>
            <w:proofErr w:type="spellEnd"/>
            <w:r w:rsidR="007E4CA4" w:rsidRPr="00495AA6">
              <w:rPr>
                <w:b/>
                <w:bCs/>
              </w:rPr>
              <w:t xml:space="preserve">) – FINANCIAL SUPPORT FROM </w:t>
            </w:r>
            <w:r w:rsidR="007E4CA4" w:rsidRPr="00495AA6">
              <w:rPr>
                <w:b/>
                <w:bCs/>
              </w:rPr>
              <w:lastRenderedPageBreak/>
              <w:t xml:space="preserve">UNION ASSISTANCE PROGRAMMES </w:t>
            </w:r>
          </w:p>
          <w:p w14:paraId="15C9E382" w14:textId="63221563" w:rsidR="007E4CA4" w:rsidRPr="00495AA6" w:rsidRDefault="00360288" w:rsidP="00360288">
            <w:pPr>
              <w:numPr>
                <w:ilvl w:val="0"/>
                <w:numId w:val="84"/>
              </w:numPr>
              <w:suppressAutoHyphens/>
              <w:autoSpaceDE w:val="0"/>
              <w:autoSpaceDN w:val="0"/>
              <w:spacing w:after="120"/>
              <w:textAlignment w:val="baseline"/>
              <w:rPr>
                <w:bCs/>
                <w:i/>
              </w:rPr>
            </w:pPr>
            <w:r w:rsidRPr="00495AA6">
              <w:rPr>
                <w:bCs/>
                <w:lang w:val="bg-BG"/>
              </w:rPr>
              <w:t>Споразумение за отпускане на безвъзмездни средства, заедно с доказателства за получените суми (банкови извлечения, счетоводни записи и др.);</w:t>
            </w:r>
            <w:r w:rsidRPr="00495AA6">
              <w:rPr>
                <w:bCs/>
                <w:lang w:val="bg-BG"/>
              </w:rPr>
              <w:br/>
            </w:r>
            <w:r w:rsidR="007E4CA4" w:rsidRPr="00495AA6">
              <w:rPr>
                <w:bCs/>
                <w:i/>
              </w:rPr>
              <w:t xml:space="preserve">Grant Agreement together with </w:t>
            </w:r>
            <w:r w:rsidR="00EF052D" w:rsidRPr="00495AA6">
              <w:rPr>
                <w:bCs/>
                <w:i/>
              </w:rPr>
              <w:t xml:space="preserve">evidence </w:t>
            </w:r>
            <w:r w:rsidR="007E4CA4" w:rsidRPr="00495AA6">
              <w:rPr>
                <w:bCs/>
                <w:i/>
              </w:rPr>
              <w:t>of the amounts received (bank statements, accounting records, etc.);</w:t>
            </w:r>
          </w:p>
          <w:p w14:paraId="1186F279" w14:textId="1D9BCC08" w:rsidR="009D4A5E" w:rsidRPr="00495AA6" w:rsidRDefault="00360288" w:rsidP="00360288">
            <w:pPr>
              <w:numPr>
                <w:ilvl w:val="0"/>
                <w:numId w:val="84"/>
              </w:numPr>
              <w:suppressAutoHyphens/>
              <w:autoSpaceDE w:val="0"/>
              <w:autoSpaceDN w:val="0"/>
              <w:spacing w:after="120"/>
              <w:textAlignment w:val="baseline"/>
              <w:rPr>
                <w:bCs/>
                <w:i/>
              </w:rPr>
            </w:pPr>
            <w:r w:rsidRPr="00495AA6">
              <w:rPr>
                <w:bCs/>
                <w:lang w:val="bg-BG"/>
              </w:rPr>
              <w:t>Разделяне на безвъзмездните средства между оперативни разходи (OPEX) и капиталови разходи (CAPEX);</w:t>
            </w:r>
            <w:r w:rsidRPr="00495AA6">
              <w:rPr>
                <w:bCs/>
                <w:lang w:val="bg-BG"/>
              </w:rPr>
              <w:br/>
            </w:r>
            <w:r w:rsidR="009D4A5E" w:rsidRPr="00495AA6">
              <w:rPr>
                <w:bCs/>
                <w:i/>
              </w:rPr>
              <w:t>Split of the grants</w:t>
            </w:r>
            <w:r w:rsidR="009D4A5E" w:rsidRPr="00495AA6">
              <w:rPr>
                <w:i/>
              </w:rPr>
              <w:t xml:space="preserve"> between OPEX and CAPEX</w:t>
            </w:r>
            <w:r w:rsidR="003C3D91" w:rsidRPr="00495AA6">
              <w:rPr>
                <w:i/>
              </w:rPr>
              <w:t>;</w:t>
            </w:r>
          </w:p>
          <w:p w14:paraId="4AC4BD3D" w14:textId="1B187E5B" w:rsidR="007E4CA4" w:rsidRPr="00495AA6" w:rsidRDefault="00360288" w:rsidP="00360288">
            <w:pPr>
              <w:numPr>
                <w:ilvl w:val="0"/>
                <w:numId w:val="84"/>
              </w:numPr>
              <w:suppressAutoHyphens/>
              <w:autoSpaceDE w:val="0"/>
              <w:autoSpaceDN w:val="0"/>
              <w:spacing w:after="120"/>
              <w:textAlignment w:val="baseline"/>
            </w:pPr>
            <w:r w:rsidRPr="00495AA6">
              <w:rPr>
                <w:bCs/>
                <w:lang w:val="bg-BG"/>
              </w:rPr>
              <w:t>Подкрепящи доказателства за допустимостта и сумата на административните разходи (фактури, счетоводни записи, разписания, ведомост за заплати и др.).</w:t>
            </w:r>
            <w:r w:rsidRPr="00495AA6">
              <w:rPr>
                <w:bCs/>
                <w:lang w:val="bg-BG"/>
              </w:rPr>
              <w:br/>
            </w:r>
            <w:r w:rsidR="007E4CA4" w:rsidRPr="00495AA6">
              <w:rPr>
                <w:bCs/>
                <w:i/>
              </w:rPr>
              <w:t>Supporting evidence for the administrative costs eligibility and amount (invoices, accounting records, timesheets, payroll, etc.)</w:t>
            </w:r>
            <w:r w:rsidR="003C3D91" w:rsidRPr="00495AA6">
              <w:rPr>
                <w:bCs/>
                <w:i/>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D1898AA" w14:textId="77777777" w:rsidR="007E4CA4" w:rsidRPr="00495AA6" w:rsidRDefault="007E4CA4" w:rsidP="002E30F8">
            <w:pPr>
              <w:autoSpaceDE w:val="0"/>
              <w:spacing w:after="120"/>
              <w:jc w:val="center"/>
            </w:pPr>
          </w:p>
        </w:tc>
      </w:tr>
      <w:tr w:rsidR="007E4CA4" w:rsidRPr="00495AA6" w14:paraId="330DA56D" w14:textId="77777777" w:rsidTr="00EE1C6D">
        <w:trPr>
          <w:trHeight w:val="199"/>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F13ED" w14:textId="0807487D" w:rsidR="007E4CA4" w:rsidRPr="00495AA6" w:rsidRDefault="00A447CF" w:rsidP="002E30F8">
            <w:pPr>
              <w:spacing w:after="120"/>
              <w:rPr>
                <w:lang w:val="bg-BG"/>
              </w:rPr>
            </w:pPr>
            <w:r w:rsidRPr="00495AA6">
              <w:rPr>
                <w:b/>
                <w:bCs/>
                <w:lang w:val="bg-BG"/>
              </w:rPr>
              <w:lastRenderedPageBreak/>
              <w:t>Б</w:t>
            </w:r>
            <w:r w:rsidRPr="00495AA6">
              <w:rPr>
                <w:b/>
                <w:bCs/>
              </w:rPr>
              <w:t>.2.4.3.</w:t>
            </w:r>
            <w:r w:rsidRPr="00495AA6">
              <w:rPr>
                <w:b/>
                <w:bCs/>
                <w:lang w:val="bg-BG"/>
              </w:rPr>
              <w:t>2</w:t>
            </w:r>
            <w:r w:rsidRPr="00495AA6">
              <w:rPr>
                <w:b/>
                <w:bCs/>
                <w:lang w:val="bg-BG"/>
              </w:rPr>
              <w:br/>
            </w:r>
            <w:r w:rsidRPr="00495AA6">
              <w:rPr>
                <w:b/>
                <w:bCs/>
                <w:lang w:val="bg-BG"/>
              </w:rPr>
              <w:br/>
            </w:r>
            <w:r w:rsidRPr="00495AA6">
              <w:rPr>
                <w:bCs/>
              </w:rPr>
              <w:t>B.2.4.3.</w:t>
            </w:r>
            <w:r w:rsidRPr="00495AA6">
              <w:rPr>
                <w:bCs/>
                <w:lang w:val="bg-BG"/>
              </w:rPr>
              <w:t>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7CCCD" w14:textId="29F9CE17" w:rsidR="007E4CA4" w:rsidRPr="00495AA6" w:rsidRDefault="00A447CF" w:rsidP="002E30F8">
            <w:pPr>
              <w:spacing w:after="120"/>
              <w:rPr>
                <w:b/>
              </w:rPr>
            </w:pPr>
            <w:r w:rsidRPr="00495AA6">
              <w:rPr>
                <w:b/>
                <w:bCs/>
                <w:lang w:val="bg-BG"/>
              </w:rPr>
              <w:t xml:space="preserve">ПРОЦЕДУРИ ПО ДРУГИ ПРИХОДИ СЪГЛАСНО ЧЛ. 25(2)(и) - НАЦИОНАЛНО ПУБЛИЧНО ФИНАНСИРАНЕ </w:t>
            </w:r>
            <w:r w:rsidRPr="00495AA6">
              <w:rPr>
                <w:b/>
                <w:bCs/>
                <w:lang w:val="bg-BG"/>
              </w:rPr>
              <w:br/>
            </w:r>
            <w:r w:rsidR="007E4CA4" w:rsidRPr="00495AA6">
              <w:rPr>
                <w:b/>
              </w:rPr>
              <w:t>PROCEDURES FOR OTHER REVENUES ART. 25(2)(</w:t>
            </w:r>
            <w:proofErr w:type="spellStart"/>
            <w:r w:rsidR="007E4CA4" w:rsidRPr="00495AA6">
              <w:rPr>
                <w:b/>
              </w:rPr>
              <w:t>i</w:t>
            </w:r>
            <w:proofErr w:type="spellEnd"/>
            <w:r w:rsidR="007E4CA4" w:rsidRPr="00495AA6">
              <w:rPr>
                <w:b/>
              </w:rPr>
              <w:t>) – NATIONAL PUBLIC FUNDING</w:t>
            </w:r>
          </w:p>
          <w:p w14:paraId="5441E55A" w14:textId="6B5CCFED" w:rsidR="007E4CA4" w:rsidRPr="00495AA6" w:rsidRDefault="00E47DFA" w:rsidP="002E30F8">
            <w:pPr>
              <w:numPr>
                <w:ilvl w:val="0"/>
                <w:numId w:val="84"/>
              </w:numPr>
              <w:suppressAutoHyphens/>
              <w:autoSpaceDE w:val="0"/>
              <w:autoSpaceDN w:val="0"/>
              <w:spacing w:after="120"/>
              <w:textAlignment w:val="baseline"/>
              <w:rPr>
                <w:bCs/>
                <w:i/>
              </w:rPr>
            </w:pPr>
            <w:r w:rsidRPr="00495AA6">
              <w:rPr>
                <w:bCs/>
                <w:lang w:val="bg-BG"/>
              </w:rPr>
              <w:t>Споразумение за отпускане на безвъзмездни средства, заедно с доказателства за получените суми (банкови извлечения, счетоводни записи и др.);</w:t>
            </w:r>
            <w:r w:rsidRPr="00495AA6">
              <w:rPr>
                <w:bCs/>
                <w:lang w:val="bg-BG"/>
              </w:rPr>
              <w:br/>
            </w:r>
            <w:r w:rsidR="007E4CA4" w:rsidRPr="00495AA6">
              <w:rPr>
                <w:bCs/>
                <w:i/>
              </w:rPr>
              <w:t>Grant Agreement together with support of the amounts received (bank statements, accounting records, etc.);</w:t>
            </w:r>
          </w:p>
          <w:p w14:paraId="7F08832F" w14:textId="23020A86" w:rsidR="007E4CA4" w:rsidRPr="00495AA6" w:rsidRDefault="00E47DFA" w:rsidP="00E47DFA">
            <w:pPr>
              <w:numPr>
                <w:ilvl w:val="0"/>
                <w:numId w:val="84"/>
              </w:numPr>
              <w:suppressAutoHyphens/>
              <w:autoSpaceDE w:val="0"/>
              <w:autoSpaceDN w:val="0"/>
              <w:spacing w:after="120"/>
              <w:textAlignment w:val="baseline"/>
              <w:rPr>
                <w:bCs/>
              </w:rPr>
            </w:pPr>
            <w:r w:rsidRPr="00495AA6">
              <w:rPr>
                <w:bCs/>
                <w:lang w:val="bg-BG"/>
              </w:rPr>
              <w:t>Доклади за проекти след одит и доказателства в подкрепа на направените промени (ако има такива).</w:t>
            </w:r>
            <w:r w:rsidRPr="00495AA6">
              <w:rPr>
                <w:bCs/>
                <w:lang w:val="bg-BG"/>
              </w:rPr>
              <w:br/>
            </w:r>
            <w:r w:rsidR="007E4CA4" w:rsidRPr="00495AA6">
              <w:rPr>
                <w:bCs/>
                <w:i/>
              </w:rPr>
              <w:lastRenderedPageBreak/>
              <w:t>Post-audit project reports and evidence to support the changes made</w:t>
            </w:r>
            <w:r w:rsidR="00BE1C56" w:rsidRPr="00495AA6">
              <w:rPr>
                <w:bCs/>
                <w:i/>
              </w:rPr>
              <w:t xml:space="preserve"> (</w:t>
            </w:r>
            <w:r w:rsidR="00802C9B" w:rsidRPr="00495AA6">
              <w:rPr>
                <w:bCs/>
                <w:i/>
              </w:rPr>
              <w:t>if any</w:t>
            </w:r>
            <w:r w:rsidR="00BE1C56" w:rsidRPr="00495AA6">
              <w:rPr>
                <w:bCs/>
                <w:i/>
              </w:rPr>
              <w:t>)</w:t>
            </w:r>
            <w:r w:rsidR="007E4CA4" w:rsidRPr="00495AA6">
              <w:rPr>
                <w:bCs/>
                <w:i/>
              </w:rPr>
              <w:t>.</w:t>
            </w:r>
          </w:p>
          <w:p w14:paraId="6B1D9238" w14:textId="6747AFF6" w:rsidR="007E4CA4" w:rsidRPr="00495AA6" w:rsidRDefault="00E47DFA" w:rsidP="002E30F8">
            <w:pPr>
              <w:numPr>
                <w:ilvl w:val="0"/>
                <w:numId w:val="84"/>
              </w:numPr>
              <w:suppressAutoHyphens/>
              <w:autoSpaceDE w:val="0"/>
              <w:autoSpaceDN w:val="0"/>
              <w:spacing w:after="120"/>
              <w:textAlignment w:val="baseline"/>
              <w:rPr>
                <w:bCs/>
                <w:i/>
              </w:rPr>
            </w:pPr>
            <w:r w:rsidRPr="00495AA6">
              <w:rPr>
                <w:bCs/>
                <w:lang w:val="bg-BG"/>
              </w:rPr>
              <w:t>Подкрепящи доказателства за допустимостта и сумата на административните разходи (фактури, счетоводни записи, разписания, ведомост за заплати и др.);</w:t>
            </w:r>
            <w:r w:rsidRPr="00495AA6">
              <w:rPr>
                <w:bCs/>
                <w:lang w:val="bg-BG"/>
              </w:rPr>
              <w:br/>
            </w:r>
            <w:r w:rsidR="007E4CA4" w:rsidRPr="00495AA6">
              <w:rPr>
                <w:bCs/>
                <w:i/>
              </w:rPr>
              <w:t>Supporting evidence for the administrative costs eligibility and amount (invoices, accounting records, timesheets, payroll etc.);</w:t>
            </w:r>
          </w:p>
          <w:p w14:paraId="72CC5F4F" w14:textId="101C22B6" w:rsidR="007E4CA4" w:rsidRPr="00495AA6" w:rsidRDefault="00E47DFA" w:rsidP="002E30F8">
            <w:pPr>
              <w:numPr>
                <w:ilvl w:val="0"/>
                <w:numId w:val="84"/>
              </w:numPr>
              <w:suppressAutoHyphens/>
              <w:autoSpaceDE w:val="0"/>
              <w:autoSpaceDN w:val="0"/>
              <w:spacing w:after="120"/>
              <w:textAlignment w:val="baseline"/>
            </w:pPr>
            <w:r w:rsidRPr="00495AA6">
              <w:rPr>
                <w:bCs/>
                <w:lang w:val="bg-BG"/>
              </w:rPr>
              <w:t>Разделяне на безвъзмездните средства между оперативни разходи (OPEX) и капиталови разходи (CAPEX);</w:t>
            </w:r>
            <w:r w:rsidRPr="00495AA6">
              <w:rPr>
                <w:bCs/>
                <w:lang w:val="bg-BG"/>
              </w:rPr>
              <w:br/>
            </w:r>
            <w:r w:rsidR="007E4CA4" w:rsidRPr="00495AA6">
              <w:rPr>
                <w:bCs/>
                <w:i/>
              </w:rPr>
              <w:t>Split of the grants between OPEX and CAPEX.</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070056C6" w14:textId="77777777" w:rsidR="007E4CA4" w:rsidRPr="00495AA6" w:rsidRDefault="007E4CA4" w:rsidP="002E30F8">
            <w:pPr>
              <w:autoSpaceDE w:val="0"/>
              <w:spacing w:after="120"/>
              <w:jc w:val="center"/>
            </w:pPr>
          </w:p>
        </w:tc>
      </w:tr>
      <w:tr w:rsidR="007E4CA4" w:rsidRPr="00495AA6" w14:paraId="47FD056D"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0029E" w14:textId="3377728A" w:rsidR="007E4CA4" w:rsidRPr="00495AA6" w:rsidRDefault="00AD78DF" w:rsidP="002E30F8">
            <w:pPr>
              <w:spacing w:after="120"/>
            </w:pPr>
            <w:r w:rsidRPr="00495AA6">
              <w:rPr>
                <w:b/>
                <w:bCs/>
                <w:lang w:val="bg-BG"/>
              </w:rPr>
              <w:lastRenderedPageBreak/>
              <w:t>Б</w:t>
            </w:r>
            <w:r w:rsidRPr="00495AA6">
              <w:rPr>
                <w:b/>
                <w:bCs/>
              </w:rPr>
              <w:t>.2.4.3.</w:t>
            </w:r>
            <w:r w:rsidRPr="00495AA6">
              <w:rPr>
                <w:b/>
                <w:bCs/>
                <w:lang w:val="bg-BG"/>
              </w:rPr>
              <w:t>3</w:t>
            </w:r>
            <w:r w:rsidRPr="00495AA6">
              <w:rPr>
                <w:b/>
                <w:bCs/>
                <w:lang w:val="bg-BG"/>
              </w:rPr>
              <w:br/>
            </w:r>
            <w:r w:rsidRPr="00495AA6">
              <w:rPr>
                <w:bCs/>
              </w:rPr>
              <w:t>B.2.4.3.</w:t>
            </w:r>
            <w:r w:rsidRPr="00495AA6">
              <w:rPr>
                <w:bCs/>
                <w:lang w:val="bg-BG"/>
              </w:rPr>
              <w:t>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B5D339" w14:textId="74D78660" w:rsidR="007E4CA4" w:rsidRPr="00495AA6" w:rsidRDefault="00AD78DF" w:rsidP="002E30F8">
            <w:pPr>
              <w:spacing w:after="120"/>
              <w:rPr>
                <w:b/>
              </w:rPr>
            </w:pPr>
            <w:r w:rsidRPr="00495AA6">
              <w:rPr>
                <w:b/>
                <w:bCs/>
                <w:lang w:val="bg-BG"/>
              </w:rPr>
              <w:t>ПРОЦЕДУРИ ПО ДРУГИ ПРИХОДИ СЪГЛАСНО ЧЛ. 25(2)(и) – ПРИХОДИ ОТ ТЪРГОВСКИ ДЕЙНОСТИ</w:t>
            </w:r>
            <w:r w:rsidRPr="00495AA6">
              <w:rPr>
                <w:b/>
                <w:bCs/>
                <w:lang w:val="bg-BG"/>
              </w:rPr>
              <w:br/>
            </w:r>
            <w:r w:rsidR="007E4CA4" w:rsidRPr="00495AA6">
              <w:rPr>
                <w:b/>
              </w:rPr>
              <w:t>PROCEDURES FOR OTHER REVENUES ART. 25(2)(</w:t>
            </w:r>
            <w:proofErr w:type="spellStart"/>
            <w:r w:rsidR="007E4CA4" w:rsidRPr="00495AA6">
              <w:rPr>
                <w:b/>
              </w:rPr>
              <w:t>i</w:t>
            </w:r>
            <w:proofErr w:type="spellEnd"/>
            <w:r w:rsidR="007E4CA4" w:rsidRPr="00495AA6">
              <w:rPr>
                <w:b/>
              </w:rPr>
              <w:t xml:space="preserve">) – REVENUE FROM COMMERCIAL ACTIVITIES </w:t>
            </w:r>
          </w:p>
          <w:p w14:paraId="08C12DD6" w14:textId="573D76CD" w:rsidR="007E4CA4" w:rsidRPr="00495AA6" w:rsidRDefault="005C2A26" w:rsidP="005C2A26">
            <w:pPr>
              <w:numPr>
                <w:ilvl w:val="0"/>
                <w:numId w:val="84"/>
              </w:numPr>
              <w:suppressAutoHyphens/>
              <w:autoSpaceDE w:val="0"/>
              <w:autoSpaceDN w:val="0"/>
              <w:spacing w:after="120"/>
              <w:textAlignment w:val="baseline"/>
            </w:pPr>
            <w:r w:rsidRPr="00495AA6">
              <w:rPr>
                <w:bCs/>
                <w:lang w:val="bg-BG"/>
              </w:rPr>
              <w:t>Разбивка на сумите, свързани с търговски приходи (т. 10.3 в Отчетна таблица 2А) и съгласуване с финансовите отчети</w:t>
            </w:r>
            <w:r w:rsidRPr="00495AA6">
              <w:rPr>
                <w:bCs/>
              </w:rPr>
              <w:t>.</w:t>
            </w:r>
            <w:r w:rsidRPr="00495AA6">
              <w:rPr>
                <w:bCs/>
                <w:lang w:val="bg-BG"/>
              </w:rPr>
              <w:br/>
            </w:r>
            <w:r w:rsidR="007E4CA4" w:rsidRPr="00495AA6">
              <w:rPr>
                <w:bCs/>
                <w:i/>
              </w:rPr>
              <w:t>Breakdown</w:t>
            </w:r>
            <w:r w:rsidR="007E4CA4" w:rsidRPr="00495AA6">
              <w:rPr>
                <w:i/>
              </w:rPr>
              <w:t xml:space="preserve"> of the amounts related to commercial revenues (item 10.3 in Reporting Table 2A) and reconciliation with the financial statements.</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F00AD17" w14:textId="77777777" w:rsidR="007E4CA4" w:rsidRPr="00495AA6" w:rsidRDefault="007E4CA4" w:rsidP="002E30F8">
            <w:pPr>
              <w:autoSpaceDE w:val="0"/>
              <w:spacing w:after="120"/>
              <w:jc w:val="center"/>
            </w:pPr>
          </w:p>
        </w:tc>
      </w:tr>
      <w:tr w:rsidR="005F29C8" w:rsidRPr="00495AA6" w14:paraId="55EEFB15"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9A04A" w14:textId="5A03244F" w:rsidR="005F29C8" w:rsidRPr="00495AA6" w:rsidRDefault="005F29C8" w:rsidP="002E30F8">
            <w:pPr>
              <w:spacing w:after="120"/>
            </w:pPr>
            <w:r w:rsidRPr="00495AA6">
              <w:rPr>
                <w:b/>
                <w:bCs/>
                <w:lang w:val="bg-BG"/>
              </w:rPr>
              <w:t>Б</w:t>
            </w:r>
            <w:r w:rsidRPr="00495AA6">
              <w:rPr>
                <w:b/>
                <w:bCs/>
              </w:rPr>
              <w:t>.2.4.3.</w:t>
            </w:r>
            <w:r w:rsidRPr="00495AA6">
              <w:rPr>
                <w:b/>
                <w:bCs/>
                <w:lang w:val="bg-BG"/>
              </w:rPr>
              <w:t>4</w:t>
            </w:r>
            <w:r w:rsidRPr="00495AA6">
              <w:rPr>
                <w:b/>
                <w:bCs/>
                <w:lang w:val="bg-BG"/>
              </w:rPr>
              <w:br/>
            </w:r>
            <w:r w:rsidRPr="00495AA6">
              <w:rPr>
                <w:bCs/>
              </w:rPr>
              <w:t>B.2.4.3.</w:t>
            </w:r>
            <w:r w:rsidRPr="00495AA6">
              <w:rPr>
                <w:bCs/>
                <w:lang w:val="bg-BG"/>
              </w:rPr>
              <w:t>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3FEC9A" w14:textId="3E7A705A" w:rsidR="005F29C8" w:rsidRPr="00495AA6" w:rsidRDefault="005F29C8" w:rsidP="002E30F8">
            <w:pPr>
              <w:spacing w:after="120"/>
            </w:pPr>
            <w:r w:rsidRPr="00495AA6">
              <w:rPr>
                <w:b/>
                <w:bCs/>
                <w:lang w:val="bg-BG"/>
              </w:rPr>
              <w:t>ПРОЦЕДУРИ ПО ДРУГИ ПРИХОДИ СЪГЛАСНО ЧЛ. 25(2)(и) – ПРИХОДИ ОТ ДОГОВОРИ, СКЛЮЧЕНИ МЕЖДУ ДАНО И ЛЕТИЩНИ ОПЕРАТОРИ</w:t>
            </w:r>
            <w:r w:rsidRPr="00495AA6">
              <w:rPr>
                <w:b/>
                <w:bCs/>
                <w:lang w:val="bg-BG"/>
              </w:rPr>
              <w:br/>
            </w:r>
            <w:r w:rsidRPr="00495AA6">
              <w:t>PROCEDURES FOR OTHER REVENUES ART. 25(2)(</w:t>
            </w:r>
            <w:proofErr w:type="spellStart"/>
            <w:r w:rsidRPr="00495AA6">
              <w:t>i</w:t>
            </w:r>
            <w:proofErr w:type="spellEnd"/>
            <w:r w:rsidRPr="00495AA6">
              <w:t>) – REVENUE FROM CONTRACTS CONCLUDED BETWEEN ANSPs AND AIRPORT OPERATORS</w:t>
            </w:r>
          </w:p>
          <w:p w14:paraId="30655AD1" w14:textId="2354F959" w:rsidR="005F29C8" w:rsidRPr="00495AA6" w:rsidRDefault="005F29C8" w:rsidP="005F29C8">
            <w:pPr>
              <w:numPr>
                <w:ilvl w:val="0"/>
                <w:numId w:val="84"/>
              </w:numPr>
              <w:suppressAutoHyphens/>
              <w:autoSpaceDE w:val="0"/>
              <w:autoSpaceDN w:val="0"/>
              <w:spacing w:after="120"/>
              <w:textAlignment w:val="baseline"/>
              <w:rPr>
                <w:bCs/>
              </w:rPr>
            </w:pPr>
            <w:r w:rsidRPr="00495AA6">
              <w:rPr>
                <w:bCs/>
                <w:lang w:val="bg-BG"/>
              </w:rPr>
              <w:t xml:space="preserve">Разбивка на сумите, свързани с приходите от договори, сключени между ANSP и летищни </w:t>
            </w:r>
            <w:r w:rsidRPr="00495AA6">
              <w:rPr>
                <w:bCs/>
                <w:lang w:val="bg-BG"/>
              </w:rPr>
              <w:lastRenderedPageBreak/>
              <w:t>оператори (т. 10.4 в отчетна таблица 2A) и съгласуване с финансовите отчети</w:t>
            </w:r>
            <w:r w:rsidR="006034C5" w:rsidRPr="00495AA6">
              <w:rPr>
                <w:bCs/>
                <w:lang w:val="bg-BG"/>
              </w:rPr>
              <w:t>;</w:t>
            </w:r>
            <w:r w:rsidRPr="00495AA6">
              <w:rPr>
                <w:bCs/>
                <w:lang w:val="bg-BG"/>
              </w:rPr>
              <w:br/>
            </w:r>
            <w:r w:rsidRPr="00495AA6">
              <w:rPr>
                <w:bCs/>
                <w:i/>
              </w:rPr>
              <w:t>Breakdown of the amounts related to revenues from contracts concluded between ANSPs and airport operators (item 10.4 in Reporting Table 2A)</w:t>
            </w:r>
            <w:r w:rsidRPr="00495AA6">
              <w:rPr>
                <w:i/>
              </w:rPr>
              <w:t xml:space="preserve"> and reconciliation with the financial statements</w:t>
            </w:r>
            <w:r w:rsidRPr="00495AA6">
              <w:rPr>
                <w:bCs/>
                <w:i/>
              </w:rPr>
              <w:t>;</w:t>
            </w:r>
          </w:p>
          <w:p w14:paraId="5DC1B1D4" w14:textId="1A7932B5" w:rsidR="005F29C8" w:rsidRPr="00495AA6" w:rsidRDefault="006034C5" w:rsidP="002E30F8">
            <w:pPr>
              <w:numPr>
                <w:ilvl w:val="0"/>
                <w:numId w:val="84"/>
              </w:numPr>
              <w:suppressAutoHyphens/>
              <w:autoSpaceDE w:val="0"/>
              <w:autoSpaceDN w:val="0"/>
              <w:spacing w:after="120"/>
              <w:textAlignment w:val="baseline"/>
              <w:rPr>
                <w:bCs/>
              </w:rPr>
            </w:pPr>
            <w:r w:rsidRPr="00495AA6">
              <w:rPr>
                <w:bCs/>
                <w:lang w:val="bg-BG"/>
              </w:rPr>
              <w:t>Договори, сключени между ДАНО и летищни оператори;</w:t>
            </w:r>
            <w:r w:rsidRPr="00495AA6">
              <w:rPr>
                <w:bCs/>
                <w:lang w:val="bg-BG"/>
              </w:rPr>
              <w:br/>
            </w:r>
            <w:r w:rsidR="005F29C8" w:rsidRPr="00495AA6">
              <w:rPr>
                <w:bCs/>
                <w:i/>
              </w:rPr>
              <w:t>Contracts concluded between ANSPs and airport operators;</w:t>
            </w:r>
          </w:p>
          <w:p w14:paraId="76C70076" w14:textId="339F97B5" w:rsidR="005F29C8" w:rsidRPr="00495AA6" w:rsidRDefault="006034C5" w:rsidP="006034C5">
            <w:pPr>
              <w:numPr>
                <w:ilvl w:val="0"/>
                <w:numId w:val="84"/>
              </w:numPr>
              <w:suppressAutoHyphens/>
              <w:autoSpaceDE w:val="0"/>
              <w:autoSpaceDN w:val="0"/>
              <w:spacing w:after="120"/>
              <w:textAlignment w:val="baseline"/>
            </w:pPr>
            <w:r w:rsidRPr="00495AA6">
              <w:rPr>
                <w:bCs/>
                <w:lang w:val="bg-BG"/>
              </w:rPr>
              <w:t>Подкрепящи доказателства за претендираните приходи (счетоводни записи, фактури или договори, както е споменато по-горе).</w:t>
            </w:r>
            <w:r w:rsidRPr="00495AA6">
              <w:rPr>
                <w:bCs/>
                <w:lang w:val="bg-BG"/>
              </w:rPr>
              <w:br/>
            </w:r>
            <w:r w:rsidR="005F29C8" w:rsidRPr="00495AA6">
              <w:rPr>
                <w:bCs/>
                <w:i/>
              </w:rPr>
              <w:t>Supporting evidence for the revenue claimed (accounting records, invoices or the contracts as mentioned above).</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CD080EE" w14:textId="77777777" w:rsidR="005F29C8" w:rsidRPr="00495AA6" w:rsidRDefault="005F29C8" w:rsidP="002E30F8">
            <w:pPr>
              <w:autoSpaceDE w:val="0"/>
              <w:spacing w:after="120"/>
              <w:jc w:val="center"/>
            </w:pPr>
          </w:p>
        </w:tc>
      </w:tr>
      <w:tr w:rsidR="007E4CA4" w:rsidRPr="00495AA6" w14:paraId="230236AC"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33F8D" w14:textId="7F2D5558" w:rsidR="007E4CA4" w:rsidRPr="00495AA6" w:rsidRDefault="006034C5" w:rsidP="002E30F8">
            <w:pPr>
              <w:spacing w:after="120"/>
              <w:rPr>
                <w:lang w:val="bg-BG"/>
              </w:rPr>
            </w:pPr>
            <w:r w:rsidRPr="00495AA6">
              <w:rPr>
                <w:b/>
                <w:bCs/>
                <w:lang w:val="bg-BG"/>
              </w:rPr>
              <w:lastRenderedPageBreak/>
              <w:t>Б</w:t>
            </w:r>
            <w:r w:rsidR="007E4CA4" w:rsidRPr="00495AA6">
              <w:rPr>
                <w:b/>
                <w:bCs/>
              </w:rPr>
              <w:t>.2.4.4</w:t>
            </w:r>
            <w:r w:rsidRPr="00495AA6">
              <w:rPr>
                <w:b/>
                <w:bCs/>
                <w:lang w:val="bg-BG"/>
              </w:rPr>
              <w:br/>
            </w:r>
            <w:r w:rsidRPr="00495AA6">
              <w:rPr>
                <w:bCs/>
              </w:rPr>
              <w:t>B.2.4.4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82C0E" w14:textId="63A055E1" w:rsidR="007E4CA4" w:rsidRPr="00495AA6" w:rsidRDefault="006034C5" w:rsidP="002E30F8">
            <w:pPr>
              <w:spacing w:after="120"/>
              <w:rPr>
                <w:b/>
              </w:rPr>
            </w:pPr>
            <w:r w:rsidRPr="00495AA6">
              <w:rPr>
                <w:b/>
              </w:rPr>
              <w:t xml:space="preserve">ПРОЦЕДУРИ </w:t>
            </w:r>
            <w:r w:rsidRPr="00495AA6">
              <w:rPr>
                <w:b/>
                <w:lang w:val="bg-BG"/>
              </w:rPr>
              <w:t>ПО</w:t>
            </w:r>
            <w:r w:rsidRPr="00495AA6">
              <w:rPr>
                <w:b/>
              </w:rPr>
              <w:t xml:space="preserve"> </w:t>
            </w:r>
            <w:r w:rsidRPr="00495AA6">
              <w:rPr>
                <w:b/>
                <w:lang w:val="bg-BG"/>
              </w:rPr>
              <w:t>СЪВМЕСТНИ</w:t>
            </w:r>
            <w:r w:rsidRPr="00495AA6">
              <w:rPr>
                <w:b/>
              </w:rPr>
              <w:t xml:space="preserve"> ПРОЕКТИ</w:t>
            </w:r>
            <w:r w:rsidRPr="00495AA6">
              <w:rPr>
                <w:b/>
                <w:lang w:val="bg-BG"/>
              </w:rPr>
              <w:br/>
            </w:r>
            <w:r w:rsidR="007E4CA4" w:rsidRPr="00495AA6">
              <w:t>PROCEDURES FOR COMMON PROJECTS</w:t>
            </w:r>
          </w:p>
          <w:p w14:paraId="3315A8DB" w14:textId="138E22BC" w:rsidR="009F12CD" w:rsidRPr="00495AA6" w:rsidRDefault="006034C5" w:rsidP="002E30F8">
            <w:pPr>
              <w:numPr>
                <w:ilvl w:val="0"/>
                <w:numId w:val="84"/>
              </w:numPr>
              <w:suppressAutoHyphens/>
              <w:autoSpaceDE w:val="0"/>
              <w:autoSpaceDN w:val="0"/>
              <w:spacing w:after="120"/>
              <w:textAlignment w:val="baseline"/>
              <w:rPr>
                <w:bCs/>
              </w:rPr>
            </w:pPr>
            <w:r w:rsidRPr="00495AA6">
              <w:rPr>
                <w:bCs/>
                <w:lang w:val="bg-BG"/>
              </w:rPr>
              <w:t>Разбивка на действителните разходи по съвместни проекти и други финансирани проекти по индивидуални такива;</w:t>
            </w:r>
            <w:r w:rsidRPr="00495AA6">
              <w:rPr>
                <w:bCs/>
                <w:lang w:val="bg-BG"/>
              </w:rPr>
              <w:br/>
            </w:r>
            <w:r w:rsidR="009F12CD" w:rsidRPr="00495AA6">
              <w:rPr>
                <w:bCs/>
                <w:i/>
              </w:rPr>
              <w:t xml:space="preserve">The breakdown of the actual costs of common projects </w:t>
            </w:r>
            <w:r w:rsidR="00F639F9" w:rsidRPr="00495AA6">
              <w:rPr>
                <w:bCs/>
                <w:i/>
              </w:rPr>
              <w:t xml:space="preserve">and other funded projects </w:t>
            </w:r>
            <w:r w:rsidR="009F12CD" w:rsidRPr="00495AA6">
              <w:rPr>
                <w:bCs/>
                <w:i/>
              </w:rPr>
              <w:t>per individual project;</w:t>
            </w:r>
          </w:p>
          <w:p w14:paraId="67BBC9A7" w14:textId="67F16825" w:rsidR="007E4CA4" w:rsidRPr="00495AA6" w:rsidRDefault="006034C5" w:rsidP="002E30F8">
            <w:pPr>
              <w:numPr>
                <w:ilvl w:val="0"/>
                <w:numId w:val="84"/>
              </w:numPr>
              <w:suppressAutoHyphens/>
              <w:autoSpaceDE w:val="0"/>
              <w:autoSpaceDN w:val="0"/>
              <w:spacing w:after="120"/>
              <w:textAlignment w:val="baseline"/>
              <w:rPr>
                <w:bCs/>
                <w:i/>
              </w:rPr>
            </w:pPr>
            <w:r w:rsidRPr="00495AA6">
              <w:rPr>
                <w:bCs/>
                <w:lang w:val="bg-BG"/>
              </w:rPr>
              <w:t xml:space="preserve">Равняване на разходите по съвместни проекти с действителните разходи за амортизация </w:t>
            </w:r>
            <w:r w:rsidRPr="00495AA6">
              <w:rPr>
                <w:bCs/>
              </w:rPr>
              <w:t>(</w:t>
            </w:r>
            <w:r w:rsidRPr="00495AA6">
              <w:rPr>
                <w:bCs/>
                <w:lang w:val="bg-BG"/>
              </w:rPr>
              <w:t>т.</w:t>
            </w:r>
            <w:r w:rsidRPr="00495AA6">
              <w:rPr>
                <w:bCs/>
              </w:rPr>
              <w:t xml:space="preserve"> 1.3), </w:t>
            </w:r>
            <w:r w:rsidRPr="00495AA6">
              <w:rPr>
                <w:bCs/>
                <w:lang w:val="bg-BG"/>
              </w:rPr>
              <w:t>цена на капитала (т. 1.4) и лизингови разходи (т. 1.2)</w:t>
            </w:r>
            <w:r w:rsidR="00C607FF" w:rsidRPr="00495AA6">
              <w:rPr>
                <w:bCs/>
                <w:lang w:val="bg-BG"/>
              </w:rPr>
              <w:t xml:space="preserve"> на Отчетна таблица 1</w:t>
            </w:r>
            <w:r w:rsidRPr="00495AA6">
              <w:rPr>
                <w:bCs/>
                <w:lang w:val="bg-BG"/>
              </w:rPr>
              <w:t>;</w:t>
            </w:r>
            <w:r w:rsidRPr="00495AA6">
              <w:rPr>
                <w:bCs/>
                <w:lang w:val="bg-BG"/>
              </w:rPr>
              <w:br/>
            </w:r>
            <w:r w:rsidR="007E4CA4" w:rsidRPr="00495AA6">
              <w:rPr>
                <w:bCs/>
                <w:i/>
              </w:rPr>
              <w:t>Reconciliation of common project costs with the actual depreciation costs (item 1.3), cost of capital (item 1.4) and cost of leasing (item 1.</w:t>
            </w:r>
            <w:r w:rsidR="000116A5" w:rsidRPr="00495AA6">
              <w:rPr>
                <w:bCs/>
                <w:i/>
              </w:rPr>
              <w:t>2</w:t>
            </w:r>
            <w:r w:rsidR="007E4CA4" w:rsidRPr="00495AA6">
              <w:rPr>
                <w:bCs/>
                <w:i/>
              </w:rPr>
              <w:t>) in Reporting Table 1;</w:t>
            </w:r>
          </w:p>
          <w:p w14:paraId="2A33E9DB" w14:textId="4AECC530" w:rsidR="007E4CA4" w:rsidRPr="00495AA6" w:rsidRDefault="006034C5" w:rsidP="002E30F8">
            <w:pPr>
              <w:numPr>
                <w:ilvl w:val="0"/>
                <w:numId w:val="84"/>
              </w:numPr>
              <w:suppressAutoHyphens/>
              <w:autoSpaceDE w:val="0"/>
              <w:autoSpaceDN w:val="0"/>
              <w:spacing w:after="120"/>
              <w:textAlignment w:val="baseline"/>
              <w:rPr>
                <w:bCs/>
                <w:i/>
              </w:rPr>
            </w:pPr>
            <w:r w:rsidRPr="00495AA6">
              <w:rPr>
                <w:bCs/>
                <w:lang w:val="bg-BG"/>
              </w:rPr>
              <w:t xml:space="preserve">Споразумение за отпускане на безвъзмездни средства, заедно с подкрепяща информация, ако е необходимо, </w:t>
            </w:r>
            <w:r w:rsidR="00C607FF" w:rsidRPr="00495AA6">
              <w:rPr>
                <w:bCs/>
                <w:lang w:val="bg-BG"/>
              </w:rPr>
              <w:t>за получените суми (банкови извлечения, счетоводни записи и др.);</w:t>
            </w:r>
            <w:r w:rsidR="00C607FF" w:rsidRPr="00495AA6">
              <w:rPr>
                <w:bCs/>
                <w:lang w:val="bg-BG"/>
              </w:rPr>
              <w:br/>
            </w:r>
            <w:r w:rsidR="007E4CA4" w:rsidRPr="00495AA6">
              <w:rPr>
                <w:bCs/>
                <w:i/>
              </w:rPr>
              <w:lastRenderedPageBreak/>
              <w:t>Grant Agreement together with, if necessary, support of the amounts received (bank statements, accounting records, etc.);</w:t>
            </w:r>
          </w:p>
          <w:p w14:paraId="0AF6B79B" w14:textId="576C0781" w:rsidR="007E4CA4" w:rsidRPr="00495AA6" w:rsidRDefault="00C607FF" w:rsidP="00C607FF">
            <w:pPr>
              <w:numPr>
                <w:ilvl w:val="0"/>
                <w:numId w:val="84"/>
              </w:numPr>
              <w:suppressAutoHyphens/>
              <w:autoSpaceDE w:val="0"/>
              <w:autoSpaceDN w:val="0"/>
              <w:spacing w:after="120"/>
              <w:textAlignment w:val="baseline"/>
              <w:rPr>
                <w:bCs/>
                <w:i/>
              </w:rPr>
            </w:pPr>
            <w:r w:rsidRPr="00495AA6">
              <w:rPr>
                <w:bCs/>
                <w:lang w:val="bg-BG"/>
              </w:rPr>
              <w:t>Подкрепящи доказателства за допустимост и размер на административните разходи (фактури, счетоводни записи, разписания, ведомост за заплати и др.);</w:t>
            </w:r>
            <w:r w:rsidRPr="00495AA6">
              <w:rPr>
                <w:bCs/>
                <w:lang w:val="bg-BG"/>
              </w:rPr>
              <w:br/>
            </w:r>
            <w:r w:rsidR="007E4CA4" w:rsidRPr="00495AA6">
              <w:rPr>
                <w:bCs/>
                <w:i/>
              </w:rPr>
              <w:t>Supporting evidence for the administrative costs eligibility and amount (invoices, accounting records, timesheets, payroll, etc.);</w:t>
            </w:r>
          </w:p>
          <w:p w14:paraId="7F49E5C7" w14:textId="5CE514B6" w:rsidR="007E4CA4" w:rsidRPr="00495AA6" w:rsidRDefault="00C607FF" w:rsidP="002E30F8">
            <w:pPr>
              <w:numPr>
                <w:ilvl w:val="0"/>
                <w:numId w:val="84"/>
              </w:numPr>
              <w:suppressAutoHyphens/>
              <w:autoSpaceDE w:val="0"/>
              <w:autoSpaceDN w:val="0"/>
              <w:spacing w:after="120"/>
              <w:textAlignment w:val="baseline"/>
            </w:pPr>
            <w:r w:rsidRPr="00495AA6">
              <w:rPr>
                <w:bCs/>
                <w:lang w:val="bg-BG"/>
              </w:rPr>
              <w:t>Разделяне на безвъзмездните средства между оперативни разходи (OPEX) и капиталови разходи (CAPEX);</w:t>
            </w:r>
            <w:r w:rsidRPr="00495AA6">
              <w:rPr>
                <w:bCs/>
                <w:lang w:val="bg-BG"/>
              </w:rPr>
              <w:br/>
            </w:r>
            <w:r w:rsidR="007E4CA4" w:rsidRPr="00495AA6">
              <w:rPr>
                <w:bCs/>
                <w:i/>
              </w:rPr>
              <w:t>Split of the grants between OPEX and CAPEX</w:t>
            </w:r>
            <w:r w:rsidR="007E4CA4" w:rsidRPr="00495AA6">
              <w:rPr>
                <w:i/>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C0A5240" w14:textId="77777777" w:rsidR="007E4CA4" w:rsidRPr="00495AA6" w:rsidRDefault="007E4CA4" w:rsidP="002E30F8">
            <w:pPr>
              <w:autoSpaceDE w:val="0"/>
              <w:spacing w:after="120"/>
              <w:jc w:val="center"/>
            </w:pPr>
          </w:p>
        </w:tc>
      </w:tr>
    </w:tbl>
    <w:p w14:paraId="4ACD538D" w14:textId="77777777" w:rsidR="30F2EF94" w:rsidRPr="00495AA6" w:rsidRDefault="30F2EF94" w:rsidP="002E30F8">
      <w:pPr>
        <w:spacing w:after="120"/>
      </w:pPr>
    </w:p>
    <w:sectPr w:rsidR="30F2EF94" w:rsidRPr="00495AA6" w:rsidSect="00373E7B">
      <w:footerReference w:type="default" r:id="rId12"/>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3C75F" w14:textId="77777777" w:rsidR="00694626" w:rsidRDefault="00694626" w:rsidP="005D70CB">
      <w:r>
        <w:separator/>
      </w:r>
    </w:p>
  </w:endnote>
  <w:endnote w:type="continuationSeparator" w:id="0">
    <w:p w14:paraId="7A536631" w14:textId="77777777" w:rsidR="00694626" w:rsidRDefault="00694626" w:rsidP="005D70CB">
      <w:r>
        <w:continuationSeparator/>
      </w:r>
    </w:p>
  </w:endnote>
  <w:endnote w:type="continuationNotice" w:id="1">
    <w:p w14:paraId="2FA016CC" w14:textId="77777777" w:rsidR="00694626" w:rsidRDefault="00694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EYInterstate Light">
    <w:altName w:val="Calibri"/>
    <w:charset w:val="00"/>
    <w:family w:val="auto"/>
    <w:pitch w:val="variable"/>
    <w:sig w:usb0="A00002AF" w:usb1="5000206A"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EYInterstate Light 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EYInterstate Light" w:hAnsi="EYInterstate Light"/>
      </w:rPr>
      <w:id w:val="-1359042984"/>
      <w:docPartObj>
        <w:docPartGallery w:val="Page Numbers (Bottom of Page)"/>
        <w:docPartUnique/>
      </w:docPartObj>
    </w:sdtPr>
    <w:sdtEndPr>
      <w:rPr>
        <w:rFonts w:ascii="Times New Roman" w:hAnsi="Times New Roman"/>
        <w:noProof/>
      </w:rPr>
    </w:sdtEndPr>
    <w:sdtContent>
      <w:p w14:paraId="60438359" w14:textId="77777777" w:rsidR="00DA2EAA" w:rsidRPr="00495AA6" w:rsidRDefault="00DA2EAA">
        <w:pPr>
          <w:pStyle w:val="Footer"/>
          <w:jc w:val="right"/>
        </w:pPr>
        <w:r w:rsidRPr="00495AA6">
          <w:fldChar w:fldCharType="begin"/>
        </w:r>
        <w:r w:rsidRPr="00495AA6">
          <w:instrText xml:space="preserve"> PAGE   \* MERGEFORMAT </w:instrText>
        </w:r>
        <w:r w:rsidRPr="00495AA6">
          <w:fldChar w:fldCharType="separate"/>
        </w:r>
        <w:r w:rsidR="00495AA6">
          <w:rPr>
            <w:noProof/>
          </w:rPr>
          <w:t>1</w:t>
        </w:r>
        <w:r w:rsidRPr="00495AA6">
          <w:rPr>
            <w:noProof/>
          </w:rPr>
          <w:fldChar w:fldCharType="end"/>
        </w:r>
      </w:p>
    </w:sdtContent>
  </w:sdt>
  <w:p w14:paraId="1912D350" w14:textId="77777777" w:rsidR="00DA2EAA" w:rsidRPr="00D93FF9" w:rsidRDefault="00DA2EAA">
    <w:pPr>
      <w:pStyle w:val="Footer"/>
      <w:rPr>
        <w:rFonts w:ascii="EYInterstate Light" w:hAnsi="EYInterstate Light"/>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8EF0" w14:textId="77777777" w:rsidR="00694626" w:rsidRDefault="00694626" w:rsidP="005D70CB">
      <w:r>
        <w:separator/>
      </w:r>
    </w:p>
  </w:footnote>
  <w:footnote w:type="continuationSeparator" w:id="0">
    <w:p w14:paraId="5D38156D" w14:textId="77777777" w:rsidR="00694626" w:rsidRDefault="00694626" w:rsidP="005D70CB">
      <w:r>
        <w:continuationSeparator/>
      </w:r>
    </w:p>
  </w:footnote>
  <w:footnote w:type="continuationNotice" w:id="1">
    <w:p w14:paraId="106B85A2" w14:textId="77777777" w:rsidR="00694626" w:rsidRDefault="00694626"/>
  </w:footnote>
  <w:footnote w:id="2">
    <w:p w14:paraId="54A4D098" w14:textId="493403AD" w:rsidR="00DA2EAA" w:rsidRPr="00373E7B" w:rsidRDefault="00DA2EAA">
      <w:pPr>
        <w:pStyle w:val="FootnoteText"/>
        <w:rPr>
          <w:rFonts w:ascii="EYInterstate Light" w:hAnsi="EYInterstate Light"/>
          <w:sz w:val="18"/>
          <w:szCs w:val="18"/>
          <w:lang w:val="en-US"/>
        </w:rPr>
      </w:pPr>
      <w:r w:rsidRPr="004A4CD4">
        <w:rPr>
          <w:rStyle w:val="FootnoteReference"/>
          <w:rFonts w:ascii="EYInterstate Light" w:hAnsi="EYInterstate Light"/>
          <w:sz w:val="18"/>
          <w:szCs w:val="18"/>
        </w:rPr>
        <w:footnoteRef/>
      </w:r>
      <w:r w:rsidRPr="004A4CD4">
        <w:rPr>
          <w:rFonts w:ascii="EYInterstate Light" w:hAnsi="EYInterstate Light"/>
          <w:sz w:val="18"/>
          <w:szCs w:val="18"/>
        </w:rPr>
        <w:t xml:space="preserve"> </w:t>
      </w:r>
      <w:proofErr w:type="gramStart"/>
      <w:r w:rsidRPr="004A4CD4">
        <w:rPr>
          <w:rFonts w:ascii="EYInterstate Light" w:hAnsi="EYInterstate Light"/>
          <w:sz w:val="18"/>
          <w:szCs w:val="18"/>
        </w:rPr>
        <w:t>i.e</w:t>
      </w:r>
      <w:proofErr w:type="gramEnd"/>
      <w:r w:rsidRPr="004A4CD4">
        <w:rPr>
          <w:rFonts w:ascii="EYInterstate Light" w:hAnsi="EYInterstate Light"/>
          <w:sz w:val="18"/>
          <w:szCs w:val="18"/>
        </w:rPr>
        <w:t xml:space="preserve">. </w:t>
      </w:r>
      <w:r w:rsidRPr="004A4CD4">
        <w:rPr>
          <w:rFonts w:ascii="EYInterstate Light" w:hAnsi="EYInterstate Light"/>
          <w:sz w:val="18"/>
          <w:szCs w:val="18"/>
          <w:lang w:eastAsia="nl-BE"/>
        </w:rPr>
        <w:t>the average net book value of fixed assets in operation or under construction and weighted average cost of capital (WACC) made of the interest rate on debts, the amount of debts, the return on equity and the amount of equity.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52A"/>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783732"/>
    <w:multiLevelType w:val="hybridMultilevel"/>
    <w:tmpl w:val="DA7EC70C"/>
    <w:lvl w:ilvl="0" w:tplc="DAD83586">
      <w:numFmt w:val="bullet"/>
      <w:lvlText w:val="-"/>
      <w:lvlJc w:val="left"/>
      <w:pPr>
        <w:ind w:left="720" w:hanging="360"/>
      </w:pPr>
      <w:rPr>
        <w:rFonts w:ascii="EYInterstate Light" w:eastAsia="Times New Roman" w:hAnsi="EYInterstate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4015A01"/>
    <w:multiLevelType w:val="hybridMultilevel"/>
    <w:tmpl w:val="27CC19D0"/>
    <w:lvl w:ilvl="0" w:tplc="8F040BA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766478"/>
    <w:multiLevelType w:val="hybridMultilevel"/>
    <w:tmpl w:val="BDDE6508"/>
    <w:lvl w:ilvl="0" w:tplc="DC38FB6A">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B42B7B"/>
    <w:multiLevelType w:val="hybridMultilevel"/>
    <w:tmpl w:val="A36AC9B0"/>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6941F07"/>
    <w:multiLevelType w:val="hybridMultilevel"/>
    <w:tmpl w:val="68BEB710"/>
    <w:lvl w:ilvl="0" w:tplc="08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07283FF5"/>
    <w:multiLevelType w:val="hybridMultilevel"/>
    <w:tmpl w:val="150CB984"/>
    <w:lvl w:ilvl="0" w:tplc="7A58103E">
      <w:start w:val="1"/>
      <w:numFmt w:val="lowerLetter"/>
      <w:lvlText w:val="%1."/>
      <w:lvlJc w:val="left"/>
      <w:pPr>
        <w:ind w:left="1440" w:hanging="360"/>
      </w:pPr>
      <w:rPr>
        <w:b w:val="0"/>
      </w:rPr>
    </w:lvl>
    <w:lvl w:ilvl="1" w:tplc="0813001B">
      <w:start w:val="1"/>
      <w:numFmt w:val="lowerRoman"/>
      <w:lvlText w:val="%2."/>
      <w:lvlJc w:val="right"/>
      <w:pPr>
        <w:ind w:left="2160" w:hanging="360"/>
      </w:pPr>
    </w:lvl>
    <w:lvl w:ilvl="2" w:tplc="0813000F">
      <w:start w:val="1"/>
      <w:numFmt w:val="decimal"/>
      <w:lvlText w:val="%3."/>
      <w:lvlJc w:val="left"/>
      <w:pPr>
        <w:ind w:left="2880" w:hanging="180"/>
      </w:pPr>
    </w:lvl>
    <w:lvl w:ilvl="3" w:tplc="0813000F">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7">
    <w:nsid w:val="0C403499"/>
    <w:multiLevelType w:val="hybridMultilevel"/>
    <w:tmpl w:val="FC1454C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0D275009"/>
    <w:multiLevelType w:val="multilevel"/>
    <w:tmpl w:val="688676E0"/>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0DCA2DC0"/>
    <w:multiLevelType w:val="hybridMultilevel"/>
    <w:tmpl w:val="7922720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0DDC5B97"/>
    <w:multiLevelType w:val="hybridMultilevel"/>
    <w:tmpl w:val="D2964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DF23DEF"/>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14A7E56"/>
    <w:multiLevelType w:val="multilevel"/>
    <w:tmpl w:val="ED4891CC"/>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3CB7779"/>
    <w:multiLevelType w:val="hybridMultilevel"/>
    <w:tmpl w:val="076E7118"/>
    <w:lvl w:ilvl="0" w:tplc="F6A4B6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0D694F"/>
    <w:multiLevelType w:val="hybridMultilevel"/>
    <w:tmpl w:val="67CA303C"/>
    <w:lvl w:ilvl="0" w:tplc="062ACD38">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5">
    <w:nsid w:val="165C6B46"/>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88A1D84"/>
    <w:multiLevelType w:val="hybridMultilevel"/>
    <w:tmpl w:val="F20E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905260"/>
    <w:multiLevelType w:val="multilevel"/>
    <w:tmpl w:val="C5003BDC"/>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1AB53FC4"/>
    <w:multiLevelType w:val="hybridMultilevel"/>
    <w:tmpl w:val="13B8B98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1B2E6C4B"/>
    <w:multiLevelType w:val="multilevel"/>
    <w:tmpl w:val="84201E5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1CAD4FA8"/>
    <w:multiLevelType w:val="hybridMultilevel"/>
    <w:tmpl w:val="1214DEB6"/>
    <w:lvl w:ilvl="0" w:tplc="E9C4813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CD42AAA"/>
    <w:multiLevelType w:val="hybridMultilevel"/>
    <w:tmpl w:val="041E718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1EA00EB1"/>
    <w:multiLevelType w:val="multilevel"/>
    <w:tmpl w:val="B4800970"/>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222E0664"/>
    <w:multiLevelType w:val="hybridMultilevel"/>
    <w:tmpl w:val="C9B000BE"/>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244D49B5"/>
    <w:multiLevelType w:val="hybridMultilevel"/>
    <w:tmpl w:val="CD84D7A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nsid w:val="24852E8E"/>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63D2833"/>
    <w:multiLevelType w:val="multilevel"/>
    <w:tmpl w:val="D4287E5C"/>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28017AC9"/>
    <w:multiLevelType w:val="hybridMultilevel"/>
    <w:tmpl w:val="1084185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297640FC"/>
    <w:multiLevelType w:val="hybridMultilevel"/>
    <w:tmpl w:val="BD388E10"/>
    <w:lvl w:ilvl="0" w:tplc="08090003">
      <w:start w:val="1"/>
      <w:numFmt w:val="bullet"/>
      <w:lvlText w:val="o"/>
      <w:lvlJc w:val="left"/>
      <w:pPr>
        <w:ind w:left="765" w:hanging="360"/>
      </w:pPr>
      <w:rPr>
        <w:rFonts w:ascii="Courier New" w:hAnsi="Courier New" w:cs="Courier New"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29">
    <w:nsid w:val="2A75156B"/>
    <w:multiLevelType w:val="hybridMultilevel"/>
    <w:tmpl w:val="351CC334"/>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2B047BA8"/>
    <w:multiLevelType w:val="multilevel"/>
    <w:tmpl w:val="DBE6C86C"/>
    <w:lvl w:ilvl="0">
      <w:start w:val="1"/>
      <w:numFmt w:val="none"/>
      <w:pStyle w:val="EUReport1"/>
      <w:lvlText w:val="%1"/>
      <w:lvlJc w:val="left"/>
      <w:pPr>
        <w:ind w:left="0" w:firstLine="0"/>
      </w:pPr>
      <w:rPr>
        <w:rFonts w:ascii="EYInterstate Light Bold" w:hAnsi="EYInterstate Light Bold" w:hint="default"/>
        <w:b/>
        <w:i w:val="0"/>
        <w:sz w:val="28"/>
      </w:rPr>
    </w:lvl>
    <w:lvl w:ilvl="1">
      <w:start w:val="1"/>
      <w:numFmt w:val="upperLetter"/>
      <w:pStyle w:val="EUReport1A"/>
      <w:lvlText w:val="%2"/>
      <w:lvlJc w:val="left"/>
      <w:pPr>
        <w:tabs>
          <w:tab w:val="num" w:pos="431"/>
        </w:tabs>
        <w:ind w:left="431" w:hanging="431"/>
      </w:pPr>
      <w:rPr>
        <w:rFonts w:ascii="EYInterstate Light Bold" w:hAnsi="EYInterstate Light Bold" w:hint="default"/>
        <w:b/>
        <w:i w:val="0"/>
        <w:sz w:val="28"/>
      </w:rPr>
    </w:lvl>
    <w:lvl w:ilvl="2">
      <w:start w:val="1"/>
      <w:numFmt w:val="decimal"/>
      <w:lvlRestart w:val="1"/>
      <w:pStyle w:val="EUReport2"/>
      <w:lvlText w:val="%3"/>
      <w:lvlJc w:val="left"/>
      <w:pPr>
        <w:tabs>
          <w:tab w:val="num" w:pos="578"/>
        </w:tabs>
        <w:ind w:left="578" w:hanging="578"/>
      </w:pPr>
      <w:rPr>
        <w:rFonts w:ascii="EYInterstate Light Bold" w:hAnsi="EYInterstate Light Bold" w:hint="default"/>
        <w:b/>
        <w:i w:val="0"/>
        <w:sz w:val="22"/>
      </w:rPr>
    </w:lvl>
    <w:lvl w:ilvl="3">
      <w:start w:val="1"/>
      <w:numFmt w:val="decimal"/>
      <w:lvlRestart w:val="2"/>
      <w:pStyle w:val="EUReport2A"/>
      <w:lvlText w:val="%1%2.%4"/>
      <w:lvlJc w:val="left"/>
      <w:pPr>
        <w:tabs>
          <w:tab w:val="num" w:pos="578"/>
        </w:tabs>
        <w:ind w:left="578" w:hanging="578"/>
      </w:pPr>
      <w:rPr>
        <w:rFonts w:ascii="EYInterstate Light Bold" w:hAnsi="EYInterstate Light Bold" w:hint="default"/>
        <w:b/>
        <w:i w:val="0"/>
        <w:sz w:val="22"/>
      </w:rPr>
    </w:lvl>
    <w:lvl w:ilvl="4">
      <w:start w:val="1"/>
      <w:numFmt w:val="decimal"/>
      <w:lvlRestart w:val="3"/>
      <w:pStyle w:val="EUReport3"/>
      <w:lvlText w:val="%1%3.%5"/>
      <w:lvlJc w:val="left"/>
      <w:pPr>
        <w:tabs>
          <w:tab w:val="num" w:pos="851"/>
        </w:tabs>
        <w:ind w:left="851" w:hanging="851"/>
      </w:pPr>
      <w:rPr>
        <w:rFonts w:ascii="EYInterstate Light" w:hAnsi="EYInterstate Light" w:hint="default"/>
        <w:b w:val="0"/>
        <w:i/>
        <w:sz w:val="22"/>
      </w:rPr>
    </w:lvl>
    <w:lvl w:ilvl="5">
      <w:start w:val="1"/>
      <w:numFmt w:val="decimal"/>
      <w:pStyle w:val="EUReport3A"/>
      <w:lvlText w:val="%1%2.%4.%6"/>
      <w:lvlJc w:val="left"/>
      <w:pPr>
        <w:tabs>
          <w:tab w:val="num" w:pos="851"/>
        </w:tabs>
        <w:ind w:left="851" w:hanging="851"/>
      </w:pPr>
      <w:rPr>
        <w:rFonts w:ascii="EYInterstate Light" w:hAnsi="EYInterstate Light" w:hint="default"/>
        <w:b w:val="0"/>
        <w:i/>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2CC23CFD"/>
    <w:multiLevelType w:val="hybridMultilevel"/>
    <w:tmpl w:val="F1168F7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315E2DC0"/>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1734FA4"/>
    <w:multiLevelType w:val="hybridMultilevel"/>
    <w:tmpl w:val="08784CE6"/>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34334F41"/>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4B65AEF"/>
    <w:multiLevelType w:val="hybridMultilevel"/>
    <w:tmpl w:val="710E9968"/>
    <w:lvl w:ilvl="0" w:tplc="29946A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8F040BA6">
      <w:start w:val="1"/>
      <w:numFmt w:val="bullet"/>
      <w:lvlText w:val="–"/>
      <w:lvlJc w:val="left"/>
      <w:pPr>
        <w:ind w:left="3600" w:hanging="360"/>
      </w:pPr>
      <w:rPr>
        <w:rFonts w:ascii="Calibri" w:hAnsi="Calibri"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366A47D1"/>
    <w:multiLevelType w:val="hybridMultilevel"/>
    <w:tmpl w:val="D2B4D892"/>
    <w:lvl w:ilvl="0" w:tplc="08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36CA2749"/>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79F0294"/>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980139F"/>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9B21EC8"/>
    <w:multiLevelType w:val="hybridMultilevel"/>
    <w:tmpl w:val="1D9C339A"/>
    <w:lvl w:ilvl="0" w:tplc="8F040BA6">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39DB4275"/>
    <w:multiLevelType w:val="multilevel"/>
    <w:tmpl w:val="977A9422"/>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3A650218"/>
    <w:multiLevelType w:val="hybridMultilevel"/>
    <w:tmpl w:val="8DD0DAB6"/>
    <w:lvl w:ilvl="0" w:tplc="08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3D540765"/>
    <w:multiLevelType w:val="hybridMultilevel"/>
    <w:tmpl w:val="E188DDD0"/>
    <w:lvl w:ilvl="0" w:tplc="29946A9C">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4">
    <w:nsid w:val="3E5507D5"/>
    <w:multiLevelType w:val="hybridMultilevel"/>
    <w:tmpl w:val="34CAA8F4"/>
    <w:lvl w:ilvl="0" w:tplc="CBCA9B2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3F1B3EF0"/>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F596EEC"/>
    <w:multiLevelType w:val="hybridMultilevel"/>
    <w:tmpl w:val="99F037A2"/>
    <w:lvl w:ilvl="0" w:tplc="08090003">
      <w:start w:val="1"/>
      <w:numFmt w:val="bullet"/>
      <w:lvlText w:val="o"/>
      <w:lvlJc w:val="left"/>
      <w:pPr>
        <w:ind w:left="765" w:hanging="360"/>
      </w:pPr>
      <w:rPr>
        <w:rFonts w:ascii="Courier New" w:hAnsi="Courier New" w:cs="Courier New"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47">
    <w:nsid w:val="3FD76790"/>
    <w:multiLevelType w:val="hybridMultilevel"/>
    <w:tmpl w:val="C1624B30"/>
    <w:lvl w:ilvl="0" w:tplc="EABCC78C">
      <w:start w:val="12"/>
      <w:numFmt w:val="bullet"/>
      <w:lvlText w:val="-"/>
      <w:lvlJc w:val="left"/>
      <w:pPr>
        <w:ind w:left="720" w:hanging="360"/>
      </w:pPr>
      <w:rPr>
        <w:rFonts w:ascii="EYInterstate Light" w:eastAsia="Times New Roman" w:hAnsi="EYInterstate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20E6381"/>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5C73285"/>
    <w:multiLevelType w:val="multilevel"/>
    <w:tmpl w:val="5DE218CE"/>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47485750"/>
    <w:multiLevelType w:val="hybridMultilevel"/>
    <w:tmpl w:val="D2964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7D7374F"/>
    <w:multiLevelType w:val="hybridMultilevel"/>
    <w:tmpl w:val="8D6E4E78"/>
    <w:lvl w:ilvl="0" w:tplc="08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nsid w:val="49796268"/>
    <w:multiLevelType w:val="hybridMultilevel"/>
    <w:tmpl w:val="252EAA6A"/>
    <w:lvl w:ilvl="0" w:tplc="0C0A0003">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nsid w:val="49C670B6"/>
    <w:multiLevelType w:val="hybridMultilevel"/>
    <w:tmpl w:val="8F3C6C80"/>
    <w:lvl w:ilvl="0" w:tplc="8F040BA6">
      <w:start w:val="1"/>
      <w:numFmt w:val="bullet"/>
      <w:lvlText w:val="–"/>
      <w:lvlJc w:val="left"/>
      <w:pPr>
        <w:ind w:left="720" w:hanging="360"/>
      </w:pPr>
      <w:rPr>
        <w:rFonts w:ascii="Calibri" w:hAnsi="Calibr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nsid w:val="4A8B6AC0"/>
    <w:multiLevelType w:val="hybridMultilevel"/>
    <w:tmpl w:val="93EEBE04"/>
    <w:lvl w:ilvl="0" w:tplc="04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nsid w:val="4ACA6D26"/>
    <w:multiLevelType w:val="hybridMultilevel"/>
    <w:tmpl w:val="5170CCAC"/>
    <w:lvl w:ilvl="0" w:tplc="B0D2EEB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C603799"/>
    <w:multiLevelType w:val="multilevel"/>
    <w:tmpl w:val="618CA178"/>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nsid w:val="4D410362"/>
    <w:multiLevelType w:val="hybridMultilevel"/>
    <w:tmpl w:val="2376E22A"/>
    <w:lvl w:ilvl="0" w:tplc="08090019">
      <w:start w:val="1"/>
      <w:numFmt w:val="lowerLetter"/>
      <w:lvlText w:val="%1."/>
      <w:lvlJc w:val="left"/>
      <w:pPr>
        <w:ind w:left="144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8">
    <w:nsid w:val="4DA27A7D"/>
    <w:multiLevelType w:val="hybridMultilevel"/>
    <w:tmpl w:val="D1368C6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nsid w:val="4DEE7420"/>
    <w:multiLevelType w:val="hybridMultilevel"/>
    <w:tmpl w:val="6512D8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4EB95C87"/>
    <w:multiLevelType w:val="hybridMultilevel"/>
    <w:tmpl w:val="3264AE2E"/>
    <w:lvl w:ilvl="0" w:tplc="93BE52E6">
      <w:start w:val="1"/>
      <w:numFmt w:val="bullet"/>
      <w:lvlText w:val="o"/>
      <w:lvlJc w:val="left"/>
      <w:pPr>
        <w:ind w:left="720" w:hanging="360"/>
      </w:pPr>
      <w:rPr>
        <w:rFonts w:ascii="EYInterstate Light" w:hAnsi="EYInterstate Light" w:cs="Courier New" w:hint="default"/>
        <w:sz w:val="18"/>
        <w:szCs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nsid w:val="4F73262C"/>
    <w:multiLevelType w:val="multilevel"/>
    <w:tmpl w:val="3FBED76E"/>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51044F41"/>
    <w:multiLevelType w:val="hybridMultilevel"/>
    <w:tmpl w:val="6C3EEA4E"/>
    <w:lvl w:ilvl="0" w:tplc="8F040BA6">
      <w:start w:val="1"/>
      <w:numFmt w:val="bullet"/>
      <w:lvlText w:val="–"/>
      <w:lvlJc w:val="left"/>
      <w:pPr>
        <w:ind w:left="720" w:hanging="360"/>
      </w:pPr>
      <w:rPr>
        <w:rFonts w:ascii="Calibri" w:hAnsi="Calibri" w:hint="default"/>
      </w:rPr>
    </w:lvl>
    <w:lvl w:ilvl="1" w:tplc="8F040BA6">
      <w:start w:val="1"/>
      <w:numFmt w:val="bullet"/>
      <w:lvlText w:val="–"/>
      <w:lvlJc w:val="left"/>
      <w:pPr>
        <w:ind w:left="1440" w:hanging="360"/>
      </w:pPr>
      <w:rPr>
        <w:rFonts w:ascii="Calibri" w:hAnsi="Calibri" w:hint="default"/>
      </w:rPr>
    </w:lvl>
    <w:lvl w:ilvl="2" w:tplc="0809001B">
      <w:start w:val="1"/>
      <w:numFmt w:val="lowerRoman"/>
      <w:lvlText w:val="%3."/>
      <w:lvlJc w:val="right"/>
      <w:pPr>
        <w:ind w:left="2160" w:hanging="180"/>
      </w:pPr>
    </w:lvl>
    <w:lvl w:ilvl="3" w:tplc="8F040BA6">
      <w:start w:val="1"/>
      <w:numFmt w:val="bullet"/>
      <w:lvlText w:val="–"/>
      <w:lvlJc w:val="left"/>
      <w:pPr>
        <w:ind w:left="2880" w:hanging="360"/>
      </w:pPr>
      <w:rPr>
        <w:rFonts w:ascii="Calibri" w:hAnsi="Calibri" w:hint="default"/>
      </w:rPr>
    </w:lvl>
    <w:lvl w:ilvl="4" w:tplc="03FADA32">
      <w:start w:val="2"/>
      <w:numFmt w:val="bullet"/>
      <w:lvlText w:val="-"/>
      <w:lvlJc w:val="left"/>
      <w:pPr>
        <w:ind w:left="3600" w:hanging="360"/>
      </w:pPr>
      <w:rPr>
        <w:rFonts w:ascii="EYInterstate Light" w:eastAsia="Times New Roman" w:hAnsi="EYInterstate Light"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2AD796E"/>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2D50933"/>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53D84CF0"/>
    <w:multiLevelType w:val="hybridMultilevel"/>
    <w:tmpl w:val="C18001E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6">
    <w:nsid w:val="5465618A"/>
    <w:multiLevelType w:val="hybridMultilevel"/>
    <w:tmpl w:val="FA309530"/>
    <w:lvl w:ilvl="0" w:tplc="8F040BA6">
      <w:start w:val="1"/>
      <w:numFmt w:val="bullet"/>
      <w:lvlText w:val="–"/>
      <w:lvlJc w:val="left"/>
      <w:pPr>
        <w:ind w:left="720" w:hanging="360"/>
      </w:pPr>
      <w:rPr>
        <w:rFonts w:ascii="Calibri" w:hAnsi="Calibri" w:hint="default"/>
      </w:rPr>
    </w:lvl>
    <w:lvl w:ilvl="1" w:tplc="8F040BA6">
      <w:start w:val="1"/>
      <w:numFmt w:val="bullet"/>
      <w:lvlText w:val="–"/>
      <w:lvlJc w:val="left"/>
      <w:pPr>
        <w:ind w:left="1440" w:hanging="360"/>
      </w:pPr>
      <w:rPr>
        <w:rFonts w:ascii="Calibri" w:hAnsi="Calibri" w:hint="default"/>
      </w:rPr>
    </w:lvl>
    <w:lvl w:ilvl="2" w:tplc="0809001B">
      <w:start w:val="1"/>
      <w:numFmt w:val="lowerRoman"/>
      <w:lvlText w:val="%3."/>
      <w:lvlJc w:val="right"/>
      <w:pPr>
        <w:ind w:left="2160" w:hanging="180"/>
      </w:pPr>
    </w:lvl>
    <w:lvl w:ilvl="3" w:tplc="8F040BA6">
      <w:start w:val="1"/>
      <w:numFmt w:val="bullet"/>
      <w:lvlText w:val="–"/>
      <w:lvlJc w:val="left"/>
      <w:pPr>
        <w:ind w:left="2880" w:hanging="360"/>
      </w:pPr>
      <w:rPr>
        <w:rFonts w:ascii="Calibri" w:hAnsi="Calibri" w:hint="default"/>
      </w:rPr>
    </w:lvl>
    <w:lvl w:ilvl="4" w:tplc="8F040BA6">
      <w:start w:val="1"/>
      <w:numFmt w:val="bullet"/>
      <w:lvlText w:val="–"/>
      <w:lvlJc w:val="left"/>
      <w:pPr>
        <w:ind w:left="3600" w:hanging="360"/>
      </w:pPr>
      <w:rPr>
        <w:rFonts w:ascii="Calibri" w:hAnsi="Calibri"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561E7E50"/>
    <w:multiLevelType w:val="multilevel"/>
    <w:tmpl w:val="FB34AE5E"/>
    <w:lvl w:ilvl="0">
      <w:start w:val="1"/>
      <w:numFmt w:val="upperLetter"/>
      <w:pStyle w:val="Heading1"/>
      <w:lvlText w:val="%1."/>
      <w:lvlJc w:val="left"/>
      <w:pPr>
        <w:ind w:left="360" w:hanging="360"/>
      </w:pPr>
      <w:rPr>
        <w:rFonts w:hint="default"/>
        <w:b/>
        <w:i w:val="0"/>
        <w:sz w:val="28"/>
        <w:szCs w:val="24"/>
      </w:rPr>
    </w:lvl>
    <w:lvl w:ilvl="1">
      <w:start w:val="1"/>
      <w:numFmt w:val="decimal"/>
      <w:pStyle w:val="Heading2"/>
      <w:lvlText w:val="%1.%2"/>
      <w:lvlJc w:val="left"/>
      <w:pPr>
        <w:ind w:left="4688" w:hanging="576"/>
      </w:pPr>
    </w:lvl>
    <w:lvl w:ilvl="2">
      <w:start w:val="1"/>
      <w:numFmt w:val="decimal"/>
      <w:pStyle w:val="Heading3"/>
      <w:lvlText w:val="%1.%2.%3"/>
      <w:lvlJc w:val="left"/>
      <w:pPr>
        <w:ind w:left="1004" w:hanging="720"/>
      </w:pPr>
      <w:rPr>
        <w:b w: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nsid w:val="599871DC"/>
    <w:multiLevelType w:val="hybridMultilevel"/>
    <w:tmpl w:val="BCC69F42"/>
    <w:lvl w:ilvl="0" w:tplc="305CC97C">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9">
    <w:nsid w:val="5A497C4F"/>
    <w:multiLevelType w:val="multilevel"/>
    <w:tmpl w:val="63E25C0E"/>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5C197B5D"/>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5E3431CA"/>
    <w:multiLevelType w:val="multilevel"/>
    <w:tmpl w:val="9AC01E58"/>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nsid w:val="5F3A7E55"/>
    <w:multiLevelType w:val="hybridMultilevel"/>
    <w:tmpl w:val="D3063918"/>
    <w:lvl w:ilvl="0" w:tplc="A10CE3EE">
      <w:numFmt w:val="bullet"/>
      <w:lvlText w:val="-"/>
      <w:lvlJc w:val="left"/>
      <w:pPr>
        <w:ind w:left="720" w:hanging="360"/>
      </w:pPr>
      <w:rPr>
        <w:rFonts w:ascii="EYInterstate Light" w:eastAsia="Times New Roman" w:hAnsi="EYInterstate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3">
    <w:nsid w:val="611B1EBD"/>
    <w:multiLevelType w:val="hybridMultilevel"/>
    <w:tmpl w:val="C8700BE0"/>
    <w:lvl w:ilvl="0" w:tplc="04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4">
    <w:nsid w:val="63AB5301"/>
    <w:multiLevelType w:val="hybridMultilevel"/>
    <w:tmpl w:val="04A6B702"/>
    <w:lvl w:ilvl="0" w:tplc="8F040BA6">
      <w:start w:val="1"/>
      <w:numFmt w:val="bullet"/>
      <w:lvlText w:val="–"/>
      <w:lvlJc w:val="left"/>
      <w:pPr>
        <w:ind w:left="765" w:hanging="360"/>
      </w:pPr>
      <w:rPr>
        <w:rFonts w:ascii="Calibri" w:hAnsi="Calibri"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75">
    <w:nsid w:val="65C17CB0"/>
    <w:multiLevelType w:val="hybridMultilevel"/>
    <w:tmpl w:val="351CC334"/>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5D67D70"/>
    <w:multiLevelType w:val="hybridMultilevel"/>
    <w:tmpl w:val="1D1E89D4"/>
    <w:lvl w:ilvl="0" w:tplc="04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7">
    <w:nsid w:val="6671484D"/>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6826477C"/>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686C3B55"/>
    <w:multiLevelType w:val="hybridMultilevel"/>
    <w:tmpl w:val="C2F239D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0">
    <w:nsid w:val="69716558"/>
    <w:multiLevelType w:val="hybridMultilevel"/>
    <w:tmpl w:val="552AC018"/>
    <w:lvl w:ilvl="0" w:tplc="305CC97C">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1">
    <w:nsid w:val="6AD82062"/>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B0B5A5D"/>
    <w:multiLevelType w:val="hybridMultilevel"/>
    <w:tmpl w:val="BC965A78"/>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3">
    <w:nsid w:val="6B543E9D"/>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6CA0755B"/>
    <w:multiLevelType w:val="hybridMultilevel"/>
    <w:tmpl w:val="EC728B38"/>
    <w:lvl w:ilvl="0" w:tplc="08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5">
    <w:nsid w:val="6E8063B7"/>
    <w:multiLevelType w:val="hybridMultilevel"/>
    <w:tmpl w:val="45A684A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6">
    <w:nsid w:val="70442E0E"/>
    <w:multiLevelType w:val="hybridMultilevel"/>
    <w:tmpl w:val="B532DC2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7">
    <w:nsid w:val="73055EEF"/>
    <w:multiLevelType w:val="hybridMultilevel"/>
    <w:tmpl w:val="995CDFE6"/>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8">
    <w:nsid w:val="74441D46"/>
    <w:multiLevelType w:val="hybridMultilevel"/>
    <w:tmpl w:val="66DC7806"/>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9">
    <w:nsid w:val="784F33D6"/>
    <w:multiLevelType w:val="multilevel"/>
    <w:tmpl w:val="CE82EAFA"/>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nsid w:val="785812AE"/>
    <w:multiLevelType w:val="hybridMultilevel"/>
    <w:tmpl w:val="37A28DB2"/>
    <w:lvl w:ilvl="0" w:tplc="89421526">
      <w:start w:val="1"/>
      <w:numFmt w:val="bullet"/>
      <w:lvlText w:val="o"/>
      <w:lvlJc w:val="left"/>
      <w:pPr>
        <w:ind w:left="720" w:hanging="360"/>
      </w:pPr>
      <w:rPr>
        <w:rFonts w:ascii="Courier New" w:hAnsi="Courier New" w:cs="Courier New" w:hint="default"/>
        <w:sz w:val="24"/>
        <w:szCs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1">
    <w:nsid w:val="799812A6"/>
    <w:multiLevelType w:val="multilevel"/>
    <w:tmpl w:val="5DE218CE"/>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nsid w:val="79AD41B6"/>
    <w:multiLevelType w:val="hybridMultilevel"/>
    <w:tmpl w:val="5C048E32"/>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3">
    <w:nsid w:val="7B2E6946"/>
    <w:multiLevelType w:val="multilevel"/>
    <w:tmpl w:val="DCCC1C10"/>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nsid w:val="7D8A6B93"/>
    <w:multiLevelType w:val="hybridMultilevel"/>
    <w:tmpl w:val="7ED4E7A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5">
    <w:nsid w:val="7DD8176D"/>
    <w:multiLevelType w:val="hybridMultilevel"/>
    <w:tmpl w:val="DD92A550"/>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6">
    <w:nsid w:val="7E4C7F88"/>
    <w:multiLevelType w:val="multilevel"/>
    <w:tmpl w:val="CA00EF1A"/>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nsid w:val="7EAD12B4"/>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F9E21B9"/>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7"/>
  </w:num>
  <w:num w:numId="2">
    <w:abstractNumId w:val="64"/>
  </w:num>
  <w:num w:numId="3">
    <w:abstractNumId w:val="81"/>
  </w:num>
  <w:num w:numId="4">
    <w:abstractNumId w:val="63"/>
  </w:num>
  <w:num w:numId="5">
    <w:abstractNumId w:val="83"/>
  </w:num>
  <w:num w:numId="6">
    <w:abstractNumId w:val="45"/>
  </w:num>
  <w:num w:numId="7">
    <w:abstractNumId w:val="39"/>
  </w:num>
  <w:num w:numId="8">
    <w:abstractNumId w:val="37"/>
  </w:num>
  <w:num w:numId="9">
    <w:abstractNumId w:val="40"/>
  </w:num>
  <w:num w:numId="10">
    <w:abstractNumId w:val="25"/>
  </w:num>
  <w:num w:numId="11">
    <w:abstractNumId w:val="70"/>
  </w:num>
  <w:num w:numId="12">
    <w:abstractNumId w:val="15"/>
  </w:num>
  <w:num w:numId="13">
    <w:abstractNumId w:val="48"/>
  </w:num>
  <w:num w:numId="14">
    <w:abstractNumId w:val="34"/>
  </w:num>
  <w:num w:numId="15">
    <w:abstractNumId w:val="78"/>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8"/>
  </w:num>
  <w:num w:numId="20">
    <w:abstractNumId w:val="66"/>
  </w:num>
  <w:num w:numId="21">
    <w:abstractNumId w:val="50"/>
  </w:num>
  <w:num w:numId="22">
    <w:abstractNumId w:val="10"/>
  </w:num>
  <w:num w:numId="23">
    <w:abstractNumId w:val="44"/>
  </w:num>
  <w:num w:numId="24">
    <w:abstractNumId w:val="11"/>
  </w:num>
  <w:num w:numId="25">
    <w:abstractNumId w:val="90"/>
  </w:num>
  <w:num w:numId="26">
    <w:abstractNumId w:val="18"/>
  </w:num>
  <w:num w:numId="27">
    <w:abstractNumId w:val="60"/>
  </w:num>
  <w:num w:numId="28">
    <w:abstractNumId w:val="65"/>
  </w:num>
  <w:num w:numId="29">
    <w:abstractNumId w:val="52"/>
  </w:num>
  <w:num w:numId="30">
    <w:abstractNumId w:val="27"/>
  </w:num>
  <w:num w:numId="31">
    <w:abstractNumId w:val="32"/>
  </w:num>
  <w:num w:numId="32">
    <w:abstractNumId w:val="38"/>
  </w:num>
  <w:num w:numId="33">
    <w:abstractNumId w:val="77"/>
  </w:num>
  <w:num w:numId="34">
    <w:abstractNumId w:val="97"/>
  </w:num>
  <w:num w:numId="35">
    <w:abstractNumId w:val="92"/>
  </w:num>
  <w:num w:numId="36">
    <w:abstractNumId w:val="30"/>
  </w:num>
  <w:num w:numId="37">
    <w:abstractNumId w:val="57"/>
  </w:num>
  <w:num w:numId="38">
    <w:abstractNumId w:val="6"/>
  </w:num>
  <w:num w:numId="39">
    <w:abstractNumId w:val="30"/>
  </w:num>
  <w:num w:numId="40">
    <w:abstractNumId w:val="28"/>
  </w:num>
  <w:num w:numId="41">
    <w:abstractNumId w:val="42"/>
  </w:num>
  <w:num w:numId="42">
    <w:abstractNumId w:val="51"/>
  </w:num>
  <w:num w:numId="43">
    <w:abstractNumId w:val="36"/>
  </w:num>
  <w:num w:numId="44">
    <w:abstractNumId w:val="46"/>
  </w:num>
  <w:num w:numId="45">
    <w:abstractNumId w:val="76"/>
  </w:num>
  <w:num w:numId="46">
    <w:abstractNumId w:val="19"/>
  </w:num>
  <w:num w:numId="47">
    <w:abstractNumId w:val="16"/>
  </w:num>
  <w:num w:numId="48">
    <w:abstractNumId w:val="7"/>
  </w:num>
  <w:num w:numId="49">
    <w:abstractNumId w:val="94"/>
  </w:num>
  <w:num w:numId="50">
    <w:abstractNumId w:val="24"/>
  </w:num>
  <w:num w:numId="51">
    <w:abstractNumId w:val="85"/>
  </w:num>
  <w:num w:numId="52">
    <w:abstractNumId w:val="21"/>
  </w:num>
  <w:num w:numId="53">
    <w:abstractNumId w:val="31"/>
  </w:num>
  <w:num w:numId="54">
    <w:abstractNumId w:val="9"/>
  </w:num>
  <w:num w:numId="55">
    <w:abstractNumId w:val="79"/>
  </w:num>
  <w:num w:numId="56">
    <w:abstractNumId w:val="58"/>
  </w:num>
  <w:num w:numId="57">
    <w:abstractNumId w:val="75"/>
  </w:num>
  <w:num w:numId="58">
    <w:abstractNumId w:val="5"/>
  </w:num>
  <w:num w:numId="59">
    <w:abstractNumId w:val="68"/>
  </w:num>
  <w:num w:numId="60">
    <w:abstractNumId w:val="80"/>
  </w:num>
  <w:num w:numId="61">
    <w:abstractNumId w:val="84"/>
  </w:num>
  <w:num w:numId="62">
    <w:abstractNumId w:val="54"/>
  </w:num>
  <w:num w:numId="63">
    <w:abstractNumId w:val="73"/>
  </w:num>
  <w:num w:numId="64">
    <w:abstractNumId w:val="26"/>
  </w:num>
  <w:num w:numId="65">
    <w:abstractNumId w:val="96"/>
  </w:num>
  <w:num w:numId="66">
    <w:abstractNumId w:val="56"/>
  </w:num>
  <w:num w:numId="67">
    <w:abstractNumId w:val="61"/>
  </w:num>
  <w:num w:numId="68">
    <w:abstractNumId w:val="69"/>
  </w:num>
  <w:num w:numId="69">
    <w:abstractNumId w:val="22"/>
  </w:num>
  <w:num w:numId="70">
    <w:abstractNumId w:val="74"/>
  </w:num>
  <w:num w:numId="71">
    <w:abstractNumId w:val="8"/>
  </w:num>
  <w:num w:numId="72">
    <w:abstractNumId w:val="88"/>
  </w:num>
  <w:num w:numId="73">
    <w:abstractNumId w:val="95"/>
  </w:num>
  <w:num w:numId="74">
    <w:abstractNumId w:val="33"/>
  </w:num>
  <w:num w:numId="75">
    <w:abstractNumId w:val="41"/>
  </w:num>
  <w:num w:numId="76">
    <w:abstractNumId w:val="17"/>
  </w:num>
  <w:num w:numId="77">
    <w:abstractNumId w:val="89"/>
  </w:num>
  <w:num w:numId="78">
    <w:abstractNumId w:val="71"/>
  </w:num>
  <w:num w:numId="79">
    <w:abstractNumId w:val="23"/>
  </w:num>
  <w:num w:numId="80">
    <w:abstractNumId w:val="82"/>
  </w:num>
  <w:num w:numId="81">
    <w:abstractNumId w:val="4"/>
  </w:num>
  <w:num w:numId="82">
    <w:abstractNumId w:val="12"/>
  </w:num>
  <w:num w:numId="83">
    <w:abstractNumId w:val="93"/>
  </w:num>
  <w:num w:numId="84">
    <w:abstractNumId w:val="91"/>
  </w:num>
  <w:num w:numId="85">
    <w:abstractNumId w:val="2"/>
  </w:num>
  <w:num w:numId="86">
    <w:abstractNumId w:val="0"/>
  </w:num>
  <w:num w:numId="87">
    <w:abstractNumId w:val="59"/>
  </w:num>
  <w:num w:numId="88">
    <w:abstractNumId w:val="13"/>
  </w:num>
  <w:num w:numId="89">
    <w:abstractNumId w:val="29"/>
  </w:num>
  <w:num w:numId="90">
    <w:abstractNumId w:val="14"/>
  </w:num>
  <w:num w:numId="91">
    <w:abstractNumId w:val="3"/>
  </w:num>
  <w:num w:numId="92">
    <w:abstractNumId w:val="30"/>
  </w:num>
  <w:num w:numId="93">
    <w:abstractNumId w:val="35"/>
  </w:num>
  <w:num w:numId="94">
    <w:abstractNumId w:val="43"/>
  </w:num>
  <w:num w:numId="95">
    <w:abstractNumId w:val="20"/>
  </w:num>
  <w:num w:numId="96">
    <w:abstractNumId w:val="55"/>
  </w:num>
  <w:num w:numId="97">
    <w:abstractNumId w:val="86"/>
  </w:num>
  <w:num w:numId="98">
    <w:abstractNumId w:val="72"/>
  </w:num>
  <w:num w:numId="99">
    <w:abstractNumId w:val="62"/>
  </w:num>
  <w:num w:numId="100">
    <w:abstractNumId w:val="47"/>
  </w:num>
  <w:num w:numId="101">
    <w:abstractNumId w:val="53"/>
  </w:num>
  <w:num w:numId="102">
    <w:abstractNumId w:val="87"/>
  </w:num>
  <w:num w:numId="103">
    <w:abstractNumId w:val="1"/>
  </w:num>
  <w:num w:numId="104">
    <w:abstractNumId w:val="4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D70CB"/>
    <w:rsid w:val="000000EC"/>
    <w:rsid w:val="000002BE"/>
    <w:rsid w:val="00000909"/>
    <w:rsid w:val="00000C02"/>
    <w:rsid w:val="00000C14"/>
    <w:rsid w:val="00000ED2"/>
    <w:rsid w:val="0000138A"/>
    <w:rsid w:val="0000139F"/>
    <w:rsid w:val="000014A6"/>
    <w:rsid w:val="00001689"/>
    <w:rsid w:val="00001968"/>
    <w:rsid w:val="00001E31"/>
    <w:rsid w:val="00002249"/>
    <w:rsid w:val="000022D6"/>
    <w:rsid w:val="00002507"/>
    <w:rsid w:val="00002A19"/>
    <w:rsid w:val="00002B69"/>
    <w:rsid w:val="00003B16"/>
    <w:rsid w:val="00003BD8"/>
    <w:rsid w:val="000042F0"/>
    <w:rsid w:val="00004712"/>
    <w:rsid w:val="000049C9"/>
    <w:rsid w:val="00004B40"/>
    <w:rsid w:val="00004FF9"/>
    <w:rsid w:val="000054B0"/>
    <w:rsid w:val="0000560E"/>
    <w:rsid w:val="00005699"/>
    <w:rsid w:val="000058E1"/>
    <w:rsid w:val="00005AB2"/>
    <w:rsid w:val="00005D74"/>
    <w:rsid w:val="00005F9E"/>
    <w:rsid w:val="0000662D"/>
    <w:rsid w:val="00006CA8"/>
    <w:rsid w:val="00006D27"/>
    <w:rsid w:val="00006DD2"/>
    <w:rsid w:val="00006F1C"/>
    <w:rsid w:val="000070BE"/>
    <w:rsid w:val="00007291"/>
    <w:rsid w:val="000074C4"/>
    <w:rsid w:val="000078C4"/>
    <w:rsid w:val="00007BD1"/>
    <w:rsid w:val="00007D50"/>
    <w:rsid w:val="00007E5B"/>
    <w:rsid w:val="00010333"/>
    <w:rsid w:val="00010961"/>
    <w:rsid w:val="00010EB2"/>
    <w:rsid w:val="000113FA"/>
    <w:rsid w:val="000115D9"/>
    <w:rsid w:val="000116A5"/>
    <w:rsid w:val="000116FE"/>
    <w:rsid w:val="00012319"/>
    <w:rsid w:val="000123F5"/>
    <w:rsid w:val="00012606"/>
    <w:rsid w:val="00012BDE"/>
    <w:rsid w:val="00012CC1"/>
    <w:rsid w:val="00013458"/>
    <w:rsid w:val="00014363"/>
    <w:rsid w:val="000144AE"/>
    <w:rsid w:val="0001464B"/>
    <w:rsid w:val="0001468E"/>
    <w:rsid w:val="00014C19"/>
    <w:rsid w:val="00014CE8"/>
    <w:rsid w:val="00014DD1"/>
    <w:rsid w:val="00015850"/>
    <w:rsid w:val="00015B30"/>
    <w:rsid w:val="00015CBD"/>
    <w:rsid w:val="000174CA"/>
    <w:rsid w:val="0001759B"/>
    <w:rsid w:val="00017F45"/>
    <w:rsid w:val="00017F7C"/>
    <w:rsid w:val="000206B6"/>
    <w:rsid w:val="00020733"/>
    <w:rsid w:val="00020847"/>
    <w:rsid w:val="00020A11"/>
    <w:rsid w:val="00020B32"/>
    <w:rsid w:val="000210DB"/>
    <w:rsid w:val="00021321"/>
    <w:rsid w:val="00021411"/>
    <w:rsid w:val="000216FE"/>
    <w:rsid w:val="00021AC0"/>
    <w:rsid w:val="00021C50"/>
    <w:rsid w:val="0002255F"/>
    <w:rsid w:val="0002259D"/>
    <w:rsid w:val="00022774"/>
    <w:rsid w:val="000229DC"/>
    <w:rsid w:val="000229FB"/>
    <w:rsid w:val="00022F30"/>
    <w:rsid w:val="0002302C"/>
    <w:rsid w:val="0002305A"/>
    <w:rsid w:val="0002310E"/>
    <w:rsid w:val="000232C0"/>
    <w:rsid w:val="00023340"/>
    <w:rsid w:val="000235EA"/>
    <w:rsid w:val="00023A71"/>
    <w:rsid w:val="00023C4E"/>
    <w:rsid w:val="00023CFC"/>
    <w:rsid w:val="00023F44"/>
    <w:rsid w:val="00024067"/>
    <w:rsid w:val="00024A42"/>
    <w:rsid w:val="00024A64"/>
    <w:rsid w:val="00024B7B"/>
    <w:rsid w:val="00024C24"/>
    <w:rsid w:val="00025250"/>
    <w:rsid w:val="000259CD"/>
    <w:rsid w:val="00025F8A"/>
    <w:rsid w:val="00026BCE"/>
    <w:rsid w:val="00027021"/>
    <w:rsid w:val="00027214"/>
    <w:rsid w:val="00027300"/>
    <w:rsid w:val="000276A4"/>
    <w:rsid w:val="000302AA"/>
    <w:rsid w:val="000303D9"/>
    <w:rsid w:val="00030C65"/>
    <w:rsid w:val="00030DB9"/>
    <w:rsid w:val="00031B5D"/>
    <w:rsid w:val="00031D1F"/>
    <w:rsid w:val="00031ED7"/>
    <w:rsid w:val="00031F1B"/>
    <w:rsid w:val="000321AB"/>
    <w:rsid w:val="00032621"/>
    <w:rsid w:val="000326F2"/>
    <w:rsid w:val="00032824"/>
    <w:rsid w:val="00032D14"/>
    <w:rsid w:val="000334C8"/>
    <w:rsid w:val="000335D9"/>
    <w:rsid w:val="0003365F"/>
    <w:rsid w:val="00033D6E"/>
    <w:rsid w:val="00033DF8"/>
    <w:rsid w:val="00034947"/>
    <w:rsid w:val="00034ED7"/>
    <w:rsid w:val="00034F35"/>
    <w:rsid w:val="000355B2"/>
    <w:rsid w:val="0003574C"/>
    <w:rsid w:val="000359EC"/>
    <w:rsid w:val="00035E84"/>
    <w:rsid w:val="00035F41"/>
    <w:rsid w:val="0003615A"/>
    <w:rsid w:val="00036562"/>
    <w:rsid w:val="000365B6"/>
    <w:rsid w:val="000369A1"/>
    <w:rsid w:val="00036C56"/>
    <w:rsid w:val="000372D5"/>
    <w:rsid w:val="000372E1"/>
    <w:rsid w:val="00037C57"/>
    <w:rsid w:val="00037D17"/>
    <w:rsid w:val="00040266"/>
    <w:rsid w:val="00040431"/>
    <w:rsid w:val="00040883"/>
    <w:rsid w:val="000408FD"/>
    <w:rsid w:val="00041468"/>
    <w:rsid w:val="00041B52"/>
    <w:rsid w:val="00041C2B"/>
    <w:rsid w:val="00041CD3"/>
    <w:rsid w:val="00041F41"/>
    <w:rsid w:val="000421F0"/>
    <w:rsid w:val="000424DF"/>
    <w:rsid w:val="00042FF5"/>
    <w:rsid w:val="000431AC"/>
    <w:rsid w:val="0004327D"/>
    <w:rsid w:val="00043342"/>
    <w:rsid w:val="0004387F"/>
    <w:rsid w:val="00043895"/>
    <w:rsid w:val="00043970"/>
    <w:rsid w:val="00044747"/>
    <w:rsid w:val="00044836"/>
    <w:rsid w:val="0004488D"/>
    <w:rsid w:val="00044BD6"/>
    <w:rsid w:val="00044E69"/>
    <w:rsid w:val="00045A5B"/>
    <w:rsid w:val="00045ACE"/>
    <w:rsid w:val="00045AE4"/>
    <w:rsid w:val="00045D04"/>
    <w:rsid w:val="00046247"/>
    <w:rsid w:val="00046A57"/>
    <w:rsid w:val="00046A98"/>
    <w:rsid w:val="00047225"/>
    <w:rsid w:val="000479AD"/>
    <w:rsid w:val="00047A8C"/>
    <w:rsid w:val="00047A9C"/>
    <w:rsid w:val="00047F67"/>
    <w:rsid w:val="000504AC"/>
    <w:rsid w:val="00050F76"/>
    <w:rsid w:val="00051369"/>
    <w:rsid w:val="00051473"/>
    <w:rsid w:val="000516F2"/>
    <w:rsid w:val="00051B80"/>
    <w:rsid w:val="00051BC3"/>
    <w:rsid w:val="00052233"/>
    <w:rsid w:val="0005223A"/>
    <w:rsid w:val="00052347"/>
    <w:rsid w:val="00052380"/>
    <w:rsid w:val="0005244E"/>
    <w:rsid w:val="000527FD"/>
    <w:rsid w:val="000528AA"/>
    <w:rsid w:val="00052E2F"/>
    <w:rsid w:val="000530DC"/>
    <w:rsid w:val="0005318D"/>
    <w:rsid w:val="00053240"/>
    <w:rsid w:val="000533CC"/>
    <w:rsid w:val="00053740"/>
    <w:rsid w:val="00053A4E"/>
    <w:rsid w:val="00053D5E"/>
    <w:rsid w:val="00053E6A"/>
    <w:rsid w:val="000543B8"/>
    <w:rsid w:val="00054425"/>
    <w:rsid w:val="00054A65"/>
    <w:rsid w:val="00054C1F"/>
    <w:rsid w:val="00054D41"/>
    <w:rsid w:val="00055147"/>
    <w:rsid w:val="0005545A"/>
    <w:rsid w:val="00055636"/>
    <w:rsid w:val="00055AC0"/>
    <w:rsid w:val="00055D78"/>
    <w:rsid w:val="00055FAB"/>
    <w:rsid w:val="00056331"/>
    <w:rsid w:val="00056B05"/>
    <w:rsid w:val="00056C05"/>
    <w:rsid w:val="00056D92"/>
    <w:rsid w:val="00057002"/>
    <w:rsid w:val="000572D1"/>
    <w:rsid w:val="000572E0"/>
    <w:rsid w:val="000576A7"/>
    <w:rsid w:val="00057B1A"/>
    <w:rsid w:val="00057CC5"/>
    <w:rsid w:val="0006017A"/>
    <w:rsid w:val="0006025E"/>
    <w:rsid w:val="0006026B"/>
    <w:rsid w:val="000603B9"/>
    <w:rsid w:val="00060C8D"/>
    <w:rsid w:val="00060D8E"/>
    <w:rsid w:val="00061054"/>
    <w:rsid w:val="00061063"/>
    <w:rsid w:val="00061067"/>
    <w:rsid w:val="000610A7"/>
    <w:rsid w:val="00061196"/>
    <w:rsid w:val="00061AAE"/>
    <w:rsid w:val="00061AF1"/>
    <w:rsid w:val="00061BA9"/>
    <w:rsid w:val="00061BF0"/>
    <w:rsid w:val="00061F26"/>
    <w:rsid w:val="00062166"/>
    <w:rsid w:val="0006260D"/>
    <w:rsid w:val="00062B3E"/>
    <w:rsid w:val="0006355E"/>
    <w:rsid w:val="000637A2"/>
    <w:rsid w:val="00063DC8"/>
    <w:rsid w:val="00063FE4"/>
    <w:rsid w:val="000640DE"/>
    <w:rsid w:val="000643A4"/>
    <w:rsid w:val="0006447E"/>
    <w:rsid w:val="000644C1"/>
    <w:rsid w:val="000658BA"/>
    <w:rsid w:val="00065A5A"/>
    <w:rsid w:val="0006600F"/>
    <w:rsid w:val="00066613"/>
    <w:rsid w:val="000669CD"/>
    <w:rsid w:val="00066BB7"/>
    <w:rsid w:val="00066BE9"/>
    <w:rsid w:val="00066EB0"/>
    <w:rsid w:val="00067452"/>
    <w:rsid w:val="0006777D"/>
    <w:rsid w:val="00067896"/>
    <w:rsid w:val="00067BC2"/>
    <w:rsid w:val="00067E31"/>
    <w:rsid w:val="00067E4F"/>
    <w:rsid w:val="00067F3B"/>
    <w:rsid w:val="0007027A"/>
    <w:rsid w:val="00070AFB"/>
    <w:rsid w:val="00070ED3"/>
    <w:rsid w:val="00070F3F"/>
    <w:rsid w:val="0007112F"/>
    <w:rsid w:val="00072257"/>
    <w:rsid w:val="00073177"/>
    <w:rsid w:val="0007354A"/>
    <w:rsid w:val="00073C12"/>
    <w:rsid w:val="00073E16"/>
    <w:rsid w:val="00073E7A"/>
    <w:rsid w:val="0007406B"/>
    <w:rsid w:val="00074931"/>
    <w:rsid w:val="00074A7B"/>
    <w:rsid w:val="00074D10"/>
    <w:rsid w:val="00074E50"/>
    <w:rsid w:val="00074E9F"/>
    <w:rsid w:val="000751D6"/>
    <w:rsid w:val="0007559C"/>
    <w:rsid w:val="00076163"/>
    <w:rsid w:val="000762C9"/>
    <w:rsid w:val="0007635E"/>
    <w:rsid w:val="0007665A"/>
    <w:rsid w:val="00076791"/>
    <w:rsid w:val="00076A62"/>
    <w:rsid w:val="0007721C"/>
    <w:rsid w:val="00077613"/>
    <w:rsid w:val="00077869"/>
    <w:rsid w:val="00077E16"/>
    <w:rsid w:val="00077F89"/>
    <w:rsid w:val="00080122"/>
    <w:rsid w:val="000802CA"/>
    <w:rsid w:val="000803EA"/>
    <w:rsid w:val="000806E1"/>
    <w:rsid w:val="00080FD2"/>
    <w:rsid w:val="0008108A"/>
    <w:rsid w:val="000816D7"/>
    <w:rsid w:val="0008171E"/>
    <w:rsid w:val="00081B1D"/>
    <w:rsid w:val="00081CA2"/>
    <w:rsid w:val="00081E15"/>
    <w:rsid w:val="00082112"/>
    <w:rsid w:val="000825C7"/>
    <w:rsid w:val="00082974"/>
    <w:rsid w:val="000831C0"/>
    <w:rsid w:val="000831EF"/>
    <w:rsid w:val="000836A5"/>
    <w:rsid w:val="00083950"/>
    <w:rsid w:val="00083E39"/>
    <w:rsid w:val="00083F47"/>
    <w:rsid w:val="0008488C"/>
    <w:rsid w:val="00084C19"/>
    <w:rsid w:val="00084CBE"/>
    <w:rsid w:val="00085261"/>
    <w:rsid w:val="0008540D"/>
    <w:rsid w:val="00086026"/>
    <w:rsid w:val="00086525"/>
    <w:rsid w:val="000865C6"/>
    <w:rsid w:val="00086614"/>
    <w:rsid w:val="00086A3B"/>
    <w:rsid w:val="00086F39"/>
    <w:rsid w:val="00087995"/>
    <w:rsid w:val="00087B66"/>
    <w:rsid w:val="00087D07"/>
    <w:rsid w:val="00090557"/>
    <w:rsid w:val="00090562"/>
    <w:rsid w:val="00090806"/>
    <w:rsid w:val="000908D0"/>
    <w:rsid w:val="00090C18"/>
    <w:rsid w:val="00090D42"/>
    <w:rsid w:val="00090DDC"/>
    <w:rsid w:val="00091022"/>
    <w:rsid w:val="0009140A"/>
    <w:rsid w:val="00091797"/>
    <w:rsid w:val="00091A7B"/>
    <w:rsid w:val="00091BA8"/>
    <w:rsid w:val="00091ECC"/>
    <w:rsid w:val="00091FCC"/>
    <w:rsid w:val="000920AE"/>
    <w:rsid w:val="000920EA"/>
    <w:rsid w:val="000925F8"/>
    <w:rsid w:val="00092785"/>
    <w:rsid w:val="00092E95"/>
    <w:rsid w:val="00093088"/>
    <w:rsid w:val="00093172"/>
    <w:rsid w:val="00093201"/>
    <w:rsid w:val="00093CA1"/>
    <w:rsid w:val="00093CE6"/>
    <w:rsid w:val="0009406C"/>
    <w:rsid w:val="0009470E"/>
    <w:rsid w:val="00094C23"/>
    <w:rsid w:val="00094D20"/>
    <w:rsid w:val="00094E0F"/>
    <w:rsid w:val="00094EC0"/>
    <w:rsid w:val="00095609"/>
    <w:rsid w:val="000958B8"/>
    <w:rsid w:val="000959C4"/>
    <w:rsid w:val="00095B13"/>
    <w:rsid w:val="00095F2B"/>
    <w:rsid w:val="000960C9"/>
    <w:rsid w:val="00096619"/>
    <w:rsid w:val="0009692D"/>
    <w:rsid w:val="00096E0A"/>
    <w:rsid w:val="00096EDC"/>
    <w:rsid w:val="00097087"/>
    <w:rsid w:val="000974C9"/>
    <w:rsid w:val="0009775E"/>
    <w:rsid w:val="000977CF"/>
    <w:rsid w:val="00097817"/>
    <w:rsid w:val="000A0031"/>
    <w:rsid w:val="000A03AA"/>
    <w:rsid w:val="000A04B7"/>
    <w:rsid w:val="000A04C3"/>
    <w:rsid w:val="000A07FA"/>
    <w:rsid w:val="000A08D6"/>
    <w:rsid w:val="000A0925"/>
    <w:rsid w:val="000A09F9"/>
    <w:rsid w:val="000A0D73"/>
    <w:rsid w:val="000A12D5"/>
    <w:rsid w:val="000A1310"/>
    <w:rsid w:val="000A1717"/>
    <w:rsid w:val="000A17E7"/>
    <w:rsid w:val="000A1881"/>
    <w:rsid w:val="000A18D5"/>
    <w:rsid w:val="000A1BDD"/>
    <w:rsid w:val="000A1F2A"/>
    <w:rsid w:val="000A2038"/>
    <w:rsid w:val="000A22CB"/>
    <w:rsid w:val="000A2428"/>
    <w:rsid w:val="000A2545"/>
    <w:rsid w:val="000A2773"/>
    <w:rsid w:val="000A2821"/>
    <w:rsid w:val="000A2DA7"/>
    <w:rsid w:val="000A3024"/>
    <w:rsid w:val="000A3096"/>
    <w:rsid w:val="000A33CB"/>
    <w:rsid w:val="000A351B"/>
    <w:rsid w:val="000A35EB"/>
    <w:rsid w:val="000A3890"/>
    <w:rsid w:val="000A39F9"/>
    <w:rsid w:val="000A46A5"/>
    <w:rsid w:val="000A4BF8"/>
    <w:rsid w:val="000A4D56"/>
    <w:rsid w:val="000A4DDE"/>
    <w:rsid w:val="000A5226"/>
    <w:rsid w:val="000A52C6"/>
    <w:rsid w:val="000A598B"/>
    <w:rsid w:val="000A5CA6"/>
    <w:rsid w:val="000A5CF5"/>
    <w:rsid w:val="000A5D36"/>
    <w:rsid w:val="000A5D86"/>
    <w:rsid w:val="000A5FCC"/>
    <w:rsid w:val="000A667C"/>
    <w:rsid w:val="000A6895"/>
    <w:rsid w:val="000A6918"/>
    <w:rsid w:val="000A6A86"/>
    <w:rsid w:val="000A712F"/>
    <w:rsid w:val="000A7D59"/>
    <w:rsid w:val="000A7E36"/>
    <w:rsid w:val="000B099E"/>
    <w:rsid w:val="000B0B0C"/>
    <w:rsid w:val="000B0BE6"/>
    <w:rsid w:val="000B0C19"/>
    <w:rsid w:val="000B0FD3"/>
    <w:rsid w:val="000B11CF"/>
    <w:rsid w:val="000B13FE"/>
    <w:rsid w:val="000B181E"/>
    <w:rsid w:val="000B1A07"/>
    <w:rsid w:val="000B1B5E"/>
    <w:rsid w:val="000B2096"/>
    <w:rsid w:val="000B26B1"/>
    <w:rsid w:val="000B26F2"/>
    <w:rsid w:val="000B2D42"/>
    <w:rsid w:val="000B2FB2"/>
    <w:rsid w:val="000B3849"/>
    <w:rsid w:val="000B3874"/>
    <w:rsid w:val="000B3C35"/>
    <w:rsid w:val="000B3DDC"/>
    <w:rsid w:val="000B3F5B"/>
    <w:rsid w:val="000B44E3"/>
    <w:rsid w:val="000B4882"/>
    <w:rsid w:val="000B4DA0"/>
    <w:rsid w:val="000B517F"/>
    <w:rsid w:val="000B5353"/>
    <w:rsid w:val="000B5EC8"/>
    <w:rsid w:val="000B6539"/>
    <w:rsid w:val="000B6938"/>
    <w:rsid w:val="000B693D"/>
    <w:rsid w:val="000B6974"/>
    <w:rsid w:val="000B732A"/>
    <w:rsid w:val="000B7669"/>
    <w:rsid w:val="000B79C5"/>
    <w:rsid w:val="000B7B1A"/>
    <w:rsid w:val="000C009A"/>
    <w:rsid w:val="000C0326"/>
    <w:rsid w:val="000C0964"/>
    <w:rsid w:val="000C0969"/>
    <w:rsid w:val="000C0C33"/>
    <w:rsid w:val="000C15D8"/>
    <w:rsid w:val="000C16A0"/>
    <w:rsid w:val="000C196E"/>
    <w:rsid w:val="000C1EA7"/>
    <w:rsid w:val="000C25FE"/>
    <w:rsid w:val="000C2F38"/>
    <w:rsid w:val="000C2F82"/>
    <w:rsid w:val="000C30F6"/>
    <w:rsid w:val="000C3793"/>
    <w:rsid w:val="000C3A8A"/>
    <w:rsid w:val="000C3CA1"/>
    <w:rsid w:val="000C453F"/>
    <w:rsid w:val="000C4BCE"/>
    <w:rsid w:val="000C4C5B"/>
    <w:rsid w:val="000C50AD"/>
    <w:rsid w:val="000C5672"/>
    <w:rsid w:val="000C5805"/>
    <w:rsid w:val="000C5D8A"/>
    <w:rsid w:val="000C5FE2"/>
    <w:rsid w:val="000C6090"/>
    <w:rsid w:val="000C6161"/>
    <w:rsid w:val="000C618C"/>
    <w:rsid w:val="000C61AF"/>
    <w:rsid w:val="000C6542"/>
    <w:rsid w:val="000C65E5"/>
    <w:rsid w:val="000C6702"/>
    <w:rsid w:val="000C6761"/>
    <w:rsid w:val="000C67A4"/>
    <w:rsid w:val="000C705D"/>
    <w:rsid w:val="000C7381"/>
    <w:rsid w:val="000C758F"/>
    <w:rsid w:val="000C7CFD"/>
    <w:rsid w:val="000D0144"/>
    <w:rsid w:val="000D019C"/>
    <w:rsid w:val="000D05AB"/>
    <w:rsid w:val="000D0858"/>
    <w:rsid w:val="000D091D"/>
    <w:rsid w:val="000D0B40"/>
    <w:rsid w:val="000D0C7A"/>
    <w:rsid w:val="000D0D98"/>
    <w:rsid w:val="000D109C"/>
    <w:rsid w:val="000D1201"/>
    <w:rsid w:val="000D1268"/>
    <w:rsid w:val="000D1C24"/>
    <w:rsid w:val="000D1DFD"/>
    <w:rsid w:val="000D2014"/>
    <w:rsid w:val="000D2072"/>
    <w:rsid w:val="000D21A4"/>
    <w:rsid w:val="000D233E"/>
    <w:rsid w:val="000D23B8"/>
    <w:rsid w:val="000D2610"/>
    <w:rsid w:val="000D27A7"/>
    <w:rsid w:val="000D2B3C"/>
    <w:rsid w:val="000D2F1F"/>
    <w:rsid w:val="000D3002"/>
    <w:rsid w:val="000D3011"/>
    <w:rsid w:val="000D368D"/>
    <w:rsid w:val="000D37AC"/>
    <w:rsid w:val="000D3F8C"/>
    <w:rsid w:val="000D400A"/>
    <w:rsid w:val="000D45E5"/>
    <w:rsid w:val="000D4630"/>
    <w:rsid w:val="000D5533"/>
    <w:rsid w:val="000D598F"/>
    <w:rsid w:val="000D59E9"/>
    <w:rsid w:val="000D5A15"/>
    <w:rsid w:val="000D5AEE"/>
    <w:rsid w:val="000D5B74"/>
    <w:rsid w:val="000D5D15"/>
    <w:rsid w:val="000D5FA8"/>
    <w:rsid w:val="000D6103"/>
    <w:rsid w:val="000D617D"/>
    <w:rsid w:val="000D619C"/>
    <w:rsid w:val="000D6590"/>
    <w:rsid w:val="000D6801"/>
    <w:rsid w:val="000D70AE"/>
    <w:rsid w:val="000D7467"/>
    <w:rsid w:val="000D778D"/>
    <w:rsid w:val="000D779F"/>
    <w:rsid w:val="000D7945"/>
    <w:rsid w:val="000D7B55"/>
    <w:rsid w:val="000D7EA5"/>
    <w:rsid w:val="000E0342"/>
    <w:rsid w:val="000E0557"/>
    <w:rsid w:val="000E0694"/>
    <w:rsid w:val="000E098D"/>
    <w:rsid w:val="000E0A5A"/>
    <w:rsid w:val="000E0C7D"/>
    <w:rsid w:val="000E0DA7"/>
    <w:rsid w:val="000E16B7"/>
    <w:rsid w:val="000E1825"/>
    <w:rsid w:val="000E20E4"/>
    <w:rsid w:val="000E20F3"/>
    <w:rsid w:val="000E25C2"/>
    <w:rsid w:val="000E27D4"/>
    <w:rsid w:val="000E2A2A"/>
    <w:rsid w:val="000E2ED0"/>
    <w:rsid w:val="000E32E6"/>
    <w:rsid w:val="000E370C"/>
    <w:rsid w:val="000E370E"/>
    <w:rsid w:val="000E385E"/>
    <w:rsid w:val="000E398D"/>
    <w:rsid w:val="000E3A3A"/>
    <w:rsid w:val="000E3D19"/>
    <w:rsid w:val="000E3E2C"/>
    <w:rsid w:val="000E418E"/>
    <w:rsid w:val="000E4403"/>
    <w:rsid w:val="000E440A"/>
    <w:rsid w:val="000E44B1"/>
    <w:rsid w:val="000E45DA"/>
    <w:rsid w:val="000E4D95"/>
    <w:rsid w:val="000E4DA3"/>
    <w:rsid w:val="000E4EAB"/>
    <w:rsid w:val="000E51EE"/>
    <w:rsid w:val="000E5A19"/>
    <w:rsid w:val="000E5AB7"/>
    <w:rsid w:val="000E5CB9"/>
    <w:rsid w:val="000E5D42"/>
    <w:rsid w:val="000E5F83"/>
    <w:rsid w:val="000E69DC"/>
    <w:rsid w:val="000E6CEF"/>
    <w:rsid w:val="000E7233"/>
    <w:rsid w:val="000E7A89"/>
    <w:rsid w:val="000E7CD9"/>
    <w:rsid w:val="000E7E54"/>
    <w:rsid w:val="000F059D"/>
    <w:rsid w:val="000F05F4"/>
    <w:rsid w:val="000F0721"/>
    <w:rsid w:val="000F086C"/>
    <w:rsid w:val="000F0D93"/>
    <w:rsid w:val="000F0EBC"/>
    <w:rsid w:val="000F1266"/>
    <w:rsid w:val="000F1349"/>
    <w:rsid w:val="000F153D"/>
    <w:rsid w:val="000F1657"/>
    <w:rsid w:val="000F19C1"/>
    <w:rsid w:val="000F1D70"/>
    <w:rsid w:val="000F1DE5"/>
    <w:rsid w:val="000F2097"/>
    <w:rsid w:val="000F2381"/>
    <w:rsid w:val="000F25F0"/>
    <w:rsid w:val="000F278D"/>
    <w:rsid w:val="000F2A82"/>
    <w:rsid w:val="000F2D5A"/>
    <w:rsid w:val="000F2EAC"/>
    <w:rsid w:val="000F3074"/>
    <w:rsid w:val="000F3218"/>
    <w:rsid w:val="000F3646"/>
    <w:rsid w:val="000F3999"/>
    <w:rsid w:val="000F3B57"/>
    <w:rsid w:val="000F3F29"/>
    <w:rsid w:val="000F3FCB"/>
    <w:rsid w:val="000F45BE"/>
    <w:rsid w:val="000F464C"/>
    <w:rsid w:val="000F46A4"/>
    <w:rsid w:val="000F471D"/>
    <w:rsid w:val="000F48E7"/>
    <w:rsid w:val="000F4D47"/>
    <w:rsid w:val="000F4EB7"/>
    <w:rsid w:val="000F534F"/>
    <w:rsid w:val="000F54D9"/>
    <w:rsid w:val="000F54FF"/>
    <w:rsid w:val="000F5A3D"/>
    <w:rsid w:val="000F5BE0"/>
    <w:rsid w:val="000F5C9C"/>
    <w:rsid w:val="000F5E31"/>
    <w:rsid w:val="000F63D0"/>
    <w:rsid w:val="000F6746"/>
    <w:rsid w:val="000F6765"/>
    <w:rsid w:val="000F6BED"/>
    <w:rsid w:val="000F6DCA"/>
    <w:rsid w:val="000F70ED"/>
    <w:rsid w:val="000F7295"/>
    <w:rsid w:val="000F7518"/>
    <w:rsid w:val="000F7A23"/>
    <w:rsid w:val="000F7ADE"/>
    <w:rsid w:val="000F7BF8"/>
    <w:rsid w:val="000F7C4F"/>
    <w:rsid w:val="000F7CEA"/>
    <w:rsid w:val="000F7E87"/>
    <w:rsid w:val="00100077"/>
    <w:rsid w:val="001000A3"/>
    <w:rsid w:val="0010091E"/>
    <w:rsid w:val="001009D3"/>
    <w:rsid w:val="00100ACF"/>
    <w:rsid w:val="00100FAC"/>
    <w:rsid w:val="00101027"/>
    <w:rsid w:val="001010E0"/>
    <w:rsid w:val="001013AD"/>
    <w:rsid w:val="00101720"/>
    <w:rsid w:val="00102443"/>
    <w:rsid w:val="00102659"/>
    <w:rsid w:val="00103354"/>
    <w:rsid w:val="0010380D"/>
    <w:rsid w:val="0010388A"/>
    <w:rsid w:val="001038DC"/>
    <w:rsid w:val="00103D04"/>
    <w:rsid w:val="0010480F"/>
    <w:rsid w:val="00104BB2"/>
    <w:rsid w:val="00104E1A"/>
    <w:rsid w:val="00104E3E"/>
    <w:rsid w:val="00105101"/>
    <w:rsid w:val="0010511E"/>
    <w:rsid w:val="001053E1"/>
    <w:rsid w:val="001053F2"/>
    <w:rsid w:val="001059B0"/>
    <w:rsid w:val="00106089"/>
    <w:rsid w:val="0010682C"/>
    <w:rsid w:val="00106948"/>
    <w:rsid w:val="001069D7"/>
    <w:rsid w:val="00106A77"/>
    <w:rsid w:val="00106AC6"/>
    <w:rsid w:val="00106BAD"/>
    <w:rsid w:val="00106C09"/>
    <w:rsid w:val="0010733F"/>
    <w:rsid w:val="001073C0"/>
    <w:rsid w:val="0010777D"/>
    <w:rsid w:val="0011021F"/>
    <w:rsid w:val="001104E0"/>
    <w:rsid w:val="001105CC"/>
    <w:rsid w:val="00110688"/>
    <w:rsid w:val="001106CF"/>
    <w:rsid w:val="001107F8"/>
    <w:rsid w:val="00110B29"/>
    <w:rsid w:val="00110F02"/>
    <w:rsid w:val="00111E64"/>
    <w:rsid w:val="0011234C"/>
    <w:rsid w:val="001126DC"/>
    <w:rsid w:val="0011287E"/>
    <w:rsid w:val="0011301C"/>
    <w:rsid w:val="00113492"/>
    <w:rsid w:val="0011349F"/>
    <w:rsid w:val="00113657"/>
    <w:rsid w:val="001139F3"/>
    <w:rsid w:val="00114005"/>
    <w:rsid w:val="001145D5"/>
    <w:rsid w:val="00114C92"/>
    <w:rsid w:val="00115087"/>
    <w:rsid w:val="00115141"/>
    <w:rsid w:val="00115284"/>
    <w:rsid w:val="001152B9"/>
    <w:rsid w:val="00115619"/>
    <w:rsid w:val="00115924"/>
    <w:rsid w:val="00115E59"/>
    <w:rsid w:val="001163EC"/>
    <w:rsid w:val="00116541"/>
    <w:rsid w:val="00116688"/>
    <w:rsid w:val="0011690C"/>
    <w:rsid w:val="00116B54"/>
    <w:rsid w:val="00116CF6"/>
    <w:rsid w:val="00116D52"/>
    <w:rsid w:val="001171D0"/>
    <w:rsid w:val="001175EF"/>
    <w:rsid w:val="00117958"/>
    <w:rsid w:val="00117B88"/>
    <w:rsid w:val="00117E9B"/>
    <w:rsid w:val="0012003D"/>
    <w:rsid w:val="00120127"/>
    <w:rsid w:val="0012023E"/>
    <w:rsid w:val="001203AB"/>
    <w:rsid w:val="001204CA"/>
    <w:rsid w:val="00120A75"/>
    <w:rsid w:val="00120F7D"/>
    <w:rsid w:val="0012155C"/>
    <w:rsid w:val="00121605"/>
    <w:rsid w:val="00121B9F"/>
    <w:rsid w:val="00121C95"/>
    <w:rsid w:val="001220A9"/>
    <w:rsid w:val="0012226F"/>
    <w:rsid w:val="00122284"/>
    <w:rsid w:val="00122543"/>
    <w:rsid w:val="00122837"/>
    <w:rsid w:val="001235D2"/>
    <w:rsid w:val="0012396E"/>
    <w:rsid w:val="00123CEA"/>
    <w:rsid w:val="00123E94"/>
    <w:rsid w:val="00123F77"/>
    <w:rsid w:val="00124089"/>
    <w:rsid w:val="001240AA"/>
    <w:rsid w:val="001240C8"/>
    <w:rsid w:val="001241E7"/>
    <w:rsid w:val="00124AC3"/>
    <w:rsid w:val="001250D0"/>
    <w:rsid w:val="00125538"/>
    <w:rsid w:val="00125A8D"/>
    <w:rsid w:val="00125D53"/>
    <w:rsid w:val="00125E43"/>
    <w:rsid w:val="00126036"/>
    <w:rsid w:val="00126444"/>
    <w:rsid w:val="00126644"/>
    <w:rsid w:val="00126B43"/>
    <w:rsid w:val="00126B54"/>
    <w:rsid w:val="00126C78"/>
    <w:rsid w:val="0012700F"/>
    <w:rsid w:val="0012708F"/>
    <w:rsid w:val="001270E1"/>
    <w:rsid w:val="00127680"/>
    <w:rsid w:val="00127CBC"/>
    <w:rsid w:val="00127CEF"/>
    <w:rsid w:val="001303A8"/>
    <w:rsid w:val="001303B0"/>
    <w:rsid w:val="001308C1"/>
    <w:rsid w:val="00130E30"/>
    <w:rsid w:val="001311B9"/>
    <w:rsid w:val="001314AA"/>
    <w:rsid w:val="001315AA"/>
    <w:rsid w:val="001318C8"/>
    <w:rsid w:val="001318D2"/>
    <w:rsid w:val="00131A62"/>
    <w:rsid w:val="00131BC1"/>
    <w:rsid w:val="001323DE"/>
    <w:rsid w:val="00132493"/>
    <w:rsid w:val="001327DB"/>
    <w:rsid w:val="00132B1A"/>
    <w:rsid w:val="001330DE"/>
    <w:rsid w:val="001332EC"/>
    <w:rsid w:val="00133868"/>
    <w:rsid w:val="001339E0"/>
    <w:rsid w:val="00133CBE"/>
    <w:rsid w:val="00133E66"/>
    <w:rsid w:val="001340BF"/>
    <w:rsid w:val="00134168"/>
    <w:rsid w:val="001343AE"/>
    <w:rsid w:val="00134609"/>
    <w:rsid w:val="001348D4"/>
    <w:rsid w:val="00134956"/>
    <w:rsid w:val="001351B0"/>
    <w:rsid w:val="0013525B"/>
    <w:rsid w:val="001353CC"/>
    <w:rsid w:val="00135504"/>
    <w:rsid w:val="00135BFB"/>
    <w:rsid w:val="001362B6"/>
    <w:rsid w:val="00136649"/>
    <w:rsid w:val="00136740"/>
    <w:rsid w:val="001368E8"/>
    <w:rsid w:val="00136B86"/>
    <w:rsid w:val="001371B0"/>
    <w:rsid w:val="0013737C"/>
    <w:rsid w:val="001375C9"/>
    <w:rsid w:val="001376AA"/>
    <w:rsid w:val="001376B0"/>
    <w:rsid w:val="001379BA"/>
    <w:rsid w:val="00137A60"/>
    <w:rsid w:val="00140283"/>
    <w:rsid w:val="001403C5"/>
    <w:rsid w:val="00140558"/>
    <w:rsid w:val="001406DD"/>
    <w:rsid w:val="001407BF"/>
    <w:rsid w:val="00140DA9"/>
    <w:rsid w:val="00140F62"/>
    <w:rsid w:val="001412FF"/>
    <w:rsid w:val="0014167C"/>
    <w:rsid w:val="00141C32"/>
    <w:rsid w:val="00141C87"/>
    <w:rsid w:val="00141E0C"/>
    <w:rsid w:val="00142416"/>
    <w:rsid w:val="00142603"/>
    <w:rsid w:val="00143395"/>
    <w:rsid w:val="0014390B"/>
    <w:rsid w:val="00143ABB"/>
    <w:rsid w:val="00143CA8"/>
    <w:rsid w:val="00144120"/>
    <w:rsid w:val="00144C08"/>
    <w:rsid w:val="00144C3D"/>
    <w:rsid w:val="00145011"/>
    <w:rsid w:val="001450D8"/>
    <w:rsid w:val="001456FB"/>
    <w:rsid w:val="0014578F"/>
    <w:rsid w:val="00145BA6"/>
    <w:rsid w:val="00146240"/>
    <w:rsid w:val="001467A3"/>
    <w:rsid w:val="00146E92"/>
    <w:rsid w:val="00147058"/>
    <w:rsid w:val="001471EA"/>
    <w:rsid w:val="00147606"/>
    <w:rsid w:val="001476EA"/>
    <w:rsid w:val="00147A7A"/>
    <w:rsid w:val="00147BAD"/>
    <w:rsid w:val="00150115"/>
    <w:rsid w:val="00150405"/>
    <w:rsid w:val="00150595"/>
    <w:rsid w:val="00150D57"/>
    <w:rsid w:val="001512E3"/>
    <w:rsid w:val="00151569"/>
    <w:rsid w:val="00151862"/>
    <w:rsid w:val="00152187"/>
    <w:rsid w:val="00152C76"/>
    <w:rsid w:val="00152ECA"/>
    <w:rsid w:val="00153254"/>
    <w:rsid w:val="001533A6"/>
    <w:rsid w:val="001537E5"/>
    <w:rsid w:val="00153A09"/>
    <w:rsid w:val="00153E1E"/>
    <w:rsid w:val="001540FE"/>
    <w:rsid w:val="001541DE"/>
    <w:rsid w:val="0015434A"/>
    <w:rsid w:val="001543A4"/>
    <w:rsid w:val="00154680"/>
    <w:rsid w:val="00154937"/>
    <w:rsid w:val="00154952"/>
    <w:rsid w:val="00154C50"/>
    <w:rsid w:val="0015517F"/>
    <w:rsid w:val="00155391"/>
    <w:rsid w:val="00155445"/>
    <w:rsid w:val="00155586"/>
    <w:rsid w:val="00155BCB"/>
    <w:rsid w:val="00155C51"/>
    <w:rsid w:val="00155D35"/>
    <w:rsid w:val="0015632B"/>
    <w:rsid w:val="00156472"/>
    <w:rsid w:val="0015675D"/>
    <w:rsid w:val="0015697A"/>
    <w:rsid w:val="00156C5C"/>
    <w:rsid w:val="0015701C"/>
    <w:rsid w:val="00157653"/>
    <w:rsid w:val="00157757"/>
    <w:rsid w:val="00157854"/>
    <w:rsid w:val="00157F3C"/>
    <w:rsid w:val="001601DD"/>
    <w:rsid w:val="0016028D"/>
    <w:rsid w:val="0016033D"/>
    <w:rsid w:val="001604E1"/>
    <w:rsid w:val="001609B8"/>
    <w:rsid w:val="001609C8"/>
    <w:rsid w:val="00161072"/>
    <w:rsid w:val="00161685"/>
    <w:rsid w:val="0016174C"/>
    <w:rsid w:val="001619CD"/>
    <w:rsid w:val="00161A8D"/>
    <w:rsid w:val="00161C42"/>
    <w:rsid w:val="00161CC2"/>
    <w:rsid w:val="001621BA"/>
    <w:rsid w:val="001622D9"/>
    <w:rsid w:val="00162302"/>
    <w:rsid w:val="0016294C"/>
    <w:rsid w:val="00162C72"/>
    <w:rsid w:val="00162E14"/>
    <w:rsid w:val="00163261"/>
    <w:rsid w:val="00163B3E"/>
    <w:rsid w:val="00163F80"/>
    <w:rsid w:val="00164029"/>
    <w:rsid w:val="00164417"/>
    <w:rsid w:val="001645AE"/>
    <w:rsid w:val="001647E6"/>
    <w:rsid w:val="001648A5"/>
    <w:rsid w:val="0016495B"/>
    <w:rsid w:val="00164A1F"/>
    <w:rsid w:val="00164DC7"/>
    <w:rsid w:val="00164E3B"/>
    <w:rsid w:val="001650A4"/>
    <w:rsid w:val="001653F6"/>
    <w:rsid w:val="001655DF"/>
    <w:rsid w:val="001655FD"/>
    <w:rsid w:val="0016560A"/>
    <w:rsid w:val="001656A8"/>
    <w:rsid w:val="00165A70"/>
    <w:rsid w:val="00166011"/>
    <w:rsid w:val="00166908"/>
    <w:rsid w:val="00166E3E"/>
    <w:rsid w:val="0016755E"/>
    <w:rsid w:val="001677B7"/>
    <w:rsid w:val="00170145"/>
    <w:rsid w:val="00170230"/>
    <w:rsid w:val="00170284"/>
    <w:rsid w:val="0017045A"/>
    <w:rsid w:val="001707B5"/>
    <w:rsid w:val="0017089D"/>
    <w:rsid w:val="00170C95"/>
    <w:rsid w:val="00170DC9"/>
    <w:rsid w:val="00170E38"/>
    <w:rsid w:val="00170E9C"/>
    <w:rsid w:val="00171110"/>
    <w:rsid w:val="001713CE"/>
    <w:rsid w:val="0017165D"/>
    <w:rsid w:val="001719A7"/>
    <w:rsid w:val="001719C1"/>
    <w:rsid w:val="00171C81"/>
    <w:rsid w:val="00171D48"/>
    <w:rsid w:val="0017209F"/>
    <w:rsid w:val="001729FB"/>
    <w:rsid w:val="00172BEB"/>
    <w:rsid w:val="00172C77"/>
    <w:rsid w:val="00173116"/>
    <w:rsid w:val="00173B3E"/>
    <w:rsid w:val="001741C3"/>
    <w:rsid w:val="0017427B"/>
    <w:rsid w:val="001746A0"/>
    <w:rsid w:val="00174D7E"/>
    <w:rsid w:val="0017520D"/>
    <w:rsid w:val="001759A3"/>
    <w:rsid w:val="00175C9B"/>
    <w:rsid w:val="00175D61"/>
    <w:rsid w:val="00175D6E"/>
    <w:rsid w:val="001769B7"/>
    <w:rsid w:val="00176B17"/>
    <w:rsid w:val="00177EFD"/>
    <w:rsid w:val="00177F33"/>
    <w:rsid w:val="00177F8C"/>
    <w:rsid w:val="00180203"/>
    <w:rsid w:val="00180D41"/>
    <w:rsid w:val="001810B6"/>
    <w:rsid w:val="00181883"/>
    <w:rsid w:val="00181CA0"/>
    <w:rsid w:val="00181CE4"/>
    <w:rsid w:val="00181FEA"/>
    <w:rsid w:val="0018209E"/>
    <w:rsid w:val="00182118"/>
    <w:rsid w:val="00182424"/>
    <w:rsid w:val="00182AD1"/>
    <w:rsid w:val="00182ADF"/>
    <w:rsid w:val="00182EAE"/>
    <w:rsid w:val="00183025"/>
    <w:rsid w:val="001830D3"/>
    <w:rsid w:val="00183758"/>
    <w:rsid w:val="00183B93"/>
    <w:rsid w:val="00183BFC"/>
    <w:rsid w:val="00183E87"/>
    <w:rsid w:val="00184100"/>
    <w:rsid w:val="00184334"/>
    <w:rsid w:val="0018451B"/>
    <w:rsid w:val="00184E96"/>
    <w:rsid w:val="001850C5"/>
    <w:rsid w:val="00185238"/>
    <w:rsid w:val="0018532A"/>
    <w:rsid w:val="00185703"/>
    <w:rsid w:val="00185BDE"/>
    <w:rsid w:val="00185C98"/>
    <w:rsid w:val="00185CAE"/>
    <w:rsid w:val="001861F7"/>
    <w:rsid w:val="00186232"/>
    <w:rsid w:val="00186637"/>
    <w:rsid w:val="0018686D"/>
    <w:rsid w:val="001869F9"/>
    <w:rsid w:val="00186CE1"/>
    <w:rsid w:val="00186D8C"/>
    <w:rsid w:val="00186E2D"/>
    <w:rsid w:val="00186EB1"/>
    <w:rsid w:val="00186EEE"/>
    <w:rsid w:val="0018701E"/>
    <w:rsid w:val="0018751C"/>
    <w:rsid w:val="001875BD"/>
    <w:rsid w:val="0018780D"/>
    <w:rsid w:val="00187A6A"/>
    <w:rsid w:val="00187DBF"/>
    <w:rsid w:val="001901D4"/>
    <w:rsid w:val="001905FA"/>
    <w:rsid w:val="001908B7"/>
    <w:rsid w:val="00190AB6"/>
    <w:rsid w:val="001912CD"/>
    <w:rsid w:val="001915E2"/>
    <w:rsid w:val="00191635"/>
    <w:rsid w:val="0019229D"/>
    <w:rsid w:val="00192675"/>
    <w:rsid w:val="00192B01"/>
    <w:rsid w:val="00192E8B"/>
    <w:rsid w:val="0019327E"/>
    <w:rsid w:val="00193297"/>
    <w:rsid w:val="00193701"/>
    <w:rsid w:val="001938F3"/>
    <w:rsid w:val="00193B92"/>
    <w:rsid w:val="00193F39"/>
    <w:rsid w:val="001940F0"/>
    <w:rsid w:val="001941B8"/>
    <w:rsid w:val="00194303"/>
    <w:rsid w:val="001943E7"/>
    <w:rsid w:val="00194455"/>
    <w:rsid w:val="001947F8"/>
    <w:rsid w:val="00194D73"/>
    <w:rsid w:val="00195615"/>
    <w:rsid w:val="00195893"/>
    <w:rsid w:val="00195989"/>
    <w:rsid w:val="00195CD6"/>
    <w:rsid w:val="00195F24"/>
    <w:rsid w:val="001962C4"/>
    <w:rsid w:val="0019637F"/>
    <w:rsid w:val="00196AD3"/>
    <w:rsid w:val="00196CA5"/>
    <w:rsid w:val="00196D73"/>
    <w:rsid w:val="00196E0B"/>
    <w:rsid w:val="00196F1E"/>
    <w:rsid w:val="001974E1"/>
    <w:rsid w:val="0019782A"/>
    <w:rsid w:val="00197DA5"/>
    <w:rsid w:val="001A01AF"/>
    <w:rsid w:val="001A01C0"/>
    <w:rsid w:val="001A0551"/>
    <w:rsid w:val="001A09CE"/>
    <w:rsid w:val="001A1729"/>
    <w:rsid w:val="001A1BE8"/>
    <w:rsid w:val="001A1D34"/>
    <w:rsid w:val="001A208A"/>
    <w:rsid w:val="001A24D3"/>
    <w:rsid w:val="001A2829"/>
    <w:rsid w:val="001A2850"/>
    <w:rsid w:val="001A2A1A"/>
    <w:rsid w:val="001A30CE"/>
    <w:rsid w:val="001A321C"/>
    <w:rsid w:val="001A35B0"/>
    <w:rsid w:val="001A3827"/>
    <w:rsid w:val="001A3BD6"/>
    <w:rsid w:val="001A3DD4"/>
    <w:rsid w:val="001A3EFB"/>
    <w:rsid w:val="001A3EFE"/>
    <w:rsid w:val="001A3F89"/>
    <w:rsid w:val="001A4CA8"/>
    <w:rsid w:val="001A54A8"/>
    <w:rsid w:val="001A5A78"/>
    <w:rsid w:val="001A5C6B"/>
    <w:rsid w:val="001A5F1C"/>
    <w:rsid w:val="001A5F32"/>
    <w:rsid w:val="001A632B"/>
    <w:rsid w:val="001A672D"/>
    <w:rsid w:val="001A67FD"/>
    <w:rsid w:val="001A690E"/>
    <w:rsid w:val="001A6960"/>
    <w:rsid w:val="001A6993"/>
    <w:rsid w:val="001A6AB0"/>
    <w:rsid w:val="001A7094"/>
    <w:rsid w:val="001A77D2"/>
    <w:rsid w:val="001A7C2C"/>
    <w:rsid w:val="001A7CB6"/>
    <w:rsid w:val="001A7E36"/>
    <w:rsid w:val="001B04C6"/>
    <w:rsid w:val="001B05CA"/>
    <w:rsid w:val="001B0AA9"/>
    <w:rsid w:val="001B0DE3"/>
    <w:rsid w:val="001B106E"/>
    <w:rsid w:val="001B11D4"/>
    <w:rsid w:val="001B15D6"/>
    <w:rsid w:val="001B1B6D"/>
    <w:rsid w:val="001B1BE6"/>
    <w:rsid w:val="001B1DD3"/>
    <w:rsid w:val="001B241B"/>
    <w:rsid w:val="001B2981"/>
    <w:rsid w:val="001B2A64"/>
    <w:rsid w:val="001B3187"/>
    <w:rsid w:val="001B31FF"/>
    <w:rsid w:val="001B3507"/>
    <w:rsid w:val="001B3709"/>
    <w:rsid w:val="001B3983"/>
    <w:rsid w:val="001B412C"/>
    <w:rsid w:val="001B41E1"/>
    <w:rsid w:val="001B42A9"/>
    <w:rsid w:val="001B450F"/>
    <w:rsid w:val="001B4AEC"/>
    <w:rsid w:val="001B4B77"/>
    <w:rsid w:val="001B51EF"/>
    <w:rsid w:val="001B551E"/>
    <w:rsid w:val="001B57DD"/>
    <w:rsid w:val="001B5989"/>
    <w:rsid w:val="001B5BC4"/>
    <w:rsid w:val="001B5D01"/>
    <w:rsid w:val="001B67AD"/>
    <w:rsid w:val="001B6EA3"/>
    <w:rsid w:val="001B7172"/>
    <w:rsid w:val="001B752D"/>
    <w:rsid w:val="001B78DC"/>
    <w:rsid w:val="001B7B5A"/>
    <w:rsid w:val="001B7CFB"/>
    <w:rsid w:val="001C02C6"/>
    <w:rsid w:val="001C118E"/>
    <w:rsid w:val="001C1BBC"/>
    <w:rsid w:val="001C21C6"/>
    <w:rsid w:val="001C240B"/>
    <w:rsid w:val="001C2525"/>
    <w:rsid w:val="001C267C"/>
    <w:rsid w:val="001C2DE1"/>
    <w:rsid w:val="001C37C9"/>
    <w:rsid w:val="001C3AA2"/>
    <w:rsid w:val="001C3ABA"/>
    <w:rsid w:val="001C3C5B"/>
    <w:rsid w:val="001C3E4B"/>
    <w:rsid w:val="001C4B1E"/>
    <w:rsid w:val="001C4CC3"/>
    <w:rsid w:val="001C4FF2"/>
    <w:rsid w:val="001C5001"/>
    <w:rsid w:val="001C528C"/>
    <w:rsid w:val="001C53B0"/>
    <w:rsid w:val="001C584C"/>
    <w:rsid w:val="001C5A8E"/>
    <w:rsid w:val="001C5B6A"/>
    <w:rsid w:val="001C5B92"/>
    <w:rsid w:val="001C5CD1"/>
    <w:rsid w:val="001C5D84"/>
    <w:rsid w:val="001C6867"/>
    <w:rsid w:val="001C69C4"/>
    <w:rsid w:val="001C6AD6"/>
    <w:rsid w:val="001C703D"/>
    <w:rsid w:val="001C70B3"/>
    <w:rsid w:val="001C71F4"/>
    <w:rsid w:val="001C739A"/>
    <w:rsid w:val="001C77B8"/>
    <w:rsid w:val="001C7919"/>
    <w:rsid w:val="001C7BD1"/>
    <w:rsid w:val="001C7F31"/>
    <w:rsid w:val="001D0232"/>
    <w:rsid w:val="001D02B4"/>
    <w:rsid w:val="001D033B"/>
    <w:rsid w:val="001D0787"/>
    <w:rsid w:val="001D0B72"/>
    <w:rsid w:val="001D0C7D"/>
    <w:rsid w:val="001D0DBF"/>
    <w:rsid w:val="001D15D1"/>
    <w:rsid w:val="001D16C4"/>
    <w:rsid w:val="001D1805"/>
    <w:rsid w:val="001D1A23"/>
    <w:rsid w:val="001D1C16"/>
    <w:rsid w:val="001D1D27"/>
    <w:rsid w:val="001D2C18"/>
    <w:rsid w:val="001D2F39"/>
    <w:rsid w:val="001D3102"/>
    <w:rsid w:val="001D325F"/>
    <w:rsid w:val="001D365F"/>
    <w:rsid w:val="001D3781"/>
    <w:rsid w:val="001D389B"/>
    <w:rsid w:val="001D3AAA"/>
    <w:rsid w:val="001D4030"/>
    <w:rsid w:val="001D4164"/>
    <w:rsid w:val="001D41B1"/>
    <w:rsid w:val="001D42A2"/>
    <w:rsid w:val="001D4342"/>
    <w:rsid w:val="001D46E4"/>
    <w:rsid w:val="001D4A7B"/>
    <w:rsid w:val="001D4ACC"/>
    <w:rsid w:val="001D4B65"/>
    <w:rsid w:val="001D5532"/>
    <w:rsid w:val="001D5779"/>
    <w:rsid w:val="001D588E"/>
    <w:rsid w:val="001D5ACB"/>
    <w:rsid w:val="001D5CBF"/>
    <w:rsid w:val="001D5F7A"/>
    <w:rsid w:val="001D5F7C"/>
    <w:rsid w:val="001D61D3"/>
    <w:rsid w:val="001D6318"/>
    <w:rsid w:val="001D6806"/>
    <w:rsid w:val="001D687D"/>
    <w:rsid w:val="001D6952"/>
    <w:rsid w:val="001D70A5"/>
    <w:rsid w:val="001D7675"/>
    <w:rsid w:val="001D7AF2"/>
    <w:rsid w:val="001D7EED"/>
    <w:rsid w:val="001E0A00"/>
    <w:rsid w:val="001E0E0D"/>
    <w:rsid w:val="001E0E7B"/>
    <w:rsid w:val="001E1202"/>
    <w:rsid w:val="001E134F"/>
    <w:rsid w:val="001E1598"/>
    <w:rsid w:val="001E1993"/>
    <w:rsid w:val="001E1CA9"/>
    <w:rsid w:val="001E29F0"/>
    <w:rsid w:val="001E2BDF"/>
    <w:rsid w:val="001E30D8"/>
    <w:rsid w:val="001E3162"/>
    <w:rsid w:val="001E3B20"/>
    <w:rsid w:val="001E3E00"/>
    <w:rsid w:val="001E47F6"/>
    <w:rsid w:val="001E491D"/>
    <w:rsid w:val="001E4D73"/>
    <w:rsid w:val="001E4F10"/>
    <w:rsid w:val="001E5B03"/>
    <w:rsid w:val="001E6792"/>
    <w:rsid w:val="001E68A8"/>
    <w:rsid w:val="001E6B18"/>
    <w:rsid w:val="001E6B9F"/>
    <w:rsid w:val="001E6EB1"/>
    <w:rsid w:val="001E7CDE"/>
    <w:rsid w:val="001E7E71"/>
    <w:rsid w:val="001F00DE"/>
    <w:rsid w:val="001F00E0"/>
    <w:rsid w:val="001F0A6B"/>
    <w:rsid w:val="001F0ADD"/>
    <w:rsid w:val="001F0B31"/>
    <w:rsid w:val="001F0D2F"/>
    <w:rsid w:val="001F0DCF"/>
    <w:rsid w:val="001F1308"/>
    <w:rsid w:val="001F1F95"/>
    <w:rsid w:val="001F2004"/>
    <w:rsid w:val="001F2116"/>
    <w:rsid w:val="001F2404"/>
    <w:rsid w:val="001F2455"/>
    <w:rsid w:val="001F24A9"/>
    <w:rsid w:val="001F2996"/>
    <w:rsid w:val="001F2B10"/>
    <w:rsid w:val="001F2CCC"/>
    <w:rsid w:val="001F33BC"/>
    <w:rsid w:val="001F3400"/>
    <w:rsid w:val="001F34CC"/>
    <w:rsid w:val="001F3624"/>
    <w:rsid w:val="001F3645"/>
    <w:rsid w:val="001F3958"/>
    <w:rsid w:val="001F399A"/>
    <w:rsid w:val="001F3AF1"/>
    <w:rsid w:val="001F3FBF"/>
    <w:rsid w:val="001F3FE3"/>
    <w:rsid w:val="001F4550"/>
    <w:rsid w:val="001F49A9"/>
    <w:rsid w:val="001F49EB"/>
    <w:rsid w:val="001F4A60"/>
    <w:rsid w:val="001F5652"/>
    <w:rsid w:val="001F58D7"/>
    <w:rsid w:val="001F58EB"/>
    <w:rsid w:val="001F5C02"/>
    <w:rsid w:val="001F5C9F"/>
    <w:rsid w:val="001F6262"/>
    <w:rsid w:val="001F628C"/>
    <w:rsid w:val="001F63E9"/>
    <w:rsid w:val="001F644C"/>
    <w:rsid w:val="001F66A2"/>
    <w:rsid w:val="001F68EC"/>
    <w:rsid w:val="001F6B30"/>
    <w:rsid w:val="001F6F04"/>
    <w:rsid w:val="001F7295"/>
    <w:rsid w:val="001F7473"/>
    <w:rsid w:val="001F757E"/>
    <w:rsid w:val="001F762B"/>
    <w:rsid w:val="001F79DA"/>
    <w:rsid w:val="001F7AB0"/>
    <w:rsid w:val="001F7D1B"/>
    <w:rsid w:val="001F7E1E"/>
    <w:rsid w:val="001F7F32"/>
    <w:rsid w:val="0020010B"/>
    <w:rsid w:val="00200358"/>
    <w:rsid w:val="002007E3"/>
    <w:rsid w:val="00200C0A"/>
    <w:rsid w:val="00200E4D"/>
    <w:rsid w:val="00201133"/>
    <w:rsid w:val="00201748"/>
    <w:rsid w:val="0020198E"/>
    <w:rsid w:val="002019B2"/>
    <w:rsid w:val="00201A3B"/>
    <w:rsid w:val="00201C8B"/>
    <w:rsid w:val="0020245C"/>
    <w:rsid w:val="00202C6B"/>
    <w:rsid w:val="00202C9D"/>
    <w:rsid w:val="00202E79"/>
    <w:rsid w:val="00203740"/>
    <w:rsid w:val="00203935"/>
    <w:rsid w:val="00203A64"/>
    <w:rsid w:val="00203C42"/>
    <w:rsid w:val="00204502"/>
    <w:rsid w:val="0020467E"/>
    <w:rsid w:val="00204857"/>
    <w:rsid w:val="00204A2F"/>
    <w:rsid w:val="00204AA7"/>
    <w:rsid w:val="00204E88"/>
    <w:rsid w:val="00204F31"/>
    <w:rsid w:val="00204F57"/>
    <w:rsid w:val="00205123"/>
    <w:rsid w:val="0020558B"/>
    <w:rsid w:val="002055C6"/>
    <w:rsid w:val="00205737"/>
    <w:rsid w:val="002059E1"/>
    <w:rsid w:val="00205F9F"/>
    <w:rsid w:val="002061AE"/>
    <w:rsid w:val="00206342"/>
    <w:rsid w:val="00206501"/>
    <w:rsid w:val="002066CD"/>
    <w:rsid w:val="00206B8D"/>
    <w:rsid w:val="00206BCB"/>
    <w:rsid w:val="00206E33"/>
    <w:rsid w:val="00206EAB"/>
    <w:rsid w:val="0020703F"/>
    <w:rsid w:val="002070B9"/>
    <w:rsid w:val="002071B6"/>
    <w:rsid w:val="0020793D"/>
    <w:rsid w:val="00207C31"/>
    <w:rsid w:val="002101B3"/>
    <w:rsid w:val="002102F6"/>
    <w:rsid w:val="00210D76"/>
    <w:rsid w:val="00210F88"/>
    <w:rsid w:val="00211322"/>
    <w:rsid w:val="0021138F"/>
    <w:rsid w:val="002118DE"/>
    <w:rsid w:val="00211C7A"/>
    <w:rsid w:val="00212509"/>
    <w:rsid w:val="00212569"/>
    <w:rsid w:val="002127AE"/>
    <w:rsid w:val="00212AEA"/>
    <w:rsid w:val="00212C1C"/>
    <w:rsid w:val="00212CFF"/>
    <w:rsid w:val="00212E16"/>
    <w:rsid w:val="002130FA"/>
    <w:rsid w:val="00213186"/>
    <w:rsid w:val="002133ED"/>
    <w:rsid w:val="00213B47"/>
    <w:rsid w:val="00213B48"/>
    <w:rsid w:val="00213D1E"/>
    <w:rsid w:val="00213E24"/>
    <w:rsid w:val="00213EC5"/>
    <w:rsid w:val="00213FC3"/>
    <w:rsid w:val="00214607"/>
    <w:rsid w:val="00214B9A"/>
    <w:rsid w:val="00214BDE"/>
    <w:rsid w:val="00214CF1"/>
    <w:rsid w:val="00214E1D"/>
    <w:rsid w:val="00214EA0"/>
    <w:rsid w:val="002153EC"/>
    <w:rsid w:val="00215564"/>
    <w:rsid w:val="00215602"/>
    <w:rsid w:val="002156E8"/>
    <w:rsid w:val="002159CA"/>
    <w:rsid w:val="00215D93"/>
    <w:rsid w:val="002160E2"/>
    <w:rsid w:val="00216401"/>
    <w:rsid w:val="002164A2"/>
    <w:rsid w:val="00216833"/>
    <w:rsid w:val="00216A0B"/>
    <w:rsid w:val="00216CFA"/>
    <w:rsid w:val="00216E68"/>
    <w:rsid w:val="00217276"/>
    <w:rsid w:val="002173DD"/>
    <w:rsid w:val="0021760F"/>
    <w:rsid w:val="00217748"/>
    <w:rsid w:val="002178B7"/>
    <w:rsid w:val="002178F2"/>
    <w:rsid w:val="00217F31"/>
    <w:rsid w:val="00217FCD"/>
    <w:rsid w:val="002200CE"/>
    <w:rsid w:val="00220926"/>
    <w:rsid w:val="00221080"/>
    <w:rsid w:val="00221611"/>
    <w:rsid w:val="002219F4"/>
    <w:rsid w:val="00221B60"/>
    <w:rsid w:val="00221B90"/>
    <w:rsid w:val="00221C28"/>
    <w:rsid w:val="00222004"/>
    <w:rsid w:val="00222C4A"/>
    <w:rsid w:val="00222EDB"/>
    <w:rsid w:val="00222F0F"/>
    <w:rsid w:val="00223127"/>
    <w:rsid w:val="002231FB"/>
    <w:rsid w:val="00223246"/>
    <w:rsid w:val="002237A7"/>
    <w:rsid w:val="00223FF1"/>
    <w:rsid w:val="00224116"/>
    <w:rsid w:val="0022441C"/>
    <w:rsid w:val="00224A2A"/>
    <w:rsid w:val="00224B30"/>
    <w:rsid w:val="00224BBF"/>
    <w:rsid w:val="00224BC8"/>
    <w:rsid w:val="00225208"/>
    <w:rsid w:val="002254D0"/>
    <w:rsid w:val="00225580"/>
    <w:rsid w:val="002258D5"/>
    <w:rsid w:val="00225A23"/>
    <w:rsid w:val="0022726C"/>
    <w:rsid w:val="00227385"/>
    <w:rsid w:val="002273F8"/>
    <w:rsid w:val="00227438"/>
    <w:rsid w:val="00227606"/>
    <w:rsid w:val="00227F5E"/>
    <w:rsid w:val="00227FB2"/>
    <w:rsid w:val="00230292"/>
    <w:rsid w:val="00230566"/>
    <w:rsid w:val="0023057D"/>
    <w:rsid w:val="00230C2D"/>
    <w:rsid w:val="00231355"/>
    <w:rsid w:val="0023178C"/>
    <w:rsid w:val="002318C8"/>
    <w:rsid w:val="00231DF7"/>
    <w:rsid w:val="00231FE0"/>
    <w:rsid w:val="00232114"/>
    <w:rsid w:val="00232170"/>
    <w:rsid w:val="002321DE"/>
    <w:rsid w:val="00232266"/>
    <w:rsid w:val="002323D6"/>
    <w:rsid w:val="002325E2"/>
    <w:rsid w:val="00232A26"/>
    <w:rsid w:val="00232BEA"/>
    <w:rsid w:val="00232D3B"/>
    <w:rsid w:val="00232DE7"/>
    <w:rsid w:val="00232E6C"/>
    <w:rsid w:val="00232F7F"/>
    <w:rsid w:val="002330F9"/>
    <w:rsid w:val="002331A8"/>
    <w:rsid w:val="002332D4"/>
    <w:rsid w:val="00233312"/>
    <w:rsid w:val="002335B1"/>
    <w:rsid w:val="002338DB"/>
    <w:rsid w:val="002338FC"/>
    <w:rsid w:val="00233999"/>
    <w:rsid w:val="002342C2"/>
    <w:rsid w:val="002346DC"/>
    <w:rsid w:val="00234ECF"/>
    <w:rsid w:val="00235027"/>
    <w:rsid w:val="00235493"/>
    <w:rsid w:val="002354C1"/>
    <w:rsid w:val="00235857"/>
    <w:rsid w:val="00235A44"/>
    <w:rsid w:val="00235F7C"/>
    <w:rsid w:val="0023687C"/>
    <w:rsid w:val="00236CFC"/>
    <w:rsid w:val="00236DD5"/>
    <w:rsid w:val="002371F4"/>
    <w:rsid w:val="002375A3"/>
    <w:rsid w:val="00237777"/>
    <w:rsid w:val="00240175"/>
    <w:rsid w:val="00240282"/>
    <w:rsid w:val="0024038F"/>
    <w:rsid w:val="00240637"/>
    <w:rsid w:val="00240840"/>
    <w:rsid w:val="00240B86"/>
    <w:rsid w:val="0024107A"/>
    <w:rsid w:val="0024116B"/>
    <w:rsid w:val="00241302"/>
    <w:rsid w:val="00241339"/>
    <w:rsid w:val="002413D9"/>
    <w:rsid w:val="00241612"/>
    <w:rsid w:val="00241C1D"/>
    <w:rsid w:val="00241C7E"/>
    <w:rsid w:val="002422AC"/>
    <w:rsid w:val="002422AD"/>
    <w:rsid w:val="0024264C"/>
    <w:rsid w:val="002428AB"/>
    <w:rsid w:val="00242B8D"/>
    <w:rsid w:val="00242CE8"/>
    <w:rsid w:val="00243204"/>
    <w:rsid w:val="002432F7"/>
    <w:rsid w:val="00244213"/>
    <w:rsid w:val="00244ABA"/>
    <w:rsid w:val="00244D44"/>
    <w:rsid w:val="00244DFE"/>
    <w:rsid w:val="002452BB"/>
    <w:rsid w:val="00245452"/>
    <w:rsid w:val="00245904"/>
    <w:rsid w:val="00246011"/>
    <w:rsid w:val="00246327"/>
    <w:rsid w:val="0024640D"/>
    <w:rsid w:val="00246567"/>
    <w:rsid w:val="0024661D"/>
    <w:rsid w:val="00246CC3"/>
    <w:rsid w:val="00246FF7"/>
    <w:rsid w:val="0024763E"/>
    <w:rsid w:val="00247663"/>
    <w:rsid w:val="0024766D"/>
    <w:rsid w:val="002477F5"/>
    <w:rsid w:val="002505CC"/>
    <w:rsid w:val="002505E7"/>
    <w:rsid w:val="00250806"/>
    <w:rsid w:val="00250A96"/>
    <w:rsid w:val="00250B11"/>
    <w:rsid w:val="002515EF"/>
    <w:rsid w:val="002519D0"/>
    <w:rsid w:val="00251A87"/>
    <w:rsid w:val="00251D6D"/>
    <w:rsid w:val="00252A25"/>
    <w:rsid w:val="00252ACA"/>
    <w:rsid w:val="00252E59"/>
    <w:rsid w:val="00252E7B"/>
    <w:rsid w:val="00253068"/>
    <w:rsid w:val="002531FC"/>
    <w:rsid w:val="002539A3"/>
    <w:rsid w:val="00254706"/>
    <w:rsid w:val="00254862"/>
    <w:rsid w:val="002548E1"/>
    <w:rsid w:val="00254B28"/>
    <w:rsid w:val="0025501A"/>
    <w:rsid w:val="0025519F"/>
    <w:rsid w:val="0025544F"/>
    <w:rsid w:val="00255758"/>
    <w:rsid w:val="002557B2"/>
    <w:rsid w:val="0025587F"/>
    <w:rsid w:val="00255A8F"/>
    <w:rsid w:val="00255BBB"/>
    <w:rsid w:val="00255C77"/>
    <w:rsid w:val="00255DAF"/>
    <w:rsid w:val="00256078"/>
    <w:rsid w:val="00256080"/>
    <w:rsid w:val="002563B1"/>
    <w:rsid w:val="00256DA0"/>
    <w:rsid w:val="00256E40"/>
    <w:rsid w:val="00256F91"/>
    <w:rsid w:val="00257015"/>
    <w:rsid w:val="00257069"/>
    <w:rsid w:val="00257401"/>
    <w:rsid w:val="0025767A"/>
    <w:rsid w:val="002576A4"/>
    <w:rsid w:val="00257E92"/>
    <w:rsid w:val="00257F52"/>
    <w:rsid w:val="00260035"/>
    <w:rsid w:val="00260512"/>
    <w:rsid w:val="00260C94"/>
    <w:rsid w:val="00260CBF"/>
    <w:rsid w:val="00260E04"/>
    <w:rsid w:val="00260EEE"/>
    <w:rsid w:val="002614AA"/>
    <w:rsid w:val="002614DA"/>
    <w:rsid w:val="002617B0"/>
    <w:rsid w:val="00261BE3"/>
    <w:rsid w:val="00261CA1"/>
    <w:rsid w:val="002629E1"/>
    <w:rsid w:val="00262B5D"/>
    <w:rsid w:val="002632BE"/>
    <w:rsid w:val="002633F8"/>
    <w:rsid w:val="00263537"/>
    <w:rsid w:val="00263CB3"/>
    <w:rsid w:val="00263D1E"/>
    <w:rsid w:val="0026410A"/>
    <w:rsid w:val="002643F2"/>
    <w:rsid w:val="00264853"/>
    <w:rsid w:val="00264C7D"/>
    <w:rsid w:val="002657BF"/>
    <w:rsid w:val="002659B7"/>
    <w:rsid w:val="00265EBC"/>
    <w:rsid w:val="00266033"/>
    <w:rsid w:val="002661D1"/>
    <w:rsid w:val="002661E4"/>
    <w:rsid w:val="002667BE"/>
    <w:rsid w:val="00266B80"/>
    <w:rsid w:val="00266D0A"/>
    <w:rsid w:val="0026703E"/>
    <w:rsid w:val="0026708E"/>
    <w:rsid w:val="00267144"/>
    <w:rsid w:val="0026732E"/>
    <w:rsid w:val="00270303"/>
    <w:rsid w:val="0027045C"/>
    <w:rsid w:val="00270872"/>
    <w:rsid w:val="00270A20"/>
    <w:rsid w:val="0027127E"/>
    <w:rsid w:val="0027153D"/>
    <w:rsid w:val="002718FD"/>
    <w:rsid w:val="00271D3F"/>
    <w:rsid w:val="0027202B"/>
    <w:rsid w:val="0027210F"/>
    <w:rsid w:val="0027228B"/>
    <w:rsid w:val="002722B7"/>
    <w:rsid w:val="002726D1"/>
    <w:rsid w:val="00272A5F"/>
    <w:rsid w:val="00272D5D"/>
    <w:rsid w:val="00272ED8"/>
    <w:rsid w:val="00272F34"/>
    <w:rsid w:val="002730BA"/>
    <w:rsid w:val="002740C2"/>
    <w:rsid w:val="002742E3"/>
    <w:rsid w:val="00274CD5"/>
    <w:rsid w:val="00274D36"/>
    <w:rsid w:val="00275174"/>
    <w:rsid w:val="002757ED"/>
    <w:rsid w:val="002758C9"/>
    <w:rsid w:val="00275C38"/>
    <w:rsid w:val="00275DDA"/>
    <w:rsid w:val="00275F6D"/>
    <w:rsid w:val="00276459"/>
    <w:rsid w:val="0027672B"/>
    <w:rsid w:val="00276920"/>
    <w:rsid w:val="00276997"/>
    <w:rsid w:val="00276AAC"/>
    <w:rsid w:val="00276D04"/>
    <w:rsid w:val="00276FA7"/>
    <w:rsid w:val="00276FC3"/>
    <w:rsid w:val="0027739B"/>
    <w:rsid w:val="002774B1"/>
    <w:rsid w:val="002777E0"/>
    <w:rsid w:val="00277A76"/>
    <w:rsid w:val="00277B68"/>
    <w:rsid w:val="00277CEA"/>
    <w:rsid w:val="00277DCF"/>
    <w:rsid w:val="00277ED3"/>
    <w:rsid w:val="00277FCA"/>
    <w:rsid w:val="00280653"/>
    <w:rsid w:val="00280C0B"/>
    <w:rsid w:val="0028167E"/>
    <w:rsid w:val="00281845"/>
    <w:rsid w:val="00281D9F"/>
    <w:rsid w:val="00281DE0"/>
    <w:rsid w:val="00281E0F"/>
    <w:rsid w:val="00282C7B"/>
    <w:rsid w:val="00283184"/>
    <w:rsid w:val="002836FE"/>
    <w:rsid w:val="00283758"/>
    <w:rsid w:val="0028380B"/>
    <w:rsid w:val="002839EB"/>
    <w:rsid w:val="00283B2E"/>
    <w:rsid w:val="00283DF7"/>
    <w:rsid w:val="002841BF"/>
    <w:rsid w:val="00284304"/>
    <w:rsid w:val="002843FF"/>
    <w:rsid w:val="0028442D"/>
    <w:rsid w:val="00284859"/>
    <w:rsid w:val="00284CB4"/>
    <w:rsid w:val="0028561C"/>
    <w:rsid w:val="002859AA"/>
    <w:rsid w:val="0028601C"/>
    <w:rsid w:val="00286100"/>
    <w:rsid w:val="0028658B"/>
    <w:rsid w:val="00286828"/>
    <w:rsid w:val="002868FA"/>
    <w:rsid w:val="00286B24"/>
    <w:rsid w:val="00286DFC"/>
    <w:rsid w:val="00287014"/>
    <w:rsid w:val="0028732C"/>
    <w:rsid w:val="00287EA8"/>
    <w:rsid w:val="00287F46"/>
    <w:rsid w:val="00287F92"/>
    <w:rsid w:val="00287FE5"/>
    <w:rsid w:val="002901A9"/>
    <w:rsid w:val="002902A8"/>
    <w:rsid w:val="0029063A"/>
    <w:rsid w:val="002919EC"/>
    <w:rsid w:val="00291C3C"/>
    <w:rsid w:val="0029222D"/>
    <w:rsid w:val="00292325"/>
    <w:rsid w:val="00292371"/>
    <w:rsid w:val="00292925"/>
    <w:rsid w:val="00292B48"/>
    <w:rsid w:val="00292C05"/>
    <w:rsid w:val="002933AA"/>
    <w:rsid w:val="0029348D"/>
    <w:rsid w:val="002934AF"/>
    <w:rsid w:val="0029386F"/>
    <w:rsid w:val="00293979"/>
    <w:rsid w:val="00293A2D"/>
    <w:rsid w:val="00293D3B"/>
    <w:rsid w:val="00293E4D"/>
    <w:rsid w:val="00294002"/>
    <w:rsid w:val="002941B6"/>
    <w:rsid w:val="002947AC"/>
    <w:rsid w:val="0029524B"/>
    <w:rsid w:val="002955E5"/>
    <w:rsid w:val="00295922"/>
    <w:rsid w:val="00295D21"/>
    <w:rsid w:val="00295D53"/>
    <w:rsid w:val="00296079"/>
    <w:rsid w:val="002962E8"/>
    <w:rsid w:val="00296350"/>
    <w:rsid w:val="0029659B"/>
    <w:rsid w:val="00296EE0"/>
    <w:rsid w:val="0029747A"/>
    <w:rsid w:val="002978C5"/>
    <w:rsid w:val="00297A08"/>
    <w:rsid w:val="00297ADB"/>
    <w:rsid w:val="002A012B"/>
    <w:rsid w:val="002A03F1"/>
    <w:rsid w:val="002A077E"/>
    <w:rsid w:val="002A0942"/>
    <w:rsid w:val="002A0B91"/>
    <w:rsid w:val="002A0E4B"/>
    <w:rsid w:val="002A10CD"/>
    <w:rsid w:val="002A13E9"/>
    <w:rsid w:val="002A1C41"/>
    <w:rsid w:val="002A1CB4"/>
    <w:rsid w:val="002A1F4F"/>
    <w:rsid w:val="002A2099"/>
    <w:rsid w:val="002A2D3D"/>
    <w:rsid w:val="002A2DAC"/>
    <w:rsid w:val="002A331E"/>
    <w:rsid w:val="002A34FC"/>
    <w:rsid w:val="002A382F"/>
    <w:rsid w:val="002A3965"/>
    <w:rsid w:val="002A3AB1"/>
    <w:rsid w:val="002A3AFC"/>
    <w:rsid w:val="002A4666"/>
    <w:rsid w:val="002A4984"/>
    <w:rsid w:val="002A4999"/>
    <w:rsid w:val="002A4F31"/>
    <w:rsid w:val="002A50AA"/>
    <w:rsid w:val="002A51F6"/>
    <w:rsid w:val="002A528F"/>
    <w:rsid w:val="002A5756"/>
    <w:rsid w:val="002A5C33"/>
    <w:rsid w:val="002A5F99"/>
    <w:rsid w:val="002A6644"/>
    <w:rsid w:val="002A6A06"/>
    <w:rsid w:val="002A6CCB"/>
    <w:rsid w:val="002A6E5A"/>
    <w:rsid w:val="002A6E9B"/>
    <w:rsid w:val="002A6FFC"/>
    <w:rsid w:val="002A709A"/>
    <w:rsid w:val="002A7BEC"/>
    <w:rsid w:val="002A7D5E"/>
    <w:rsid w:val="002B0526"/>
    <w:rsid w:val="002B0C65"/>
    <w:rsid w:val="002B0F2D"/>
    <w:rsid w:val="002B1355"/>
    <w:rsid w:val="002B155A"/>
    <w:rsid w:val="002B187F"/>
    <w:rsid w:val="002B1C1F"/>
    <w:rsid w:val="002B1DA9"/>
    <w:rsid w:val="002B2264"/>
    <w:rsid w:val="002B28B8"/>
    <w:rsid w:val="002B2A11"/>
    <w:rsid w:val="002B305A"/>
    <w:rsid w:val="002B3262"/>
    <w:rsid w:val="002B33DF"/>
    <w:rsid w:val="002B3DC2"/>
    <w:rsid w:val="002B3F10"/>
    <w:rsid w:val="002B44C8"/>
    <w:rsid w:val="002B4B26"/>
    <w:rsid w:val="002B4C5F"/>
    <w:rsid w:val="002B4D5F"/>
    <w:rsid w:val="002B4FA0"/>
    <w:rsid w:val="002B51DD"/>
    <w:rsid w:val="002B5606"/>
    <w:rsid w:val="002B5800"/>
    <w:rsid w:val="002B5B65"/>
    <w:rsid w:val="002B623F"/>
    <w:rsid w:val="002B62DE"/>
    <w:rsid w:val="002B65D3"/>
    <w:rsid w:val="002B66C7"/>
    <w:rsid w:val="002B69B0"/>
    <w:rsid w:val="002B6ACB"/>
    <w:rsid w:val="002B70F3"/>
    <w:rsid w:val="002B7204"/>
    <w:rsid w:val="002B794C"/>
    <w:rsid w:val="002C03CC"/>
    <w:rsid w:val="002C0660"/>
    <w:rsid w:val="002C06E8"/>
    <w:rsid w:val="002C0BAC"/>
    <w:rsid w:val="002C0DF0"/>
    <w:rsid w:val="002C0F68"/>
    <w:rsid w:val="002C0F9F"/>
    <w:rsid w:val="002C1B90"/>
    <w:rsid w:val="002C1CCB"/>
    <w:rsid w:val="002C21B7"/>
    <w:rsid w:val="002C22A0"/>
    <w:rsid w:val="002C2763"/>
    <w:rsid w:val="002C289D"/>
    <w:rsid w:val="002C2B16"/>
    <w:rsid w:val="002C2E4B"/>
    <w:rsid w:val="002C3401"/>
    <w:rsid w:val="002C3A92"/>
    <w:rsid w:val="002C3A93"/>
    <w:rsid w:val="002C3EA9"/>
    <w:rsid w:val="002C3F8C"/>
    <w:rsid w:val="002C4141"/>
    <w:rsid w:val="002C49D4"/>
    <w:rsid w:val="002C4E3F"/>
    <w:rsid w:val="002C4F06"/>
    <w:rsid w:val="002C51B9"/>
    <w:rsid w:val="002C5918"/>
    <w:rsid w:val="002C5B92"/>
    <w:rsid w:val="002C5CB8"/>
    <w:rsid w:val="002C5D94"/>
    <w:rsid w:val="002C5FA2"/>
    <w:rsid w:val="002C703D"/>
    <w:rsid w:val="002C748D"/>
    <w:rsid w:val="002C7575"/>
    <w:rsid w:val="002C75C8"/>
    <w:rsid w:val="002C761F"/>
    <w:rsid w:val="002C7703"/>
    <w:rsid w:val="002C7753"/>
    <w:rsid w:val="002C7E15"/>
    <w:rsid w:val="002C7EBD"/>
    <w:rsid w:val="002C7FAD"/>
    <w:rsid w:val="002D02B0"/>
    <w:rsid w:val="002D03E3"/>
    <w:rsid w:val="002D0631"/>
    <w:rsid w:val="002D06E1"/>
    <w:rsid w:val="002D09EE"/>
    <w:rsid w:val="002D0B37"/>
    <w:rsid w:val="002D0D92"/>
    <w:rsid w:val="002D0F45"/>
    <w:rsid w:val="002D109C"/>
    <w:rsid w:val="002D149D"/>
    <w:rsid w:val="002D1B9B"/>
    <w:rsid w:val="002D1DAE"/>
    <w:rsid w:val="002D1F32"/>
    <w:rsid w:val="002D215F"/>
    <w:rsid w:val="002D2160"/>
    <w:rsid w:val="002D22F1"/>
    <w:rsid w:val="002D24C5"/>
    <w:rsid w:val="002D266A"/>
    <w:rsid w:val="002D26D5"/>
    <w:rsid w:val="002D2EF0"/>
    <w:rsid w:val="002D352C"/>
    <w:rsid w:val="002D392B"/>
    <w:rsid w:val="002D3B1F"/>
    <w:rsid w:val="002D3EC7"/>
    <w:rsid w:val="002D4185"/>
    <w:rsid w:val="002D4295"/>
    <w:rsid w:val="002D44DC"/>
    <w:rsid w:val="002D4C63"/>
    <w:rsid w:val="002D5256"/>
    <w:rsid w:val="002D53E0"/>
    <w:rsid w:val="002D5C3E"/>
    <w:rsid w:val="002D5FEE"/>
    <w:rsid w:val="002D6347"/>
    <w:rsid w:val="002D6807"/>
    <w:rsid w:val="002D6F8D"/>
    <w:rsid w:val="002D7190"/>
    <w:rsid w:val="002D72B5"/>
    <w:rsid w:val="002D730D"/>
    <w:rsid w:val="002D742B"/>
    <w:rsid w:val="002D76C5"/>
    <w:rsid w:val="002D798A"/>
    <w:rsid w:val="002D7AF0"/>
    <w:rsid w:val="002D7BC8"/>
    <w:rsid w:val="002D7D51"/>
    <w:rsid w:val="002D7F1F"/>
    <w:rsid w:val="002D7F3C"/>
    <w:rsid w:val="002E01E4"/>
    <w:rsid w:val="002E021D"/>
    <w:rsid w:val="002E041A"/>
    <w:rsid w:val="002E04F0"/>
    <w:rsid w:val="002E0754"/>
    <w:rsid w:val="002E0848"/>
    <w:rsid w:val="002E0B23"/>
    <w:rsid w:val="002E0B4D"/>
    <w:rsid w:val="002E0C60"/>
    <w:rsid w:val="002E0E93"/>
    <w:rsid w:val="002E0E97"/>
    <w:rsid w:val="002E16A8"/>
    <w:rsid w:val="002E16D8"/>
    <w:rsid w:val="002E175E"/>
    <w:rsid w:val="002E18D6"/>
    <w:rsid w:val="002E19E5"/>
    <w:rsid w:val="002E1BAA"/>
    <w:rsid w:val="002E1DB0"/>
    <w:rsid w:val="002E1E0E"/>
    <w:rsid w:val="002E267A"/>
    <w:rsid w:val="002E2838"/>
    <w:rsid w:val="002E2AFB"/>
    <w:rsid w:val="002E2F04"/>
    <w:rsid w:val="002E309D"/>
    <w:rsid w:val="002E30AE"/>
    <w:rsid w:val="002E30F8"/>
    <w:rsid w:val="002E311F"/>
    <w:rsid w:val="002E31A8"/>
    <w:rsid w:val="002E33BC"/>
    <w:rsid w:val="002E3444"/>
    <w:rsid w:val="002E3474"/>
    <w:rsid w:val="002E367B"/>
    <w:rsid w:val="002E36BD"/>
    <w:rsid w:val="002E3937"/>
    <w:rsid w:val="002E3A19"/>
    <w:rsid w:val="002E4091"/>
    <w:rsid w:val="002E468C"/>
    <w:rsid w:val="002E4749"/>
    <w:rsid w:val="002E4E14"/>
    <w:rsid w:val="002E5109"/>
    <w:rsid w:val="002E5508"/>
    <w:rsid w:val="002E58A6"/>
    <w:rsid w:val="002E5B88"/>
    <w:rsid w:val="002E6090"/>
    <w:rsid w:val="002E6364"/>
    <w:rsid w:val="002E64C5"/>
    <w:rsid w:val="002E661C"/>
    <w:rsid w:val="002E6779"/>
    <w:rsid w:val="002E6BF2"/>
    <w:rsid w:val="002E71B0"/>
    <w:rsid w:val="002E7597"/>
    <w:rsid w:val="002E7866"/>
    <w:rsid w:val="002E7F94"/>
    <w:rsid w:val="002E7F9D"/>
    <w:rsid w:val="002F0697"/>
    <w:rsid w:val="002F0E04"/>
    <w:rsid w:val="002F10CF"/>
    <w:rsid w:val="002F1207"/>
    <w:rsid w:val="002F13F4"/>
    <w:rsid w:val="002F1446"/>
    <w:rsid w:val="002F14BA"/>
    <w:rsid w:val="002F1578"/>
    <w:rsid w:val="002F1610"/>
    <w:rsid w:val="002F192D"/>
    <w:rsid w:val="002F2476"/>
    <w:rsid w:val="002F2995"/>
    <w:rsid w:val="002F29C1"/>
    <w:rsid w:val="002F2FBB"/>
    <w:rsid w:val="002F36A4"/>
    <w:rsid w:val="002F3813"/>
    <w:rsid w:val="002F3905"/>
    <w:rsid w:val="002F4491"/>
    <w:rsid w:val="002F47E5"/>
    <w:rsid w:val="002F4982"/>
    <w:rsid w:val="002F4D0C"/>
    <w:rsid w:val="002F57C7"/>
    <w:rsid w:val="002F5D33"/>
    <w:rsid w:val="002F6948"/>
    <w:rsid w:val="002F6978"/>
    <w:rsid w:val="002F6ADB"/>
    <w:rsid w:val="002F6C65"/>
    <w:rsid w:val="002F6D7C"/>
    <w:rsid w:val="002F6F44"/>
    <w:rsid w:val="002F7296"/>
    <w:rsid w:val="002F739B"/>
    <w:rsid w:val="002F7B3E"/>
    <w:rsid w:val="002F7C81"/>
    <w:rsid w:val="003002FF"/>
    <w:rsid w:val="003003A6"/>
    <w:rsid w:val="00300757"/>
    <w:rsid w:val="00300CF7"/>
    <w:rsid w:val="00300FA1"/>
    <w:rsid w:val="00300FEC"/>
    <w:rsid w:val="003010C8"/>
    <w:rsid w:val="00301653"/>
    <w:rsid w:val="00301882"/>
    <w:rsid w:val="00302124"/>
    <w:rsid w:val="0030293C"/>
    <w:rsid w:val="00302BFA"/>
    <w:rsid w:val="0030357B"/>
    <w:rsid w:val="00303A7F"/>
    <w:rsid w:val="00303FE4"/>
    <w:rsid w:val="003041E3"/>
    <w:rsid w:val="00304A85"/>
    <w:rsid w:val="00304CD2"/>
    <w:rsid w:val="00304D73"/>
    <w:rsid w:val="00304E10"/>
    <w:rsid w:val="00305962"/>
    <w:rsid w:val="00305D42"/>
    <w:rsid w:val="00305EA4"/>
    <w:rsid w:val="00305F89"/>
    <w:rsid w:val="00306131"/>
    <w:rsid w:val="00306280"/>
    <w:rsid w:val="00306644"/>
    <w:rsid w:val="003067AF"/>
    <w:rsid w:val="0030687F"/>
    <w:rsid w:val="00306A2E"/>
    <w:rsid w:val="00306BF2"/>
    <w:rsid w:val="00306E5E"/>
    <w:rsid w:val="0030708E"/>
    <w:rsid w:val="003075A7"/>
    <w:rsid w:val="00307641"/>
    <w:rsid w:val="00307850"/>
    <w:rsid w:val="003079A5"/>
    <w:rsid w:val="00307C6D"/>
    <w:rsid w:val="00307FEE"/>
    <w:rsid w:val="00310288"/>
    <w:rsid w:val="0031039D"/>
    <w:rsid w:val="00310731"/>
    <w:rsid w:val="003108F4"/>
    <w:rsid w:val="00310B31"/>
    <w:rsid w:val="00310B55"/>
    <w:rsid w:val="00310D4F"/>
    <w:rsid w:val="00310FA1"/>
    <w:rsid w:val="003118B8"/>
    <w:rsid w:val="00312083"/>
    <w:rsid w:val="0031220C"/>
    <w:rsid w:val="003127AD"/>
    <w:rsid w:val="0031280D"/>
    <w:rsid w:val="00312BD3"/>
    <w:rsid w:val="00312EC8"/>
    <w:rsid w:val="00312FB5"/>
    <w:rsid w:val="0031335D"/>
    <w:rsid w:val="00313728"/>
    <w:rsid w:val="00313CF2"/>
    <w:rsid w:val="00313F84"/>
    <w:rsid w:val="003145DC"/>
    <w:rsid w:val="00314EC8"/>
    <w:rsid w:val="0031541B"/>
    <w:rsid w:val="00315DCB"/>
    <w:rsid w:val="00316045"/>
    <w:rsid w:val="003164F6"/>
    <w:rsid w:val="0031672E"/>
    <w:rsid w:val="00316CAC"/>
    <w:rsid w:val="003171A4"/>
    <w:rsid w:val="00317727"/>
    <w:rsid w:val="003178FA"/>
    <w:rsid w:val="00317A06"/>
    <w:rsid w:val="00317B4C"/>
    <w:rsid w:val="0032043C"/>
    <w:rsid w:val="0032044D"/>
    <w:rsid w:val="0032059E"/>
    <w:rsid w:val="00320B8F"/>
    <w:rsid w:val="0032102E"/>
    <w:rsid w:val="0032119E"/>
    <w:rsid w:val="003212AD"/>
    <w:rsid w:val="0032131C"/>
    <w:rsid w:val="0032145D"/>
    <w:rsid w:val="003216B4"/>
    <w:rsid w:val="00321B32"/>
    <w:rsid w:val="00322471"/>
    <w:rsid w:val="003227D1"/>
    <w:rsid w:val="003228A7"/>
    <w:rsid w:val="00322B40"/>
    <w:rsid w:val="00322EB0"/>
    <w:rsid w:val="00322F5D"/>
    <w:rsid w:val="00323160"/>
    <w:rsid w:val="003231E8"/>
    <w:rsid w:val="0032330C"/>
    <w:rsid w:val="0032335D"/>
    <w:rsid w:val="00323C28"/>
    <w:rsid w:val="00323D3D"/>
    <w:rsid w:val="00323D3E"/>
    <w:rsid w:val="003241FD"/>
    <w:rsid w:val="00324696"/>
    <w:rsid w:val="003249FD"/>
    <w:rsid w:val="00324BDA"/>
    <w:rsid w:val="00324C2C"/>
    <w:rsid w:val="00324EB4"/>
    <w:rsid w:val="003254BC"/>
    <w:rsid w:val="003257CD"/>
    <w:rsid w:val="00326794"/>
    <w:rsid w:val="00326A04"/>
    <w:rsid w:val="00326BC0"/>
    <w:rsid w:val="00326CEE"/>
    <w:rsid w:val="00326F89"/>
    <w:rsid w:val="003271BC"/>
    <w:rsid w:val="00327267"/>
    <w:rsid w:val="003272DE"/>
    <w:rsid w:val="003272F2"/>
    <w:rsid w:val="003275B4"/>
    <w:rsid w:val="00327663"/>
    <w:rsid w:val="00327742"/>
    <w:rsid w:val="00327B6A"/>
    <w:rsid w:val="00327C48"/>
    <w:rsid w:val="00330005"/>
    <w:rsid w:val="00330023"/>
    <w:rsid w:val="00330B96"/>
    <w:rsid w:val="00330D53"/>
    <w:rsid w:val="00331664"/>
    <w:rsid w:val="00331BAA"/>
    <w:rsid w:val="00331EDF"/>
    <w:rsid w:val="003322BA"/>
    <w:rsid w:val="003323A5"/>
    <w:rsid w:val="003326E6"/>
    <w:rsid w:val="00332941"/>
    <w:rsid w:val="00333003"/>
    <w:rsid w:val="003334D3"/>
    <w:rsid w:val="0033370B"/>
    <w:rsid w:val="003339C8"/>
    <w:rsid w:val="00333CA0"/>
    <w:rsid w:val="00333DD7"/>
    <w:rsid w:val="003340C4"/>
    <w:rsid w:val="0033412C"/>
    <w:rsid w:val="0033413A"/>
    <w:rsid w:val="003343DA"/>
    <w:rsid w:val="00334568"/>
    <w:rsid w:val="00334B9F"/>
    <w:rsid w:val="00334BA8"/>
    <w:rsid w:val="00334CD8"/>
    <w:rsid w:val="00334CF3"/>
    <w:rsid w:val="003351AE"/>
    <w:rsid w:val="00335268"/>
    <w:rsid w:val="003355E8"/>
    <w:rsid w:val="00335602"/>
    <w:rsid w:val="003359B8"/>
    <w:rsid w:val="00335BF7"/>
    <w:rsid w:val="00335C70"/>
    <w:rsid w:val="003360A5"/>
    <w:rsid w:val="00336391"/>
    <w:rsid w:val="00336656"/>
    <w:rsid w:val="003366DD"/>
    <w:rsid w:val="00336712"/>
    <w:rsid w:val="0033694E"/>
    <w:rsid w:val="00336E4F"/>
    <w:rsid w:val="0033704E"/>
    <w:rsid w:val="00337304"/>
    <w:rsid w:val="00337A98"/>
    <w:rsid w:val="00337BE8"/>
    <w:rsid w:val="00337C38"/>
    <w:rsid w:val="00337C69"/>
    <w:rsid w:val="003403EB"/>
    <w:rsid w:val="003408A1"/>
    <w:rsid w:val="0034093F"/>
    <w:rsid w:val="00341157"/>
    <w:rsid w:val="00341386"/>
    <w:rsid w:val="0034161A"/>
    <w:rsid w:val="00341A2A"/>
    <w:rsid w:val="00341B2A"/>
    <w:rsid w:val="00342146"/>
    <w:rsid w:val="003424AD"/>
    <w:rsid w:val="0034287C"/>
    <w:rsid w:val="003428DD"/>
    <w:rsid w:val="00342D5A"/>
    <w:rsid w:val="003437A8"/>
    <w:rsid w:val="003439A1"/>
    <w:rsid w:val="00343ABD"/>
    <w:rsid w:val="00343B5A"/>
    <w:rsid w:val="00343F1D"/>
    <w:rsid w:val="00344205"/>
    <w:rsid w:val="0034457C"/>
    <w:rsid w:val="0034483B"/>
    <w:rsid w:val="00344883"/>
    <w:rsid w:val="003448E8"/>
    <w:rsid w:val="00344A10"/>
    <w:rsid w:val="00344AFE"/>
    <w:rsid w:val="00344C2A"/>
    <w:rsid w:val="00344C90"/>
    <w:rsid w:val="00344F7F"/>
    <w:rsid w:val="0034536D"/>
    <w:rsid w:val="00345380"/>
    <w:rsid w:val="003455C2"/>
    <w:rsid w:val="00345B0B"/>
    <w:rsid w:val="00345D5C"/>
    <w:rsid w:val="00345F1E"/>
    <w:rsid w:val="0034608D"/>
    <w:rsid w:val="00346266"/>
    <w:rsid w:val="003466A0"/>
    <w:rsid w:val="0034671B"/>
    <w:rsid w:val="00346AA8"/>
    <w:rsid w:val="00347481"/>
    <w:rsid w:val="003476C9"/>
    <w:rsid w:val="0034786E"/>
    <w:rsid w:val="003479DF"/>
    <w:rsid w:val="003479F2"/>
    <w:rsid w:val="00347D6F"/>
    <w:rsid w:val="00347EA7"/>
    <w:rsid w:val="00350AD7"/>
    <w:rsid w:val="00350B11"/>
    <w:rsid w:val="00350B95"/>
    <w:rsid w:val="00351200"/>
    <w:rsid w:val="003514C5"/>
    <w:rsid w:val="00351576"/>
    <w:rsid w:val="0035157B"/>
    <w:rsid w:val="003515A1"/>
    <w:rsid w:val="003515DA"/>
    <w:rsid w:val="00351801"/>
    <w:rsid w:val="003518D2"/>
    <w:rsid w:val="00351F59"/>
    <w:rsid w:val="0035259C"/>
    <w:rsid w:val="003529F3"/>
    <w:rsid w:val="00352D31"/>
    <w:rsid w:val="003532D5"/>
    <w:rsid w:val="003533EB"/>
    <w:rsid w:val="00353836"/>
    <w:rsid w:val="003538C7"/>
    <w:rsid w:val="00353A5A"/>
    <w:rsid w:val="00353CD6"/>
    <w:rsid w:val="00354221"/>
    <w:rsid w:val="00354F32"/>
    <w:rsid w:val="00355264"/>
    <w:rsid w:val="00355727"/>
    <w:rsid w:val="003558DA"/>
    <w:rsid w:val="003565D1"/>
    <w:rsid w:val="0035694E"/>
    <w:rsid w:val="00356FB2"/>
    <w:rsid w:val="00357113"/>
    <w:rsid w:val="003571BD"/>
    <w:rsid w:val="003576CE"/>
    <w:rsid w:val="00357BB7"/>
    <w:rsid w:val="00357D19"/>
    <w:rsid w:val="00357E47"/>
    <w:rsid w:val="00360288"/>
    <w:rsid w:val="003607CA"/>
    <w:rsid w:val="00360CDA"/>
    <w:rsid w:val="0036110F"/>
    <w:rsid w:val="00361BB5"/>
    <w:rsid w:val="00361C57"/>
    <w:rsid w:val="00361E93"/>
    <w:rsid w:val="00362085"/>
    <w:rsid w:val="003620B2"/>
    <w:rsid w:val="0036223A"/>
    <w:rsid w:val="00362445"/>
    <w:rsid w:val="0036262F"/>
    <w:rsid w:val="0036277C"/>
    <w:rsid w:val="003630D8"/>
    <w:rsid w:val="003632D4"/>
    <w:rsid w:val="003637F5"/>
    <w:rsid w:val="0036392B"/>
    <w:rsid w:val="0036417F"/>
    <w:rsid w:val="00364255"/>
    <w:rsid w:val="003643B5"/>
    <w:rsid w:val="00364550"/>
    <w:rsid w:val="00364804"/>
    <w:rsid w:val="00364B50"/>
    <w:rsid w:val="00365102"/>
    <w:rsid w:val="00365422"/>
    <w:rsid w:val="00365449"/>
    <w:rsid w:val="003659E5"/>
    <w:rsid w:val="00365BA4"/>
    <w:rsid w:val="00365CBE"/>
    <w:rsid w:val="00365D43"/>
    <w:rsid w:val="00366911"/>
    <w:rsid w:val="0036697A"/>
    <w:rsid w:val="003669EF"/>
    <w:rsid w:val="00366DF7"/>
    <w:rsid w:val="003672BF"/>
    <w:rsid w:val="003675DE"/>
    <w:rsid w:val="00367911"/>
    <w:rsid w:val="00367AF3"/>
    <w:rsid w:val="00370B99"/>
    <w:rsid w:val="00370E6A"/>
    <w:rsid w:val="00371593"/>
    <w:rsid w:val="00371763"/>
    <w:rsid w:val="00371A9F"/>
    <w:rsid w:val="0037226A"/>
    <w:rsid w:val="00372C59"/>
    <w:rsid w:val="00372D97"/>
    <w:rsid w:val="00372EBA"/>
    <w:rsid w:val="00372FAA"/>
    <w:rsid w:val="003735DD"/>
    <w:rsid w:val="0037388F"/>
    <w:rsid w:val="0037395B"/>
    <w:rsid w:val="003739E8"/>
    <w:rsid w:val="00373C9E"/>
    <w:rsid w:val="00373CB8"/>
    <w:rsid w:val="00373E7B"/>
    <w:rsid w:val="00374001"/>
    <w:rsid w:val="00374126"/>
    <w:rsid w:val="003743AA"/>
    <w:rsid w:val="0037442A"/>
    <w:rsid w:val="00374DA2"/>
    <w:rsid w:val="00374E07"/>
    <w:rsid w:val="00374F4B"/>
    <w:rsid w:val="003752BC"/>
    <w:rsid w:val="003752BD"/>
    <w:rsid w:val="0037585B"/>
    <w:rsid w:val="003758B3"/>
    <w:rsid w:val="00375B73"/>
    <w:rsid w:val="00375E26"/>
    <w:rsid w:val="003765DF"/>
    <w:rsid w:val="003765EA"/>
    <w:rsid w:val="003771A4"/>
    <w:rsid w:val="00377619"/>
    <w:rsid w:val="003776ED"/>
    <w:rsid w:val="00377ED5"/>
    <w:rsid w:val="00377F5C"/>
    <w:rsid w:val="003800EE"/>
    <w:rsid w:val="003809B9"/>
    <w:rsid w:val="00380C86"/>
    <w:rsid w:val="00380F04"/>
    <w:rsid w:val="003813DD"/>
    <w:rsid w:val="00381675"/>
    <w:rsid w:val="00381785"/>
    <w:rsid w:val="00382549"/>
    <w:rsid w:val="00382AFF"/>
    <w:rsid w:val="00383009"/>
    <w:rsid w:val="003833C9"/>
    <w:rsid w:val="00383546"/>
    <w:rsid w:val="003836B0"/>
    <w:rsid w:val="003839F6"/>
    <w:rsid w:val="00383A1D"/>
    <w:rsid w:val="00384B5A"/>
    <w:rsid w:val="00384DD7"/>
    <w:rsid w:val="00385589"/>
    <w:rsid w:val="0038582C"/>
    <w:rsid w:val="00385A4E"/>
    <w:rsid w:val="003860B4"/>
    <w:rsid w:val="003866A8"/>
    <w:rsid w:val="00386863"/>
    <w:rsid w:val="0038687E"/>
    <w:rsid w:val="00386DB0"/>
    <w:rsid w:val="00387A95"/>
    <w:rsid w:val="00390304"/>
    <w:rsid w:val="0039047F"/>
    <w:rsid w:val="00390623"/>
    <w:rsid w:val="00390FB9"/>
    <w:rsid w:val="003914E2"/>
    <w:rsid w:val="00391884"/>
    <w:rsid w:val="0039216A"/>
    <w:rsid w:val="003922E4"/>
    <w:rsid w:val="003925ED"/>
    <w:rsid w:val="003928B0"/>
    <w:rsid w:val="00392FB4"/>
    <w:rsid w:val="0039333C"/>
    <w:rsid w:val="00393494"/>
    <w:rsid w:val="00393A77"/>
    <w:rsid w:val="00393EF7"/>
    <w:rsid w:val="0039437E"/>
    <w:rsid w:val="0039458B"/>
    <w:rsid w:val="00394804"/>
    <w:rsid w:val="00394D8E"/>
    <w:rsid w:val="00394E2E"/>
    <w:rsid w:val="0039515A"/>
    <w:rsid w:val="00395194"/>
    <w:rsid w:val="003958AA"/>
    <w:rsid w:val="003959FA"/>
    <w:rsid w:val="00395A20"/>
    <w:rsid w:val="00395A57"/>
    <w:rsid w:val="00395ABA"/>
    <w:rsid w:val="00395F76"/>
    <w:rsid w:val="00396189"/>
    <w:rsid w:val="00396230"/>
    <w:rsid w:val="00396328"/>
    <w:rsid w:val="00396376"/>
    <w:rsid w:val="003965AC"/>
    <w:rsid w:val="00396632"/>
    <w:rsid w:val="00396748"/>
    <w:rsid w:val="00396806"/>
    <w:rsid w:val="00396C7D"/>
    <w:rsid w:val="00396D4D"/>
    <w:rsid w:val="00396F22"/>
    <w:rsid w:val="00397279"/>
    <w:rsid w:val="00397671"/>
    <w:rsid w:val="0039776B"/>
    <w:rsid w:val="00397A7C"/>
    <w:rsid w:val="00397A9D"/>
    <w:rsid w:val="00397C2C"/>
    <w:rsid w:val="003A0053"/>
    <w:rsid w:val="003A055A"/>
    <w:rsid w:val="003A05DD"/>
    <w:rsid w:val="003A0B3A"/>
    <w:rsid w:val="003A0EB9"/>
    <w:rsid w:val="003A0F83"/>
    <w:rsid w:val="003A11F5"/>
    <w:rsid w:val="003A1399"/>
    <w:rsid w:val="003A13CB"/>
    <w:rsid w:val="003A19BC"/>
    <w:rsid w:val="003A1B07"/>
    <w:rsid w:val="003A1B9D"/>
    <w:rsid w:val="003A1E4A"/>
    <w:rsid w:val="003A1E76"/>
    <w:rsid w:val="003A2197"/>
    <w:rsid w:val="003A21EC"/>
    <w:rsid w:val="003A2314"/>
    <w:rsid w:val="003A2403"/>
    <w:rsid w:val="003A339C"/>
    <w:rsid w:val="003A391A"/>
    <w:rsid w:val="003A395A"/>
    <w:rsid w:val="003A3E8F"/>
    <w:rsid w:val="003A3F0B"/>
    <w:rsid w:val="003A3F1C"/>
    <w:rsid w:val="003A401E"/>
    <w:rsid w:val="003A40B1"/>
    <w:rsid w:val="003A45B9"/>
    <w:rsid w:val="003A46FA"/>
    <w:rsid w:val="003A5320"/>
    <w:rsid w:val="003A54A3"/>
    <w:rsid w:val="003A58DD"/>
    <w:rsid w:val="003A5B1A"/>
    <w:rsid w:val="003A5C12"/>
    <w:rsid w:val="003A5ECC"/>
    <w:rsid w:val="003A6287"/>
    <w:rsid w:val="003A63C1"/>
    <w:rsid w:val="003A6630"/>
    <w:rsid w:val="003A67AC"/>
    <w:rsid w:val="003A6EF7"/>
    <w:rsid w:val="003A73CC"/>
    <w:rsid w:val="003A7950"/>
    <w:rsid w:val="003A7C4B"/>
    <w:rsid w:val="003A7DE2"/>
    <w:rsid w:val="003A7E5D"/>
    <w:rsid w:val="003B0068"/>
    <w:rsid w:val="003B00CE"/>
    <w:rsid w:val="003B04CB"/>
    <w:rsid w:val="003B0555"/>
    <w:rsid w:val="003B0D42"/>
    <w:rsid w:val="003B1072"/>
    <w:rsid w:val="003B1122"/>
    <w:rsid w:val="003B17DC"/>
    <w:rsid w:val="003B1985"/>
    <w:rsid w:val="003B1DA4"/>
    <w:rsid w:val="003B2033"/>
    <w:rsid w:val="003B2317"/>
    <w:rsid w:val="003B241B"/>
    <w:rsid w:val="003B243E"/>
    <w:rsid w:val="003B25FC"/>
    <w:rsid w:val="003B27D8"/>
    <w:rsid w:val="003B2C2C"/>
    <w:rsid w:val="003B2F87"/>
    <w:rsid w:val="003B3053"/>
    <w:rsid w:val="003B3414"/>
    <w:rsid w:val="003B354D"/>
    <w:rsid w:val="003B3671"/>
    <w:rsid w:val="003B3B66"/>
    <w:rsid w:val="003B3C4C"/>
    <w:rsid w:val="003B42C7"/>
    <w:rsid w:val="003B4439"/>
    <w:rsid w:val="003B44BD"/>
    <w:rsid w:val="003B4505"/>
    <w:rsid w:val="003B49FE"/>
    <w:rsid w:val="003B4EB0"/>
    <w:rsid w:val="003B5655"/>
    <w:rsid w:val="003B5BC1"/>
    <w:rsid w:val="003B5F7C"/>
    <w:rsid w:val="003B603E"/>
    <w:rsid w:val="003B60B5"/>
    <w:rsid w:val="003B6365"/>
    <w:rsid w:val="003B640E"/>
    <w:rsid w:val="003B6510"/>
    <w:rsid w:val="003B6582"/>
    <w:rsid w:val="003B6A86"/>
    <w:rsid w:val="003B6F4C"/>
    <w:rsid w:val="003B7304"/>
    <w:rsid w:val="003B7435"/>
    <w:rsid w:val="003B7FC6"/>
    <w:rsid w:val="003C011B"/>
    <w:rsid w:val="003C0300"/>
    <w:rsid w:val="003C0D9A"/>
    <w:rsid w:val="003C10F7"/>
    <w:rsid w:val="003C14D6"/>
    <w:rsid w:val="003C151F"/>
    <w:rsid w:val="003C15FC"/>
    <w:rsid w:val="003C23BE"/>
    <w:rsid w:val="003C23FD"/>
    <w:rsid w:val="003C24E5"/>
    <w:rsid w:val="003C28D7"/>
    <w:rsid w:val="003C2A15"/>
    <w:rsid w:val="003C2EFE"/>
    <w:rsid w:val="003C30DF"/>
    <w:rsid w:val="003C3C05"/>
    <w:rsid w:val="003C3CDA"/>
    <w:rsid w:val="003C3D91"/>
    <w:rsid w:val="003C4059"/>
    <w:rsid w:val="003C5227"/>
    <w:rsid w:val="003C5377"/>
    <w:rsid w:val="003C5AFA"/>
    <w:rsid w:val="003C6B83"/>
    <w:rsid w:val="003C7031"/>
    <w:rsid w:val="003C717E"/>
    <w:rsid w:val="003C73A7"/>
    <w:rsid w:val="003C7938"/>
    <w:rsid w:val="003C7AAE"/>
    <w:rsid w:val="003C7EF8"/>
    <w:rsid w:val="003C7F2A"/>
    <w:rsid w:val="003D01F6"/>
    <w:rsid w:val="003D020D"/>
    <w:rsid w:val="003D0469"/>
    <w:rsid w:val="003D0869"/>
    <w:rsid w:val="003D0C0A"/>
    <w:rsid w:val="003D0F00"/>
    <w:rsid w:val="003D18F0"/>
    <w:rsid w:val="003D198E"/>
    <w:rsid w:val="003D1D70"/>
    <w:rsid w:val="003D1F66"/>
    <w:rsid w:val="003D1FDB"/>
    <w:rsid w:val="003D2010"/>
    <w:rsid w:val="003D2073"/>
    <w:rsid w:val="003D21A0"/>
    <w:rsid w:val="003D2289"/>
    <w:rsid w:val="003D2399"/>
    <w:rsid w:val="003D25CD"/>
    <w:rsid w:val="003D25F0"/>
    <w:rsid w:val="003D2615"/>
    <w:rsid w:val="003D2827"/>
    <w:rsid w:val="003D299A"/>
    <w:rsid w:val="003D2AFF"/>
    <w:rsid w:val="003D3325"/>
    <w:rsid w:val="003D3AA1"/>
    <w:rsid w:val="003D3D4A"/>
    <w:rsid w:val="003D4126"/>
    <w:rsid w:val="003D436B"/>
    <w:rsid w:val="003D44C2"/>
    <w:rsid w:val="003D4AD2"/>
    <w:rsid w:val="003D4BAE"/>
    <w:rsid w:val="003D4F31"/>
    <w:rsid w:val="003D555F"/>
    <w:rsid w:val="003D581F"/>
    <w:rsid w:val="003D5EF8"/>
    <w:rsid w:val="003D5F4C"/>
    <w:rsid w:val="003D650C"/>
    <w:rsid w:val="003D6680"/>
    <w:rsid w:val="003D6BA7"/>
    <w:rsid w:val="003E0081"/>
    <w:rsid w:val="003E00DE"/>
    <w:rsid w:val="003E08A7"/>
    <w:rsid w:val="003E0E09"/>
    <w:rsid w:val="003E0E1B"/>
    <w:rsid w:val="003E0F3E"/>
    <w:rsid w:val="003E12F8"/>
    <w:rsid w:val="003E192C"/>
    <w:rsid w:val="003E19BA"/>
    <w:rsid w:val="003E19D1"/>
    <w:rsid w:val="003E1D94"/>
    <w:rsid w:val="003E1DC5"/>
    <w:rsid w:val="003E1F96"/>
    <w:rsid w:val="003E2603"/>
    <w:rsid w:val="003E272B"/>
    <w:rsid w:val="003E281B"/>
    <w:rsid w:val="003E3158"/>
    <w:rsid w:val="003E31B4"/>
    <w:rsid w:val="003E3334"/>
    <w:rsid w:val="003E365B"/>
    <w:rsid w:val="003E3D6B"/>
    <w:rsid w:val="003E3E5C"/>
    <w:rsid w:val="003E3F6B"/>
    <w:rsid w:val="003E42C1"/>
    <w:rsid w:val="003E4931"/>
    <w:rsid w:val="003E4AB8"/>
    <w:rsid w:val="003E4C42"/>
    <w:rsid w:val="003E5389"/>
    <w:rsid w:val="003E5394"/>
    <w:rsid w:val="003E547D"/>
    <w:rsid w:val="003E55AD"/>
    <w:rsid w:val="003E56EF"/>
    <w:rsid w:val="003E57E0"/>
    <w:rsid w:val="003E5EBF"/>
    <w:rsid w:val="003E5F7A"/>
    <w:rsid w:val="003E6A2E"/>
    <w:rsid w:val="003E6C60"/>
    <w:rsid w:val="003E6D75"/>
    <w:rsid w:val="003E6E74"/>
    <w:rsid w:val="003E704A"/>
    <w:rsid w:val="003E70FE"/>
    <w:rsid w:val="003E74D5"/>
    <w:rsid w:val="003E7631"/>
    <w:rsid w:val="003E779E"/>
    <w:rsid w:val="003E796A"/>
    <w:rsid w:val="003E79CA"/>
    <w:rsid w:val="003E7A46"/>
    <w:rsid w:val="003F02D5"/>
    <w:rsid w:val="003F0312"/>
    <w:rsid w:val="003F0402"/>
    <w:rsid w:val="003F0691"/>
    <w:rsid w:val="003F0BD1"/>
    <w:rsid w:val="003F0BED"/>
    <w:rsid w:val="003F0CC1"/>
    <w:rsid w:val="003F1198"/>
    <w:rsid w:val="003F1290"/>
    <w:rsid w:val="003F12FF"/>
    <w:rsid w:val="003F1438"/>
    <w:rsid w:val="003F1C75"/>
    <w:rsid w:val="003F1F3E"/>
    <w:rsid w:val="003F2237"/>
    <w:rsid w:val="003F2A99"/>
    <w:rsid w:val="003F2AE9"/>
    <w:rsid w:val="003F2F9A"/>
    <w:rsid w:val="003F2FB1"/>
    <w:rsid w:val="003F3134"/>
    <w:rsid w:val="003F3232"/>
    <w:rsid w:val="003F32E5"/>
    <w:rsid w:val="003F332E"/>
    <w:rsid w:val="003F3825"/>
    <w:rsid w:val="003F3D8C"/>
    <w:rsid w:val="003F3E46"/>
    <w:rsid w:val="003F4064"/>
    <w:rsid w:val="003F41CD"/>
    <w:rsid w:val="003F4739"/>
    <w:rsid w:val="003F48EA"/>
    <w:rsid w:val="003F4C31"/>
    <w:rsid w:val="003F51F8"/>
    <w:rsid w:val="003F68C7"/>
    <w:rsid w:val="003F696F"/>
    <w:rsid w:val="003F731C"/>
    <w:rsid w:val="003F753C"/>
    <w:rsid w:val="003F759C"/>
    <w:rsid w:val="003F76CA"/>
    <w:rsid w:val="003F7D36"/>
    <w:rsid w:val="003F7D54"/>
    <w:rsid w:val="003F7E8B"/>
    <w:rsid w:val="0040042C"/>
    <w:rsid w:val="00400ABC"/>
    <w:rsid w:val="00400CA7"/>
    <w:rsid w:val="00400D3B"/>
    <w:rsid w:val="00400EDA"/>
    <w:rsid w:val="0040141F"/>
    <w:rsid w:val="004015CA"/>
    <w:rsid w:val="00401642"/>
    <w:rsid w:val="00401925"/>
    <w:rsid w:val="00401C41"/>
    <w:rsid w:val="0040234D"/>
    <w:rsid w:val="0040235D"/>
    <w:rsid w:val="0040254E"/>
    <w:rsid w:val="00402751"/>
    <w:rsid w:val="00402780"/>
    <w:rsid w:val="004029AE"/>
    <w:rsid w:val="00402C98"/>
    <w:rsid w:val="00402CF9"/>
    <w:rsid w:val="00402E74"/>
    <w:rsid w:val="00403372"/>
    <w:rsid w:val="00403E28"/>
    <w:rsid w:val="004045E8"/>
    <w:rsid w:val="0040498A"/>
    <w:rsid w:val="00404A4B"/>
    <w:rsid w:val="00404E24"/>
    <w:rsid w:val="004050E6"/>
    <w:rsid w:val="00405EB4"/>
    <w:rsid w:val="0040695F"/>
    <w:rsid w:val="00406DB7"/>
    <w:rsid w:val="00406E4F"/>
    <w:rsid w:val="00406F3A"/>
    <w:rsid w:val="00407511"/>
    <w:rsid w:val="0040753C"/>
    <w:rsid w:val="00407B91"/>
    <w:rsid w:val="00407FD7"/>
    <w:rsid w:val="00410066"/>
    <w:rsid w:val="0041011B"/>
    <w:rsid w:val="00410255"/>
    <w:rsid w:val="00410310"/>
    <w:rsid w:val="00410B8F"/>
    <w:rsid w:val="00410FEF"/>
    <w:rsid w:val="00411002"/>
    <w:rsid w:val="004115BD"/>
    <w:rsid w:val="00411B63"/>
    <w:rsid w:val="004127D0"/>
    <w:rsid w:val="00412917"/>
    <w:rsid w:val="00412C4F"/>
    <w:rsid w:val="00412CE9"/>
    <w:rsid w:val="00413528"/>
    <w:rsid w:val="00413A11"/>
    <w:rsid w:val="00413BE3"/>
    <w:rsid w:val="00414388"/>
    <w:rsid w:val="004144C7"/>
    <w:rsid w:val="00414615"/>
    <w:rsid w:val="004146D1"/>
    <w:rsid w:val="00414A7D"/>
    <w:rsid w:val="00414EE5"/>
    <w:rsid w:val="00414F6F"/>
    <w:rsid w:val="00415002"/>
    <w:rsid w:val="004150A4"/>
    <w:rsid w:val="004157C6"/>
    <w:rsid w:val="00415F94"/>
    <w:rsid w:val="00416368"/>
    <w:rsid w:val="00416618"/>
    <w:rsid w:val="004167D7"/>
    <w:rsid w:val="00416C1B"/>
    <w:rsid w:val="00416D08"/>
    <w:rsid w:val="004178B3"/>
    <w:rsid w:val="004178C7"/>
    <w:rsid w:val="0041790A"/>
    <w:rsid w:val="00417AC9"/>
    <w:rsid w:val="0042020D"/>
    <w:rsid w:val="00420B02"/>
    <w:rsid w:val="00420BF7"/>
    <w:rsid w:val="00420CDD"/>
    <w:rsid w:val="004212A9"/>
    <w:rsid w:val="00421385"/>
    <w:rsid w:val="004214ED"/>
    <w:rsid w:val="0042154A"/>
    <w:rsid w:val="0042161A"/>
    <w:rsid w:val="00421B00"/>
    <w:rsid w:val="0042217F"/>
    <w:rsid w:val="004223A0"/>
    <w:rsid w:val="004223BE"/>
    <w:rsid w:val="0042256F"/>
    <w:rsid w:val="00422668"/>
    <w:rsid w:val="00422AB6"/>
    <w:rsid w:val="00422C94"/>
    <w:rsid w:val="00422D6E"/>
    <w:rsid w:val="00422F2A"/>
    <w:rsid w:val="004232D4"/>
    <w:rsid w:val="004232E0"/>
    <w:rsid w:val="0042334E"/>
    <w:rsid w:val="004235CC"/>
    <w:rsid w:val="00423635"/>
    <w:rsid w:val="00423645"/>
    <w:rsid w:val="004236FA"/>
    <w:rsid w:val="00423994"/>
    <w:rsid w:val="0042411A"/>
    <w:rsid w:val="0042425C"/>
    <w:rsid w:val="004243FE"/>
    <w:rsid w:val="004245DC"/>
    <w:rsid w:val="00424F37"/>
    <w:rsid w:val="00425724"/>
    <w:rsid w:val="00425946"/>
    <w:rsid w:val="00425A01"/>
    <w:rsid w:val="004264DB"/>
    <w:rsid w:val="004269A2"/>
    <w:rsid w:val="00426AF8"/>
    <w:rsid w:val="00426B8C"/>
    <w:rsid w:val="00426C42"/>
    <w:rsid w:val="00426C9C"/>
    <w:rsid w:val="00427006"/>
    <w:rsid w:val="004271F4"/>
    <w:rsid w:val="004273A3"/>
    <w:rsid w:val="004275EC"/>
    <w:rsid w:val="004278BA"/>
    <w:rsid w:val="004279B4"/>
    <w:rsid w:val="00427A76"/>
    <w:rsid w:val="00427B22"/>
    <w:rsid w:val="00427DED"/>
    <w:rsid w:val="004301E2"/>
    <w:rsid w:val="004302F1"/>
    <w:rsid w:val="0043042F"/>
    <w:rsid w:val="004307C0"/>
    <w:rsid w:val="00430A69"/>
    <w:rsid w:val="00430FA7"/>
    <w:rsid w:val="0043102D"/>
    <w:rsid w:val="00431560"/>
    <w:rsid w:val="00431680"/>
    <w:rsid w:val="00431934"/>
    <w:rsid w:val="004319E9"/>
    <w:rsid w:val="00431AC6"/>
    <w:rsid w:val="00431CA7"/>
    <w:rsid w:val="00431DA6"/>
    <w:rsid w:val="00432555"/>
    <w:rsid w:val="00432593"/>
    <w:rsid w:val="0043293A"/>
    <w:rsid w:val="00432C0C"/>
    <w:rsid w:val="00433101"/>
    <w:rsid w:val="004331FC"/>
    <w:rsid w:val="0043335B"/>
    <w:rsid w:val="0043350B"/>
    <w:rsid w:val="0043361E"/>
    <w:rsid w:val="00433D0D"/>
    <w:rsid w:val="00433EA3"/>
    <w:rsid w:val="00434221"/>
    <w:rsid w:val="004343DD"/>
    <w:rsid w:val="0043588C"/>
    <w:rsid w:val="00435CC4"/>
    <w:rsid w:val="004361DA"/>
    <w:rsid w:val="0043631F"/>
    <w:rsid w:val="00436443"/>
    <w:rsid w:val="004368A0"/>
    <w:rsid w:val="00437553"/>
    <w:rsid w:val="004377C1"/>
    <w:rsid w:val="00440241"/>
    <w:rsid w:val="00440275"/>
    <w:rsid w:val="00440740"/>
    <w:rsid w:val="00440754"/>
    <w:rsid w:val="00440CDD"/>
    <w:rsid w:val="004411A7"/>
    <w:rsid w:val="004415ED"/>
    <w:rsid w:val="004416F8"/>
    <w:rsid w:val="004417CF"/>
    <w:rsid w:val="00441A45"/>
    <w:rsid w:val="00441A61"/>
    <w:rsid w:val="00441B44"/>
    <w:rsid w:val="00441E91"/>
    <w:rsid w:val="004424A1"/>
    <w:rsid w:val="004427B6"/>
    <w:rsid w:val="00442E05"/>
    <w:rsid w:val="00442E44"/>
    <w:rsid w:val="00443315"/>
    <w:rsid w:val="00443439"/>
    <w:rsid w:val="0044357A"/>
    <w:rsid w:val="0044375B"/>
    <w:rsid w:val="0044433B"/>
    <w:rsid w:val="00444C25"/>
    <w:rsid w:val="004453F8"/>
    <w:rsid w:val="00445A8C"/>
    <w:rsid w:val="004462D4"/>
    <w:rsid w:val="004466C4"/>
    <w:rsid w:val="0044671D"/>
    <w:rsid w:val="00446CE7"/>
    <w:rsid w:val="00446E69"/>
    <w:rsid w:val="004470FB"/>
    <w:rsid w:val="004472D3"/>
    <w:rsid w:val="0045003B"/>
    <w:rsid w:val="004500BA"/>
    <w:rsid w:val="00450725"/>
    <w:rsid w:val="00450BA5"/>
    <w:rsid w:val="00450F1C"/>
    <w:rsid w:val="0045137F"/>
    <w:rsid w:val="00451DED"/>
    <w:rsid w:val="00452111"/>
    <w:rsid w:val="0045242F"/>
    <w:rsid w:val="00452466"/>
    <w:rsid w:val="004524EC"/>
    <w:rsid w:val="00452535"/>
    <w:rsid w:val="0045258F"/>
    <w:rsid w:val="004526E1"/>
    <w:rsid w:val="00452803"/>
    <w:rsid w:val="00452909"/>
    <w:rsid w:val="00452D82"/>
    <w:rsid w:val="0045328D"/>
    <w:rsid w:val="00453776"/>
    <w:rsid w:val="00453DE7"/>
    <w:rsid w:val="00454509"/>
    <w:rsid w:val="0045456C"/>
    <w:rsid w:val="00454A86"/>
    <w:rsid w:val="0045524D"/>
    <w:rsid w:val="0045568E"/>
    <w:rsid w:val="004557A6"/>
    <w:rsid w:val="00455E0F"/>
    <w:rsid w:val="00456002"/>
    <w:rsid w:val="004565A5"/>
    <w:rsid w:val="00456B8A"/>
    <w:rsid w:val="00457109"/>
    <w:rsid w:val="00457A1C"/>
    <w:rsid w:val="00457A2C"/>
    <w:rsid w:val="00457B30"/>
    <w:rsid w:val="004600C0"/>
    <w:rsid w:val="0046016A"/>
    <w:rsid w:val="00460373"/>
    <w:rsid w:val="0046043E"/>
    <w:rsid w:val="00460661"/>
    <w:rsid w:val="00461267"/>
    <w:rsid w:val="004612F8"/>
    <w:rsid w:val="00461334"/>
    <w:rsid w:val="0046165D"/>
    <w:rsid w:val="00461F49"/>
    <w:rsid w:val="0046217E"/>
    <w:rsid w:val="00462EC8"/>
    <w:rsid w:val="00462F63"/>
    <w:rsid w:val="0046317D"/>
    <w:rsid w:val="00463E70"/>
    <w:rsid w:val="00463FFE"/>
    <w:rsid w:val="00464987"/>
    <w:rsid w:val="00464AAB"/>
    <w:rsid w:val="00464B1D"/>
    <w:rsid w:val="00464B43"/>
    <w:rsid w:val="00465891"/>
    <w:rsid w:val="00465898"/>
    <w:rsid w:val="004658A6"/>
    <w:rsid w:val="00465D03"/>
    <w:rsid w:val="00465E11"/>
    <w:rsid w:val="0046608C"/>
    <w:rsid w:val="0046620E"/>
    <w:rsid w:val="00466CFA"/>
    <w:rsid w:val="0046702F"/>
    <w:rsid w:val="00467303"/>
    <w:rsid w:val="004675F3"/>
    <w:rsid w:val="0046765D"/>
    <w:rsid w:val="0046775A"/>
    <w:rsid w:val="00467973"/>
    <w:rsid w:val="00467A2D"/>
    <w:rsid w:val="00467E71"/>
    <w:rsid w:val="00470DA0"/>
    <w:rsid w:val="004710D3"/>
    <w:rsid w:val="00471769"/>
    <w:rsid w:val="00471A29"/>
    <w:rsid w:val="00471A8B"/>
    <w:rsid w:val="00471D39"/>
    <w:rsid w:val="00471FE8"/>
    <w:rsid w:val="00472016"/>
    <w:rsid w:val="00472419"/>
    <w:rsid w:val="0047245D"/>
    <w:rsid w:val="00472B25"/>
    <w:rsid w:val="00472E50"/>
    <w:rsid w:val="0047303A"/>
    <w:rsid w:val="0047305E"/>
    <w:rsid w:val="0047308A"/>
    <w:rsid w:val="00473298"/>
    <w:rsid w:val="00473758"/>
    <w:rsid w:val="0047387A"/>
    <w:rsid w:val="00473AB8"/>
    <w:rsid w:val="00473EBA"/>
    <w:rsid w:val="00473EE4"/>
    <w:rsid w:val="00474019"/>
    <w:rsid w:val="00474096"/>
    <w:rsid w:val="0047449E"/>
    <w:rsid w:val="00474AC9"/>
    <w:rsid w:val="00474ADA"/>
    <w:rsid w:val="00474D28"/>
    <w:rsid w:val="00474DB6"/>
    <w:rsid w:val="004751B2"/>
    <w:rsid w:val="00475B2A"/>
    <w:rsid w:val="00475F45"/>
    <w:rsid w:val="004761BD"/>
    <w:rsid w:val="00476207"/>
    <w:rsid w:val="00476403"/>
    <w:rsid w:val="0047662E"/>
    <w:rsid w:val="004767E9"/>
    <w:rsid w:val="0047689C"/>
    <w:rsid w:val="00476A3D"/>
    <w:rsid w:val="00476AB8"/>
    <w:rsid w:val="00476ADC"/>
    <w:rsid w:val="00476BE2"/>
    <w:rsid w:val="00476C32"/>
    <w:rsid w:val="00476C96"/>
    <w:rsid w:val="00476D44"/>
    <w:rsid w:val="00476E30"/>
    <w:rsid w:val="004777D7"/>
    <w:rsid w:val="0047796B"/>
    <w:rsid w:val="00477A56"/>
    <w:rsid w:val="00477AF1"/>
    <w:rsid w:val="00477E2A"/>
    <w:rsid w:val="00477FDC"/>
    <w:rsid w:val="004804B4"/>
    <w:rsid w:val="0048057D"/>
    <w:rsid w:val="004806A3"/>
    <w:rsid w:val="00480804"/>
    <w:rsid w:val="00480A29"/>
    <w:rsid w:val="00480B7E"/>
    <w:rsid w:val="00480DC6"/>
    <w:rsid w:val="00480E8B"/>
    <w:rsid w:val="0048113F"/>
    <w:rsid w:val="00481343"/>
    <w:rsid w:val="00481354"/>
    <w:rsid w:val="00481C34"/>
    <w:rsid w:val="00481D71"/>
    <w:rsid w:val="0048282C"/>
    <w:rsid w:val="00483404"/>
    <w:rsid w:val="004834E4"/>
    <w:rsid w:val="004836DD"/>
    <w:rsid w:val="00483CCE"/>
    <w:rsid w:val="00483F53"/>
    <w:rsid w:val="00483FBA"/>
    <w:rsid w:val="004840AC"/>
    <w:rsid w:val="00484222"/>
    <w:rsid w:val="0048465E"/>
    <w:rsid w:val="00484D5C"/>
    <w:rsid w:val="00484F07"/>
    <w:rsid w:val="004853CF"/>
    <w:rsid w:val="00485627"/>
    <w:rsid w:val="0048592B"/>
    <w:rsid w:val="00485956"/>
    <w:rsid w:val="00485A6E"/>
    <w:rsid w:val="00485B05"/>
    <w:rsid w:val="00485E4B"/>
    <w:rsid w:val="0048609D"/>
    <w:rsid w:val="0048661F"/>
    <w:rsid w:val="00486C0F"/>
    <w:rsid w:val="00486D0B"/>
    <w:rsid w:val="00486D3F"/>
    <w:rsid w:val="004873A3"/>
    <w:rsid w:val="0048756F"/>
    <w:rsid w:val="004876A9"/>
    <w:rsid w:val="00487CE2"/>
    <w:rsid w:val="00487D84"/>
    <w:rsid w:val="00487F9E"/>
    <w:rsid w:val="004900F5"/>
    <w:rsid w:val="004904D6"/>
    <w:rsid w:val="0049066D"/>
    <w:rsid w:val="0049126D"/>
    <w:rsid w:val="00491830"/>
    <w:rsid w:val="00491920"/>
    <w:rsid w:val="00491AE1"/>
    <w:rsid w:val="00491B09"/>
    <w:rsid w:val="00491FBF"/>
    <w:rsid w:val="0049220C"/>
    <w:rsid w:val="0049224A"/>
    <w:rsid w:val="004925D5"/>
    <w:rsid w:val="0049270A"/>
    <w:rsid w:val="00492948"/>
    <w:rsid w:val="00492BA5"/>
    <w:rsid w:val="00492BE2"/>
    <w:rsid w:val="00492D15"/>
    <w:rsid w:val="00492E2D"/>
    <w:rsid w:val="00492FA8"/>
    <w:rsid w:val="004938A8"/>
    <w:rsid w:val="00493BC7"/>
    <w:rsid w:val="00494389"/>
    <w:rsid w:val="0049458F"/>
    <w:rsid w:val="00494A41"/>
    <w:rsid w:val="00495211"/>
    <w:rsid w:val="004953C9"/>
    <w:rsid w:val="0049558E"/>
    <w:rsid w:val="00495632"/>
    <w:rsid w:val="00495AA6"/>
    <w:rsid w:val="00495B89"/>
    <w:rsid w:val="00495BD8"/>
    <w:rsid w:val="00495DA4"/>
    <w:rsid w:val="00495DCB"/>
    <w:rsid w:val="00496139"/>
    <w:rsid w:val="004967B7"/>
    <w:rsid w:val="00496B11"/>
    <w:rsid w:val="00496DCD"/>
    <w:rsid w:val="00496EAE"/>
    <w:rsid w:val="00496EC0"/>
    <w:rsid w:val="004973C0"/>
    <w:rsid w:val="0049749B"/>
    <w:rsid w:val="00497813"/>
    <w:rsid w:val="004979A0"/>
    <w:rsid w:val="004979D7"/>
    <w:rsid w:val="00497CCC"/>
    <w:rsid w:val="00497DA9"/>
    <w:rsid w:val="004A00F3"/>
    <w:rsid w:val="004A023D"/>
    <w:rsid w:val="004A07D3"/>
    <w:rsid w:val="004A07EA"/>
    <w:rsid w:val="004A10A6"/>
    <w:rsid w:val="004A19B9"/>
    <w:rsid w:val="004A1B02"/>
    <w:rsid w:val="004A1D77"/>
    <w:rsid w:val="004A1E8F"/>
    <w:rsid w:val="004A22A2"/>
    <w:rsid w:val="004A251B"/>
    <w:rsid w:val="004A2610"/>
    <w:rsid w:val="004A2BBA"/>
    <w:rsid w:val="004A2E1D"/>
    <w:rsid w:val="004A2F7E"/>
    <w:rsid w:val="004A319D"/>
    <w:rsid w:val="004A349A"/>
    <w:rsid w:val="004A34F4"/>
    <w:rsid w:val="004A3E84"/>
    <w:rsid w:val="004A4453"/>
    <w:rsid w:val="004A49F0"/>
    <w:rsid w:val="004A4C14"/>
    <w:rsid w:val="004A4C24"/>
    <w:rsid w:val="004A4CD4"/>
    <w:rsid w:val="004A4D0F"/>
    <w:rsid w:val="004A4FEC"/>
    <w:rsid w:val="004A53D5"/>
    <w:rsid w:val="004A56CD"/>
    <w:rsid w:val="004A656D"/>
    <w:rsid w:val="004A68AB"/>
    <w:rsid w:val="004A6936"/>
    <w:rsid w:val="004A6C3D"/>
    <w:rsid w:val="004A6DA7"/>
    <w:rsid w:val="004A6E57"/>
    <w:rsid w:val="004A72DA"/>
    <w:rsid w:val="004A76B6"/>
    <w:rsid w:val="004A7D8C"/>
    <w:rsid w:val="004A7ECA"/>
    <w:rsid w:val="004B016D"/>
    <w:rsid w:val="004B06E7"/>
    <w:rsid w:val="004B073C"/>
    <w:rsid w:val="004B08F1"/>
    <w:rsid w:val="004B0C25"/>
    <w:rsid w:val="004B0DAC"/>
    <w:rsid w:val="004B0EE0"/>
    <w:rsid w:val="004B1302"/>
    <w:rsid w:val="004B13F3"/>
    <w:rsid w:val="004B14A3"/>
    <w:rsid w:val="004B1660"/>
    <w:rsid w:val="004B1858"/>
    <w:rsid w:val="004B18C0"/>
    <w:rsid w:val="004B1A06"/>
    <w:rsid w:val="004B1C6C"/>
    <w:rsid w:val="004B1C83"/>
    <w:rsid w:val="004B1F91"/>
    <w:rsid w:val="004B215D"/>
    <w:rsid w:val="004B2B5E"/>
    <w:rsid w:val="004B3339"/>
    <w:rsid w:val="004B3B4C"/>
    <w:rsid w:val="004B3BA7"/>
    <w:rsid w:val="004B3D22"/>
    <w:rsid w:val="004B408E"/>
    <w:rsid w:val="004B41A1"/>
    <w:rsid w:val="004B4374"/>
    <w:rsid w:val="004B43E9"/>
    <w:rsid w:val="004B4613"/>
    <w:rsid w:val="004B48FB"/>
    <w:rsid w:val="004B4D0C"/>
    <w:rsid w:val="004B4E4E"/>
    <w:rsid w:val="004B515F"/>
    <w:rsid w:val="004B5391"/>
    <w:rsid w:val="004B55FF"/>
    <w:rsid w:val="004B5A83"/>
    <w:rsid w:val="004B5C3A"/>
    <w:rsid w:val="004B5F98"/>
    <w:rsid w:val="004B6506"/>
    <w:rsid w:val="004B6A50"/>
    <w:rsid w:val="004B6A79"/>
    <w:rsid w:val="004B6BB2"/>
    <w:rsid w:val="004B6C3E"/>
    <w:rsid w:val="004B6D42"/>
    <w:rsid w:val="004B6ED8"/>
    <w:rsid w:val="004B76F3"/>
    <w:rsid w:val="004B7CD6"/>
    <w:rsid w:val="004B7FDF"/>
    <w:rsid w:val="004C02C3"/>
    <w:rsid w:val="004C07C3"/>
    <w:rsid w:val="004C0B92"/>
    <w:rsid w:val="004C0CE6"/>
    <w:rsid w:val="004C0FF5"/>
    <w:rsid w:val="004C1495"/>
    <w:rsid w:val="004C1810"/>
    <w:rsid w:val="004C1835"/>
    <w:rsid w:val="004C1B54"/>
    <w:rsid w:val="004C2128"/>
    <w:rsid w:val="004C21F0"/>
    <w:rsid w:val="004C2611"/>
    <w:rsid w:val="004C35D4"/>
    <w:rsid w:val="004C3DA0"/>
    <w:rsid w:val="004C41E8"/>
    <w:rsid w:val="004C43D9"/>
    <w:rsid w:val="004C4524"/>
    <w:rsid w:val="004C4671"/>
    <w:rsid w:val="004C4DE6"/>
    <w:rsid w:val="004C539D"/>
    <w:rsid w:val="004C53F6"/>
    <w:rsid w:val="004C5B64"/>
    <w:rsid w:val="004C5F16"/>
    <w:rsid w:val="004C6417"/>
    <w:rsid w:val="004C6657"/>
    <w:rsid w:val="004C67B6"/>
    <w:rsid w:val="004C689E"/>
    <w:rsid w:val="004C69CE"/>
    <w:rsid w:val="004C69EC"/>
    <w:rsid w:val="004C6BEC"/>
    <w:rsid w:val="004C6D34"/>
    <w:rsid w:val="004C6EC2"/>
    <w:rsid w:val="004C7286"/>
    <w:rsid w:val="004C736E"/>
    <w:rsid w:val="004C752B"/>
    <w:rsid w:val="004C771F"/>
    <w:rsid w:val="004C79F6"/>
    <w:rsid w:val="004C7B9D"/>
    <w:rsid w:val="004C7D01"/>
    <w:rsid w:val="004C7F9C"/>
    <w:rsid w:val="004D01B5"/>
    <w:rsid w:val="004D0419"/>
    <w:rsid w:val="004D075C"/>
    <w:rsid w:val="004D0A8F"/>
    <w:rsid w:val="004D0BA2"/>
    <w:rsid w:val="004D1074"/>
    <w:rsid w:val="004D1209"/>
    <w:rsid w:val="004D15DD"/>
    <w:rsid w:val="004D19A1"/>
    <w:rsid w:val="004D1AB5"/>
    <w:rsid w:val="004D1CEE"/>
    <w:rsid w:val="004D1E0D"/>
    <w:rsid w:val="004D2655"/>
    <w:rsid w:val="004D2A41"/>
    <w:rsid w:val="004D2A66"/>
    <w:rsid w:val="004D2B18"/>
    <w:rsid w:val="004D2B4D"/>
    <w:rsid w:val="004D2BA7"/>
    <w:rsid w:val="004D32AD"/>
    <w:rsid w:val="004D36A4"/>
    <w:rsid w:val="004D3AF9"/>
    <w:rsid w:val="004D4059"/>
    <w:rsid w:val="004D421B"/>
    <w:rsid w:val="004D42D4"/>
    <w:rsid w:val="004D468F"/>
    <w:rsid w:val="004D4A58"/>
    <w:rsid w:val="004D4C9F"/>
    <w:rsid w:val="004D5461"/>
    <w:rsid w:val="004D5537"/>
    <w:rsid w:val="004D5875"/>
    <w:rsid w:val="004D633C"/>
    <w:rsid w:val="004D6363"/>
    <w:rsid w:val="004D65E2"/>
    <w:rsid w:val="004D6881"/>
    <w:rsid w:val="004D6A72"/>
    <w:rsid w:val="004D6ECF"/>
    <w:rsid w:val="004D730B"/>
    <w:rsid w:val="004D732A"/>
    <w:rsid w:val="004D74A1"/>
    <w:rsid w:val="004D76FA"/>
    <w:rsid w:val="004D7BBE"/>
    <w:rsid w:val="004D7BCE"/>
    <w:rsid w:val="004E001F"/>
    <w:rsid w:val="004E01F2"/>
    <w:rsid w:val="004E0529"/>
    <w:rsid w:val="004E0573"/>
    <w:rsid w:val="004E06C8"/>
    <w:rsid w:val="004E09C3"/>
    <w:rsid w:val="004E0C44"/>
    <w:rsid w:val="004E0C4A"/>
    <w:rsid w:val="004E0D9A"/>
    <w:rsid w:val="004E130D"/>
    <w:rsid w:val="004E18C6"/>
    <w:rsid w:val="004E1A13"/>
    <w:rsid w:val="004E1ADD"/>
    <w:rsid w:val="004E1B78"/>
    <w:rsid w:val="004E1E4B"/>
    <w:rsid w:val="004E1E83"/>
    <w:rsid w:val="004E1EE3"/>
    <w:rsid w:val="004E2497"/>
    <w:rsid w:val="004E254A"/>
    <w:rsid w:val="004E299F"/>
    <w:rsid w:val="004E2EC8"/>
    <w:rsid w:val="004E36F4"/>
    <w:rsid w:val="004E3ECD"/>
    <w:rsid w:val="004E4110"/>
    <w:rsid w:val="004E423F"/>
    <w:rsid w:val="004E4413"/>
    <w:rsid w:val="004E4AE6"/>
    <w:rsid w:val="004E4B93"/>
    <w:rsid w:val="004E5028"/>
    <w:rsid w:val="004E584C"/>
    <w:rsid w:val="004E59B6"/>
    <w:rsid w:val="004E5E1F"/>
    <w:rsid w:val="004E5F43"/>
    <w:rsid w:val="004E6072"/>
    <w:rsid w:val="004E6165"/>
    <w:rsid w:val="004E61C9"/>
    <w:rsid w:val="004E6216"/>
    <w:rsid w:val="004E622E"/>
    <w:rsid w:val="004E6415"/>
    <w:rsid w:val="004E7702"/>
    <w:rsid w:val="004E7715"/>
    <w:rsid w:val="004E7A0C"/>
    <w:rsid w:val="004E7BD0"/>
    <w:rsid w:val="004E7C96"/>
    <w:rsid w:val="004E7FEF"/>
    <w:rsid w:val="004F009E"/>
    <w:rsid w:val="004F0187"/>
    <w:rsid w:val="004F0414"/>
    <w:rsid w:val="004F04BC"/>
    <w:rsid w:val="004F068E"/>
    <w:rsid w:val="004F099B"/>
    <w:rsid w:val="004F0F93"/>
    <w:rsid w:val="004F1119"/>
    <w:rsid w:val="004F126A"/>
    <w:rsid w:val="004F1750"/>
    <w:rsid w:val="004F1888"/>
    <w:rsid w:val="004F1980"/>
    <w:rsid w:val="004F20B1"/>
    <w:rsid w:val="004F242B"/>
    <w:rsid w:val="004F24B2"/>
    <w:rsid w:val="004F2627"/>
    <w:rsid w:val="004F2BB6"/>
    <w:rsid w:val="004F2C9D"/>
    <w:rsid w:val="004F2D74"/>
    <w:rsid w:val="004F3192"/>
    <w:rsid w:val="004F319F"/>
    <w:rsid w:val="004F323E"/>
    <w:rsid w:val="004F3440"/>
    <w:rsid w:val="004F3545"/>
    <w:rsid w:val="004F3649"/>
    <w:rsid w:val="004F393A"/>
    <w:rsid w:val="004F41A5"/>
    <w:rsid w:val="004F4324"/>
    <w:rsid w:val="004F47A3"/>
    <w:rsid w:val="004F51E1"/>
    <w:rsid w:val="004F52C8"/>
    <w:rsid w:val="004F52D1"/>
    <w:rsid w:val="004F5D0A"/>
    <w:rsid w:val="004F5D85"/>
    <w:rsid w:val="004F5E8B"/>
    <w:rsid w:val="004F67C4"/>
    <w:rsid w:val="004F6E2A"/>
    <w:rsid w:val="004F70AA"/>
    <w:rsid w:val="004F754A"/>
    <w:rsid w:val="00500173"/>
    <w:rsid w:val="005003EC"/>
    <w:rsid w:val="00500606"/>
    <w:rsid w:val="00500BA8"/>
    <w:rsid w:val="00500D87"/>
    <w:rsid w:val="005011C9"/>
    <w:rsid w:val="00501253"/>
    <w:rsid w:val="005015D9"/>
    <w:rsid w:val="00501A3E"/>
    <w:rsid w:val="00501F18"/>
    <w:rsid w:val="00502274"/>
    <w:rsid w:val="00502A21"/>
    <w:rsid w:val="00502FDB"/>
    <w:rsid w:val="005030A1"/>
    <w:rsid w:val="005030C1"/>
    <w:rsid w:val="0050340A"/>
    <w:rsid w:val="005035C3"/>
    <w:rsid w:val="00503EE7"/>
    <w:rsid w:val="0050452C"/>
    <w:rsid w:val="0050462E"/>
    <w:rsid w:val="00504AC0"/>
    <w:rsid w:val="00504D8E"/>
    <w:rsid w:val="00504FED"/>
    <w:rsid w:val="00505090"/>
    <w:rsid w:val="00505317"/>
    <w:rsid w:val="00505355"/>
    <w:rsid w:val="00505520"/>
    <w:rsid w:val="005056CC"/>
    <w:rsid w:val="0050577E"/>
    <w:rsid w:val="00505B97"/>
    <w:rsid w:val="00505D73"/>
    <w:rsid w:val="005065A7"/>
    <w:rsid w:val="0050695A"/>
    <w:rsid w:val="00506B7B"/>
    <w:rsid w:val="00506D44"/>
    <w:rsid w:val="00507063"/>
    <w:rsid w:val="005070E5"/>
    <w:rsid w:val="00507106"/>
    <w:rsid w:val="005072BF"/>
    <w:rsid w:val="005072E8"/>
    <w:rsid w:val="0050752D"/>
    <w:rsid w:val="005102DA"/>
    <w:rsid w:val="005104A3"/>
    <w:rsid w:val="005105D1"/>
    <w:rsid w:val="005113CA"/>
    <w:rsid w:val="00511453"/>
    <w:rsid w:val="005114CE"/>
    <w:rsid w:val="005114F8"/>
    <w:rsid w:val="005115FD"/>
    <w:rsid w:val="00511610"/>
    <w:rsid w:val="005117E1"/>
    <w:rsid w:val="005119AA"/>
    <w:rsid w:val="00511B6E"/>
    <w:rsid w:val="00511EDE"/>
    <w:rsid w:val="00511F30"/>
    <w:rsid w:val="00511F3E"/>
    <w:rsid w:val="00512245"/>
    <w:rsid w:val="00512488"/>
    <w:rsid w:val="005124BC"/>
    <w:rsid w:val="0051258F"/>
    <w:rsid w:val="00512BEA"/>
    <w:rsid w:val="00512CFF"/>
    <w:rsid w:val="005131F7"/>
    <w:rsid w:val="00513435"/>
    <w:rsid w:val="00513A18"/>
    <w:rsid w:val="00513C17"/>
    <w:rsid w:val="00513CB2"/>
    <w:rsid w:val="00513EC3"/>
    <w:rsid w:val="00513FAF"/>
    <w:rsid w:val="00514362"/>
    <w:rsid w:val="005146E0"/>
    <w:rsid w:val="005146FB"/>
    <w:rsid w:val="0051487B"/>
    <w:rsid w:val="00514A31"/>
    <w:rsid w:val="00514E50"/>
    <w:rsid w:val="0051579C"/>
    <w:rsid w:val="005157F7"/>
    <w:rsid w:val="00515864"/>
    <w:rsid w:val="00516429"/>
    <w:rsid w:val="0051664A"/>
    <w:rsid w:val="00516E6C"/>
    <w:rsid w:val="00516ECA"/>
    <w:rsid w:val="005171D4"/>
    <w:rsid w:val="00517666"/>
    <w:rsid w:val="005177C2"/>
    <w:rsid w:val="00517E19"/>
    <w:rsid w:val="00520AC5"/>
    <w:rsid w:val="00520AFA"/>
    <w:rsid w:val="00520D43"/>
    <w:rsid w:val="005210E6"/>
    <w:rsid w:val="005210ED"/>
    <w:rsid w:val="005210F7"/>
    <w:rsid w:val="00521482"/>
    <w:rsid w:val="00522177"/>
    <w:rsid w:val="00522582"/>
    <w:rsid w:val="00522852"/>
    <w:rsid w:val="00522C79"/>
    <w:rsid w:val="00523217"/>
    <w:rsid w:val="0052332B"/>
    <w:rsid w:val="00523825"/>
    <w:rsid w:val="00523A2C"/>
    <w:rsid w:val="00523B05"/>
    <w:rsid w:val="00523D82"/>
    <w:rsid w:val="00524092"/>
    <w:rsid w:val="005240AF"/>
    <w:rsid w:val="005242E9"/>
    <w:rsid w:val="00524DFE"/>
    <w:rsid w:val="0052507B"/>
    <w:rsid w:val="0052550C"/>
    <w:rsid w:val="0052557C"/>
    <w:rsid w:val="005257A5"/>
    <w:rsid w:val="00525B74"/>
    <w:rsid w:val="00525FE5"/>
    <w:rsid w:val="005260AF"/>
    <w:rsid w:val="00526119"/>
    <w:rsid w:val="00526277"/>
    <w:rsid w:val="005263D5"/>
    <w:rsid w:val="005266D3"/>
    <w:rsid w:val="00526BD3"/>
    <w:rsid w:val="00527D00"/>
    <w:rsid w:val="00527D80"/>
    <w:rsid w:val="00527FF3"/>
    <w:rsid w:val="0053009E"/>
    <w:rsid w:val="005303D0"/>
    <w:rsid w:val="00530A42"/>
    <w:rsid w:val="00530BF4"/>
    <w:rsid w:val="005318A0"/>
    <w:rsid w:val="00531C9D"/>
    <w:rsid w:val="00532922"/>
    <w:rsid w:val="00532CBC"/>
    <w:rsid w:val="005333D5"/>
    <w:rsid w:val="00533531"/>
    <w:rsid w:val="00533915"/>
    <w:rsid w:val="00533B2E"/>
    <w:rsid w:val="00533BF8"/>
    <w:rsid w:val="00534125"/>
    <w:rsid w:val="00534280"/>
    <w:rsid w:val="005349A9"/>
    <w:rsid w:val="00534A91"/>
    <w:rsid w:val="005350F7"/>
    <w:rsid w:val="00535241"/>
    <w:rsid w:val="00535470"/>
    <w:rsid w:val="005357BA"/>
    <w:rsid w:val="00535E10"/>
    <w:rsid w:val="00535EE7"/>
    <w:rsid w:val="00536583"/>
    <w:rsid w:val="00536648"/>
    <w:rsid w:val="005367E8"/>
    <w:rsid w:val="005368DC"/>
    <w:rsid w:val="00536A04"/>
    <w:rsid w:val="00537161"/>
    <w:rsid w:val="005373C0"/>
    <w:rsid w:val="005373D9"/>
    <w:rsid w:val="005377E8"/>
    <w:rsid w:val="00537C78"/>
    <w:rsid w:val="0054054F"/>
    <w:rsid w:val="0054056B"/>
    <w:rsid w:val="00540730"/>
    <w:rsid w:val="005409E6"/>
    <w:rsid w:val="00540D0A"/>
    <w:rsid w:val="00540DFF"/>
    <w:rsid w:val="0054104C"/>
    <w:rsid w:val="005414C9"/>
    <w:rsid w:val="00541923"/>
    <w:rsid w:val="00541B7A"/>
    <w:rsid w:val="005425BB"/>
    <w:rsid w:val="00542662"/>
    <w:rsid w:val="00542A8C"/>
    <w:rsid w:val="00542BC1"/>
    <w:rsid w:val="00542C5F"/>
    <w:rsid w:val="00542D27"/>
    <w:rsid w:val="00543484"/>
    <w:rsid w:val="0054375A"/>
    <w:rsid w:val="00544155"/>
    <w:rsid w:val="0054444A"/>
    <w:rsid w:val="00544BEF"/>
    <w:rsid w:val="00544E21"/>
    <w:rsid w:val="00544F2F"/>
    <w:rsid w:val="00545298"/>
    <w:rsid w:val="00545572"/>
    <w:rsid w:val="00545597"/>
    <w:rsid w:val="00545675"/>
    <w:rsid w:val="00545990"/>
    <w:rsid w:val="0054702C"/>
    <w:rsid w:val="005471AC"/>
    <w:rsid w:val="0054721C"/>
    <w:rsid w:val="005472D6"/>
    <w:rsid w:val="00547486"/>
    <w:rsid w:val="005476BD"/>
    <w:rsid w:val="00547BB1"/>
    <w:rsid w:val="005500C2"/>
    <w:rsid w:val="00550131"/>
    <w:rsid w:val="005523C2"/>
    <w:rsid w:val="00552790"/>
    <w:rsid w:val="00552A94"/>
    <w:rsid w:val="00552AF2"/>
    <w:rsid w:val="00552CCB"/>
    <w:rsid w:val="005535DC"/>
    <w:rsid w:val="00553CF9"/>
    <w:rsid w:val="00553E5A"/>
    <w:rsid w:val="00553E85"/>
    <w:rsid w:val="0055444E"/>
    <w:rsid w:val="00554B18"/>
    <w:rsid w:val="00554B86"/>
    <w:rsid w:val="00554D36"/>
    <w:rsid w:val="0055513A"/>
    <w:rsid w:val="00555455"/>
    <w:rsid w:val="0055554C"/>
    <w:rsid w:val="005558A5"/>
    <w:rsid w:val="00555E27"/>
    <w:rsid w:val="00555FA4"/>
    <w:rsid w:val="0055609F"/>
    <w:rsid w:val="005562FC"/>
    <w:rsid w:val="0055658A"/>
    <w:rsid w:val="005565F1"/>
    <w:rsid w:val="00556837"/>
    <w:rsid w:val="00556CEE"/>
    <w:rsid w:val="00557309"/>
    <w:rsid w:val="00557446"/>
    <w:rsid w:val="00557E50"/>
    <w:rsid w:val="00557F58"/>
    <w:rsid w:val="00560929"/>
    <w:rsid w:val="00560BA2"/>
    <w:rsid w:val="00560EE5"/>
    <w:rsid w:val="00560FA3"/>
    <w:rsid w:val="005610B2"/>
    <w:rsid w:val="00561294"/>
    <w:rsid w:val="005613B4"/>
    <w:rsid w:val="00561534"/>
    <w:rsid w:val="00561CDC"/>
    <w:rsid w:val="005622FA"/>
    <w:rsid w:val="0056234F"/>
    <w:rsid w:val="00562367"/>
    <w:rsid w:val="0056261E"/>
    <w:rsid w:val="005626C1"/>
    <w:rsid w:val="00562986"/>
    <w:rsid w:val="00562DB2"/>
    <w:rsid w:val="00562E1D"/>
    <w:rsid w:val="00562F08"/>
    <w:rsid w:val="00562FE5"/>
    <w:rsid w:val="005630A3"/>
    <w:rsid w:val="00563328"/>
    <w:rsid w:val="005636A3"/>
    <w:rsid w:val="00563727"/>
    <w:rsid w:val="0056375A"/>
    <w:rsid w:val="00563F15"/>
    <w:rsid w:val="005640CE"/>
    <w:rsid w:val="005641AD"/>
    <w:rsid w:val="00564699"/>
    <w:rsid w:val="005647E1"/>
    <w:rsid w:val="00564CB0"/>
    <w:rsid w:val="00564D06"/>
    <w:rsid w:val="00565CC5"/>
    <w:rsid w:val="00565F10"/>
    <w:rsid w:val="00566054"/>
    <w:rsid w:val="00566370"/>
    <w:rsid w:val="00566479"/>
    <w:rsid w:val="00566513"/>
    <w:rsid w:val="00566587"/>
    <w:rsid w:val="0056680B"/>
    <w:rsid w:val="00566A62"/>
    <w:rsid w:val="00566B63"/>
    <w:rsid w:val="00566C2A"/>
    <w:rsid w:val="0056713E"/>
    <w:rsid w:val="0056718F"/>
    <w:rsid w:val="00567998"/>
    <w:rsid w:val="00567ED9"/>
    <w:rsid w:val="0057031B"/>
    <w:rsid w:val="005704EE"/>
    <w:rsid w:val="005708F5"/>
    <w:rsid w:val="005709E6"/>
    <w:rsid w:val="00570A78"/>
    <w:rsid w:val="00570C00"/>
    <w:rsid w:val="00570D72"/>
    <w:rsid w:val="00570EB3"/>
    <w:rsid w:val="005713A7"/>
    <w:rsid w:val="005714CD"/>
    <w:rsid w:val="00571612"/>
    <w:rsid w:val="00571C00"/>
    <w:rsid w:val="00571D01"/>
    <w:rsid w:val="00571D3A"/>
    <w:rsid w:val="005726D3"/>
    <w:rsid w:val="00572723"/>
    <w:rsid w:val="005728AA"/>
    <w:rsid w:val="005728D7"/>
    <w:rsid w:val="0057305D"/>
    <w:rsid w:val="0057327F"/>
    <w:rsid w:val="005733ED"/>
    <w:rsid w:val="00573904"/>
    <w:rsid w:val="00573ABF"/>
    <w:rsid w:val="00573DE5"/>
    <w:rsid w:val="00573DF4"/>
    <w:rsid w:val="00574052"/>
    <w:rsid w:val="0057442E"/>
    <w:rsid w:val="0057452E"/>
    <w:rsid w:val="005745A4"/>
    <w:rsid w:val="00574D2B"/>
    <w:rsid w:val="00574FA9"/>
    <w:rsid w:val="005750F6"/>
    <w:rsid w:val="00575225"/>
    <w:rsid w:val="00575478"/>
    <w:rsid w:val="00575B86"/>
    <w:rsid w:val="00575C17"/>
    <w:rsid w:val="00575F43"/>
    <w:rsid w:val="00576325"/>
    <w:rsid w:val="00576554"/>
    <w:rsid w:val="0057680A"/>
    <w:rsid w:val="00576975"/>
    <w:rsid w:val="005773C1"/>
    <w:rsid w:val="005777A0"/>
    <w:rsid w:val="005778BB"/>
    <w:rsid w:val="00577941"/>
    <w:rsid w:val="00577C80"/>
    <w:rsid w:val="00577DC8"/>
    <w:rsid w:val="00577E09"/>
    <w:rsid w:val="00577EFA"/>
    <w:rsid w:val="00577F8C"/>
    <w:rsid w:val="005805F7"/>
    <w:rsid w:val="0058065F"/>
    <w:rsid w:val="00580A26"/>
    <w:rsid w:val="00580D9A"/>
    <w:rsid w:val="00580DDC"/>
    <w:rsid w:val="00580E5E"/>
    <w:rsid w:val="00581329"/>
    <w:rsid w:val="005813CE"/>
    <w:rsid w:val="0058156E"/>
    <w:rsid w:val="0058164D"/>
    <w:rsid w:val="00581A94"/>
    <w:rsid w:val="00581C26"/>
    <w:rsid w:val="00582223"/>
    <w:rsid w:val="00582537"/>
    <w:rsid w:val="005827C1"/>
    <w:rsid w:val="00582E1C"/>
    <w:rsid w:val="00582F81"/>
    <w:rsid w:val="0058336A"/>
    <w:rsid w:val="0058343F"/>
    <w:rsid w:val="005839C9"/>
    <w:rsid w:val="00583B2F"/>
    <w:rsid w:val="00583BB7"/>
    <w:rsid w:val="00583E83"/>
    <w:rsid w:val="0058405F"/>
    <w:rsid w:val="005840E8"/>
    <w:rsid w:val="005847E5"/>
    <w:rsid w:val="00584A97"/>
    <w:rsid w:val="00584FDD"/>
    <w:rsid w:val="00585452"/>
    <w:rsid w:val="00585811"/>
    <w:rsid w:val="00585B09"/>
    <w:rsid w:val="00585D4E"/>
    <w:rsid w:val="00585E35"/>
    <w:rsid w:val="00586163"/>
    <w:rsid w:val="00586344"/>
    <w:rsid w:val="00586346"/>
    <w:rsid w:val="0058655F"/>
    <w:rsid w:val="005868E8"/>
    <w:rsid w:val="00586FCB"/>
    <w:rsid w:val="00587762"/>
    <w:rsid w:val="00587819"/>
    <w:rsid w:val="00590325"/>
    <w:rsid w:val="00590970"/>
    <w:rsid w:val="00590BF0"/>
    <w:rsid w:val="00590D0B"/>
    <w:rsid w:val="00590E22"/>
    <w:rsid w:val="00590EEE"/>
    <w:rsid w:val="0059122D"/>
    <w:rsid w:val="0059124A"/>
    <w:rsid w:val="0059181A"/>
    <w:rsid w:val="0059254E"/>
    <w:rsid w:val="005929F3"/>
    <w:rsid w:val="00592D5E"/>
    <w:rsid w:val="00593247"/>
    <w:rsid w:val="00593251"/>
    <w:rsid w:val="0059342A"/>
    <w:rsid w:val="00593579"/>
    <w:rsid w:val="005938B9"/>
    <w:rsid w:val="005940CF"/>
    <w:rsid w:val="00594286"/>
    <w:rsid w:val="0059430B"/>
    <w:rsid w:val="005944FC"/>
    <w:rsid w:val="00594509"/>
    <w:rsid w:val="0059465A"/>
    <w:rsid w:val="005946CF"/>
    <w:rsid w:val="00594953"/>
    <w:rsid w:val="00594A7A"/>
    <w:rsid w:val="00595036"/>
    <w:rsid w:val="005956D9"/>
    <w:rsid w:val="005957C3"/>
    <w:rsid w:val="0059593C"/>
    <w:rsid w:val="00595D11"/>
    <w:rsid w:val="005960CF"/>
    <w:rsid w:val="00596441"/>
    <w:rsid w:val="00596F58"/>
    <w:rsid w:val="00597073"/>
    <w:rsid w:val="00597DC1"/>
    <w:rsid w:val="005A01F7"/>
    <w:rsid w:val="005A03A0"/>
    <w:rsid w:val="005A03A8"/>
    <w:rsid w:val="005A05A2"/>
    <w:rsid w:val="005A08EA"/>
    <w:rsid w:val="005A0C3D"/>
    <w:rsid w:val="005A0C8B"/>
    <w:rsid w:val="005A0F99"/>
    <w:rsid w:val="005A145F"/>
    <w:rsid w:val="005A1ADE"/>
    <w:rsid w:val="005A1AEE"/>
    <w:rsid w:val="005A1BD8"/>
    <w:rsid w:val="005A1E8A"/>
    <w:rsid w:val="005A2060"/>
    <w:rsid w:val="005A21F9"/>
    <w:rsid w:val="005A2390"/>
    <w:rsid w:val="005A2841"/>
    <w:rsid w:val="005A2A08"/>
    <w:rsid w:val="005A32E6"/>
    <w:rsid w:val="005A36DB"/>
    <w:rsid w:val="005A37F9"/>
    <w:rsid w:val="005A3EFF"/>
    <w:rsid w:val="005A3F82"/>
    <w:rsid w:val="005A41AF"/>
    <w:rsid w:val="005A4408"/>
    <w:rsid w:val="005A466E"/>
    <w:rsid w:val="005A4DE8"/>
    <w:rsid w:val="005A4DEB"/>
    <w:rsid w:val="005A4ED0"/>
    <w:rsid w:val="005A512F"/>
    <w:rsid w:val="005A54F5"/>
    <w:rsid w:val="005A54FF"/>
    <w:rsid w:val="005A5778"/>
    <w:rsid w:val="005A5AD9"/>
    <w:rsid w:val="005A5C75"/>
    <w:rsid w:val="005A5F12"/>
    <w:rsid w:val="005A5FAC"/>
    <w:rsid w:val="005A60AA"/>
    <w:rsid w:val="005A6487"/>
    <w:rsid w:val="005A67E2"/>
    <w:rsid w:val="005A6DE7"/>
    <w:rsid w:val="005A711F"/>
    <w:rsid w:val="005A73C5"/>
    <w:rsid w:val="005A746E"/>
    <w:rsid w:val="005A7713"/>
    <w:rsid w:val="005B007C"/>
    <w:rsid w:val="005B048A"/>
    <w:rsid w:val="005B0619"/>
    <w:rsid w:val="005B1C48"/>
    <w:rsid w:val="005B1EFE"/>
    <w:rsid w:val="005B1F50"/>
    <w:rsid w:val="005B2CA2"/>
    <w:rsid w:val="005B2F37"/>
    <w:rsid w:val="005B3187"/>
    <w:rsid w:val="005B326D"/>
    <w:rsid w:val="005B3920"/>
    <w:rsid w:val="005B4102"/>
    <w:rsid w:val="005B42BC"/>
    <w:rsid w:val="005B4884"/>
    <w:rsid w:val="005B4A67"/>
    <w:rsid w:val="005B4CC4"/>
    <w:rsid w:val="005B4E90"/>
    <w:rsid w:val="005B5600"/>
    <w:rsid w:val="005B56BC"/>
    <w:rsid w:val="005B5993"/>
    <w:rsid w:val="005B5E9B"/>
    <w:rsid w:val="005B6058"/>
    <w:rsid w:val="005B69C9"/>
    <w:rsid w:val="005B6DB7"/>
    <w:rsid w:val="005B73FE"/>
    <w:rsid w:val="005B7759"/>
    <w:rsid w:val="005B7A57"/>
    <w:rsid w:val="005B7CB7"/>
    <w:rsid w:val="005B7F9E"/>
    <w:rsid w:val="005C0077"/>
    <w:rsid w:val="005C1298"/>
    <w:rsid w:val="005C1712"/>
    <w:rsid w:val="005C1924"/>
    <w:rsid w:val="005C1C21"/>
    <w:rsid w:val="005C1D1B"/>
    <w:rsid w:val="005C232A"/>
    <w:rsid w:val="005C232E"/>
    <w:rsid w:val="005C254A"/>
    <w:rsid w:val="005C2A26"/>
    <w:rsid w:val="005C2C13"/>
    <w:rsid w:val="005C327B"/>
    <w:rsid w:val="005C338E"/>
    <w:rsid w:val="005C3E54"/>
    <w:rsid w:val="005C40A0"/>
    <w:rsid w:val="005C428F"/>
    <w:rsid w:val="005C4471"/>
    <w:rsid w:val="005C44F6"/>
    <w:rsid w:val="005C450B"/>
    <w:rsid w:val="005C4C7F"/>
    <w:rsid w:val="005C4CB0"/>
    <w:rsid w:val="005C4D1E"/>
    <w:rsid w:val="005C4ED6"/>
    <w:rsid w:val="005C5162"/>
    <w:rsid w:val="005C5D7F"/>
    <w:rsid w:val="005C5FD0"/>
    <w:rsid w:val="005C6114"/>
    <w:rsid w:val="005C6AB8"/>
    <w:rsid w:val="005C6C1B"/>
    <w:rsid w:val="005C6E7B"/>
    <w:rsid w:val="005C731E"/>
    <w:rsid w:val="005C74C7"/>
    <w:rsid w:val="005C7A08"/>
    <w:rsid w:val="005C7C1E"/>
    <w:rsid w:val="005C7E07"/>
    <w:rsid w:val="005C7EB1"/>
    <w:rsid w:val="005D005D"/>
    <w:rsid w:val="005D018C"/>
    <w:rsid w:val="005D100B"/>
    <w:rsid w:val="005D11EE"/>
    <w:rsid w:val="005D1251"/>
    <w:rsid w:val="005D199D"/>
    <w:rsid w:val="005D1BA0"/>
    <w:rsid w:val="005D1C25"/>
    <w:rsid w:val="005D1CDD"/>
    <w:rsid w:val="005D1D75"/>
    <w:rsid w:val="005D2590"/>
    <w:rsid w:val="005D2D32"/>
    <w:rsid w:val="005D2E1D"/>
    <w:rsid w:val="005D2E36"/>
    <w:rsid w:val="005D3266"/>
    <w:rsid w:val="005D39B5"/>
    <w:rsid w:val="005D3B5F"/>
    <w:rsid w:val="005D3BC4"/>
    <w:rsid w:val="005D3DCA"/>
    <w:rsid w:val="005D3F70"/>
    <w:rsid w:val="005D4174"/>
    <w:rsid w:val="005D4656"/>
    <w:rsid w:val="005D49BA"/>
    <w:rsid w:val="005D4D7B"/>
    <w:rsid w:val="005D4ECA"/>
    <w:rsid w:val="005D50AB"/>
    <w:rsid w:val="005D53BA"/>
    <w:rsid w:val="005D5B50"/>
    <w:rsid w:val="005D5E40"/>
    <w:rsid w:val="005D5FB5"/>
    <w:rsid w:val="005D5FB6"/>
    <w:rsid w:val="005D604A"/>
    <w:rsid w:val="005D6289"/>
    <w:rsid w:val="005D62F5"/>
    <w:rsid w:val="005D65BC"/>
    <w:rsid w:val="005D66D8"/>
    <w:rsid w:val="005D6891"/>
    <w:rsid w:val="005D69F6"/>
    <w:rsid w:val="005D70CB"/>
    <w:rsid w:val="005D75F1"/>
    <w:rsid w:val="005D7AEA"/>
    <w:rsid w:val="005D7DDB"/>
    <w:rsid w:val="005D7FDC"/>
    <w:rsid w:val="005E079D"/>
    <w:rsid w:val="005E08D7"/>
    <w:rsid w:val="005E0EE7"/>
    <w:rsid w:val="005E11AC"/>
    <w:rsid w:val="005E13D0"/>
    <w:rsid w:val="005E144A"/>
    <w:rsid w:val="005E1A86"/>
    <w:rsid w:val="005E1B2B"/>
    <w:rsid w:val="005E1E29"/>
    <w:rsid w:val="005E231A"/>
    <w:rsid w:val="005E283A"/>
    <w:rsid w:val="005E29BA"/>
    <w:rsid w:val="005E2F68"/>
    <w:rsid w:val="005E2FFD"/>
    <w:rsid w:val="005E3049"/>
    <w:rsid w:val="005E31F4"/>
    <w:rsid w:val="005E3537"/>
    <w:rsid w:val="005E36A7"/>
    <w:rsid w:val="005E36D5"/>
    <w:rsid w:val="005E398C"/>
    <w:rsid w:val="005E40AF"/>
    <w:rsid w:val="005E42C0"/>
    <w:rsid w:val="005E435E"/>
    <w:rsid w:val="005E4605"/>
    <w:rsid w:val="005E46EB"/>
    <w:rsid w:val="005E4D65"/>
    <w:rsid w:val="005E4E47"/>
    <w:rsid w:val="005E53C0"/>
    <w:rsid w:val="005E552E"/>
    <w:rsid w:val="005E5569"/>
    <w:rsid w:val="005E57DB"/>
    <w:rsid w:val="005E58AF"/>
    <w:rsid w:val="005E5BEE"/>
    <w:rsid w:val="005E5C87"/>
    <w:rsid w:val="005E5DB8"/>
    <w:rsid w:val="005E5E18"/>
    <w:rsid w:val="005E6070"/>
    <w:rsid w:val="005E60D5"/>
    <w:rsid w:val="005E62E6"/>
    <w:rsid w:val="005E64BC"/>
    <w:rsid w:val="005E67F2"/>
    <w:rsid w:val="005E6883"/>
    <w:rsid w:val="005E6F81"/>
    <w:rsid w:val="005E79B5"/>
    <w:rsid w:val="005E7A04"/>
    <w:rsid w:val="005E7AE3"/>
    <w:rsid w:val="005E7CB3"/>
    <w:rsid w:val="005E7D44"/>
    <w:rsid w:val="005F0358"/>
    <w:rsid w:val="005F039C"/>
    <w:rsid w:val="005F0D3A"/>
    <w:rsid w:val="005F0DC4"/>
    <w:rsid w:val="005F0E50"/>
    <w:rsid w:val="005F0EC3"/>
    <w:rsid w:val="005F0F68"/>
    <w:rsid w:val="005F1054"/>
    <w:rsid w:val="005F14B6"/>
    <w:rsid w:val="005F161B"/>
    <w:rsid w:val="005F17A3"/>
    <w:rsid w:val="005F22BA"/>
    <w:rsid w:val="005F2366"/>
    <w:rsid w:val="005F275C"/>
    <w:rsid w:val="005F27EF"/>
    <w:rsid w:val="005F2997"/>
    <w:rsid w:val="005F29C8"/>
    <w:rsid w:val="005F30BA"/>
    <w:rsid w:val="005F37C3"/>
    <w:rsid w:val="005F3B5F"/>
    <w:rsid w:val="005F3B6A"/>
    <w:rsid w:val="005F3C1D"/>
    <w:rsid w:val="005F3F77"/>
    <w:rsid w:val="005F3FA2"/>
    <w:rsid w:val="005F4029"/>
    <w:rsid w:val="005F4735"/>
    <w:rsid w:val="005F4F99"/>
    <w:rsid w:val="005F59E4"/>
    <w:rsid w:val="005F5EF2"/>
    <w:rsid w:val="005F5F00"/>
    <w:rsid w:val="005F5F47"/>
    <w:rsid w:val="005F6583"/>
    <w:rsid w:val="005F6CA3"/>
    <w:rsid w:val="005F6D00"/>
    <w:rsid w:val="005F6F3C"/>
    <w:rsid w:val="005F7283"/>
    <w:rsid w:val="005F72CC"/>
    <w:rsid w:val="005F7863"/>
    <w:rsid w:val="005F78D1"/>
    <w:rsid w:val="005F7ABA"/>
    <w:rsid w:val="005F7B41"/>
    <w:rsid w:val="005F7BD2"/>
    <w:rsid w:val="005F7CDD"/>
    <w:rsid w:val="005F7D30"/>
    <w:rsid w:val="005F7D58"/>
    <w:rsid w:val="005F7DE6"/>
    <w:rsid w:val="00600046"/>
    <w:rsid w:val="006003C2"/>
    <w:rsid w:val="00600436"/>
    <w:rsid w:val="006007FE"/>
    <w:rsid w:val="00600A54"/>
    <w:rsid w:val="006010C3"/>
    <w:rsid w:val="00601679"/>
    <w:rsid w:val="0060175A"/>
    <w:rsid w:val="006019D2"/>
    <w:rsid w:val="00601CD6"/>
    <w:rsid w:val="00601EEC"/>
    <w:rsid w:val="00601F6B"/>
    <w:rsid w:val="006027CA"/>
    <w:rsid w:val="00602F17"/>
    <w:rsid w:val="006032D3"/>
    <w:rsid w:val="0060334A"/>
    <w:rsid w:val="006034C5"/>
    <w:rsid w:val="006040AF"/>
    <w:rsid w:val="006049D6"/>
    <w:rsid w:val="00604E32"/>
    <w:rsid w:val="00604E46"/>
    <w:rsid w:val="00604EA2"/>
    <w:rsid w:val="0060554A"/>
    <w:rsid w:val="006056F5"/>
    <w:rsid w:val="00605A0A"/>
    <w:rsid w:val="00605D9D"/>
    <w:rsid w:val="00605E20"/>
    <w:rsid w:val="00605E7D"/>
    <w:rsid w:val="006062AE"/>
    <w:rsid w:val="0060690D"/>
    <w:rsid w:val="00606937"/>
    <w:rsid w:val="00606983"/>
    <w:rsid w:val="00606CFD"/>
    <w:rsid w:val="00606D0C"/>
    <w:rsid w:val="00606E76"/>
    <w:rsid w:val="006074F1"/>
    <w:rsid w:val="00607586"/>
    <w:rsid w:val="0060772C"/>
    <w:rsid w:val="006078A9"/>
    <w:rsid w:val="00607B44"/>
    <w:rsid w:val="00607B9C"/>
    <w:rsid w:val="00607D59"/>
    <w:rsid w:val="00607DCD"/>
    <w:rsid w:val="00610530"/>
    <w:rsid w:val="00610761"/>
    <w:rsid w:val="0061084A"/>
    <w:rsid w:val="00611136"/>
    <w:rsid w:val="006115B3"/>
    <w:rsid w:val="0061160B"/>
    <w:rsid w:val="00611675"/>
    <w:rsid w:val="00611679"/>
    <w:rsid w:val="0061193A"/>
    <w:rsid w:val="00611BD9"/>
    <w:rsid w:val="00611E94"/>
    <w:rsid w:val="00611ECE"/>
    <w:rsid w:val="00611F72"/>
    <w:rsid w:val="006123B9"/>
    <w:rsid w:val="0061246E"/>
    <w:rsid w:val="00612F50"/>
    <w:rsid w:val="00613561"/>
    <w:rsid w:val="0061382B"/>
    <w:rsid w:val="00614232"/>
    <w:rsid w:val="00614415"/>
    <w:rsid w:val="00614914"/>
    <w:rsid w:val="00614A1A"/>
    <w:rsid w:val="00614F15"/>
    <w:rsid w:val="00615D21"/>
    <w:rsid w:val="00615F9C"/>
    <w:rsid w:val="0061626A"/>
    <w:rsid w:val="00616486"/>
    <w:rsid w:val="006164AF"/>
    <w:rsid w:val="00616689"/>
    <w:rsid w:val="00616731"/>
    <w:rsid w:val="00616E32"/>
    <w:rsid w:val="00617756"/>
    <w:rsid w:val="006178F1"/>
    <w:rsid w:val="0061795C"/>
    <w:rsid w:val="00617B21"/>
    <w:rsid w:val="00617D08"/>
    <w:rsid w:val="0062017C"/>
    <w:rsid w:val="00620427"/>
    <w:rsid w:val="00620A44"/>
    <w:rsid w:val="00620AD8"/>
    <w:rsid w:val="00620D3C"/>
    <w:rsid w:val="006210F0"/>
    <w:rsid w:val="006214A2"/>
    <w:rsid w:val="006214A6"/>
    <w:rsid w:val="00621991"/>
    <w:rsid w:val="00621992"/>
    <w:rsid w:val="00621BF8"/>
    <w:rsid w:val="00622213"/>
    <w:rsid w:val="006224FC"/>
    <w:rsid w:val="00622537"/>
    <w:rsid w:val="00622D1C"/>
    <w:rsid w:val="00622F9E"/>
    <w:rsid w:val="0062303F"/>
    <w:rsid w:val="0062319A"/>
    <w:rsid w:val="006232C4"/>
    <w:rsid w:val="00623A87"/>
    <w:rsid w:val="00623CD3"/>
    <w:rsid w:val="00623E83"/>
    <w:rsid w:val="00623F1A"/>
    <w:rsid w:val="006240A0"/>
    <w:rsid w:val="00624265"/>
    <w:rsid w:val="006243D6"/>
    <w:rsid w:val="006253D0"/>
    <w:rsid w:val="0062574F"/>
    <w:rsid w:val="006258DF"/>
    <w:rsid w:val="006259D0"/>
    <w:rsid w:val="00625C71"/>
    <w:rsid w:val="00625D49"/>
    <w:rsid w:val="006261F2"/>
    <w:rsid w:val="0062622B"/>
    <w:rsid w:val="00626C14"/>
    <w:rsid w:val="00626D92"/>
    <w:rsid w:val="0062715E"/>
    <w:rsid w:val="0062725D"/>
    <w:rsid w:val="006274B8"/>
    <w:rsid w:val="00627951"/>
    <w:rsid w:val="00627EAA"/>
    <w:rsid w:val="00630D36"/>
    <w:rsid w:val="00630EF8"/>
    <w:rsid w:val="00631066"/>
    <w:rsid w:val="00631137"/>
    <w:rsid w:val="00631350"/>
    <w:rsid w:val="00631527"/>
    <w:rsid w:val="0063163F"/>
    <w:rsid w:val="00631726"/>
    <w:rsid w:val="00631A6E"/>
    <w:rsid w:val="0063257D"/>
    <w:rsid w:val="00632796"/>
    <w:rsid w:val="00632849"/>
    <w:rsid w:val="00632C5C"/>
    <w:rsid w:val="00633325"/>
    <w:rsid w:val="0063336D"/>
    <w:rsid w:val="00633406"/>
    <w:rsid w:val="006338F8"/>
    <w:rsid w:val="0063398B"/>
    <w:rsid w:val="00633C6B"/>
    <w:rsid w:val="00633F08"/>
    <w:rsid w:val="00633F70"/>
    <w:rsid w:val="00634078"/>
    <w:rsid w:val="00634171"/>
    <w:rsid w:val="00634262"/>
    <w:rsid w:val="00634478"/>
    <w:rsid w:val="00634857"/>
    <w:rsid w:val="00634E61"/>
    <w:rsid w:val="00635284"/>
    <w:rsid w:val="00635B49"/>
    <w:rsid w:val="00635D58"/>
    <w:rsid w:val="00636165"/>
    <w:rsid w:val="00636290"/>
    <w:rsid w:val="00636460"/>
    <w:rsid w:val="00636B23"/>
    <w:rsid w:val="00636C44"/>
    <w:rsid w:val="00636FD5"/>
    <w:rsid w:val="00637024"/>
    <w:rsid w:val="006371B1"/>
    <w:rsid w:val="00637842"/>
    <w:rsid w:val="00637934"/>
    <w:rsid w:val="00637AF0"/>
    <w:rsid w:val="00637C7C"/>
    <w:rsid w:val="00637EB2"/>
    <w:rsid w:val="00637FDF"/>
    <w:rsid w:val="00640199"/>
    <w:rsid w:val="00640907"/>
    <w:rsid w:val="006413C9"/>
    <w:rsid w:val="00641430"/>
    <w:rsid w:val="00641C1C"/>
    <w:rsid w:val="00642677"/>
    <w:rsid w:val="006428FB"/>
    <w:rsid w:val="00642C1E"/>
    <w:rsid w:val="00643B98"/>
    <w:rsid w:val="00643D6C"/>
    <w:rsid w:val="006441BE"/>
    <w:rsid w:val="00644260"/>
    <w:rsid w:val="006443D5"/>
    <w:rsid w:val="006444B7"/>
    <w:rsid w:val="006444D4"/>
    <w:rsid w:val="0064483F"/>
    <w:rsid w:val="00644841"/>
    <w:rsid w:val="00644AF0"/>
    <w:rsid w:val="00644B93"/>
    <w:rsid w:val="00644CFD"/>
    <w:rsid w:val="00645670"/>
    <w:rsid w:val="00645AC0"/>
    <w:rsid w:val="00645FA3"/>
    <w:rsid w:val="00646203"/>
    <w:rsid w:val="00646456"/>
    <w:rsid w:val="006464D4"/>
    <w:rsid w:val="00646675"/>
    <w:rsid w:val="00646C29"/>
    <w:rsid w:val="00646D33"/>
    <w:rsid w:val="00646DED"/>
    <w:rsid w:val="00646DF4"/>
    <w:rsid w:val="00647170"/>
    <w:rsid w:val="00647190"/>
    <w:rsid w:val="006471D2"/>
    <w:rsid w:val="0064745D"/>
    <w:rsid w:val="00647580"/>
    <w:rsid w:val="006475B0"/>
    <w:rsid w:val="006477ED"/>
    <w:rsid w:val="00647AE9"/>
    <w:rsid w:val="00647C30"/>
    <w:rsid w:val="0065023B"/>
    <w:rsid w:val="00650507"/>
    <w:rsid w:val="0065071D"/>
    <w:rsid w:val="00650992"/>
    <w:rsid w:val="00650DB7"/>
    <w:rsid w:val="00650FA2"/>
    <w:rsid w:val="00651311"/>
    <w:rsid w:val="00652CB3"/>
    <w:rsid w:val="00652F4D"/>
    <w:rsid w:val="00652F52"/>
    <w:rsid w:val="00653C09"/>
    <w:rsid w:val="00653C7A"/>
    <w:rsid w:val="00653DF3"/>
    <w:rsid w:val="00653ED7"/>
    <w:rsid w:val="00653F89"/>
    <w:rsid w:val="006546CB"/>
    <w:rsid w:val="00654F66"/>
    <w:rsid w:val="0065589F"/>
    <w:rsid w:val="00655A68"/>
    <w:rsid w:val="00655B66"/>
    <w:rsid w:val="00655FD8"/>
    <w:rsid w:val="00655FE6"/>
    <w:rsid w:val="0065602C"/>
    <w:rsid w:val="006560A2"/>
    <w:rsid w:val="006562A7"/>
    <w:rsid w:val="0065631C"/>
    <w:rsid w:val="0065637F"/>
    <w:rsid w:val="00656D2F"/>
    <w:rsid w:val="006576E5"/>
    <w:rsid w:val="006578B3"/>
    <w:rsid w:val="00657954"/>
    <w:rsid w:val="00657990"/>
    <w:rsid w:val="00657AF7"/>
    <w:rsid w:val="00660172"/>
    <w:rsid w:val="00660612"/>
    <w:rsid w:val="00660B93"/>
    <w:rsid w:val="00660CB7"/>
    <w:rsid w:val="00660E09"/>
    <w:rsid w:val="00660EF7"/>
    <w:rsid w:val="0066108A"/>
    <w:rsid w:val="00661500"/>
    <w:rsid w:val="0066170D"/>
    <w:rsid w:val="00661830"/>
    <w:rsid w:val="00661B31"/>
    <w:rsid w:val="00661F11"/>
    <w:rsid w:val="0066278A"/>
    <w:rsid w:val="006628CA"/>
    <w:rsid w:val="00662A4B"/>
    <w:rsid w:val="00662E32"/>
    <w:rsid w:val="00662FC7"/>
    <w:rsid w:val="00663005"/>
    <w:rsid w:val="006630F4"/>
    <w:rsid w:val="006633A8"/>
    <w:rsid w:val="00663986"/>
    <w:rsid w:val="00663B80"/>
    <w:rsid w:val="00663CA3"/>
    <w:rsid w:val="00664304"/>
    <w:rsid w:val="0066453E"/>
    <w:rsid w:val="00664909"/>
    <w:rsid w:val="00664A65"/>
    <w:rsid w:val="00664FCB"/>
    <w:rsid w:val="006650F7"/>
    <w:rsid w:val="006653BD"/>
    <w:rsid w:val="006654E1"/>
    <w:rsid w:val="00665C5F"/>
    <w:rsid w:val="00665C93"/>
    <w:rsid w:val="00665EDB"/>
    <w:rsid w:val="00665F7F"/>
    <w:rsid w:val="00665FED"/>
    <w:rsid w:val="0066602E"/>
    <w:rsid w:val="00666241"/>
    <w:rsid w:val="0066665E"/>
    <w:rsid w:val="0066666D"/>
    <w:rsid w:val="0066668F"/>
    <w:rsid w:val="00666D26"/>
    <w:rsid w:val="006673F0"/>
    <w:rsid w:val="00667902"/>
    <w:rsid w:val="0066791B"/>
    <w:rsid w:val="00667CDC"/>
    <w:rsid w:val="00670235"/>
    <w:rsid w:val="00670262"/>
    <w:rsid w:val="0067062C"/>
    <w:rsid w:val="00670AA1"/>
    <w:rsid w:val="00670D6C"/>
    <w:rsid w:val="0067118D"/>
    <w:rsid w:val="0067169C"/>
    <w:rsid w:val="00671DEF"/>
    <w:rsid w:val="00671ECC"/>
    <w:rsid w:val="006725C6"/>
    <w:rsid w:val="00672898"/>
    <w:rsid w:val="006728CF"/>
    <w:rsid w:val="00672AAE"/>
    <w:rsid w:val="00672D4F"/>
    <w:rsid w:val="00673405"/>
    <w:rsid w:val="00673456"/>
    <w:rsid w:val="006734B3"/>
    <w:rsid w:val="00673A58"/>
    <w:rsid w:val="00674339"/>
    <w:rsid w:val="00674703"/>
    <w:rsid w:val="00674CF3"/>
    <w:rsid w:val="00675295"/>
    <w:rsid w:val="006755CD"/>
    <w:rsid w:val="0067567A"/>
    <w:rsid w:val="00675A34"/>
    <w:rsid w:val="00675DA2"/>
    <w:rsid w:val="00675DEE"/>
    <w:rsid w:val="00676096"/>
    <w:rsid w:val="00676107"/>
    <w:rsid w:val="0067621F"/>
    <w:rsid w:val="006762A4"/>
    <w:rsid w:val="0067633D"/>
    <w:rsid w:val="0067644F"/>
    <w:rsid w:val="0067648F"/>
    <w:rsid w:val="0067652F"/>
    <w:rsid w:val="006765A1"/>
    <w:rsid w:val="00676747"/>
    <w:rsid w:val="0067696E"/>
    <w:rsid w:val="00676B98"/>
    <w:rsid w:val="0067727D"/>
    <w:rsid w:val="00677311"/>
    <w:rsid w:val="00677753"/>
    <w:rsid w:val="0067796C"/>
    <w:rsid w:val="00677CF5"/>
    <w:rsid w:val="0068013D"/>
    <w:rsid w:val="0068014B"/>
    <w:rsid w:val="0068026F"/>
    <w:rsid w:val="00680857"/>
    <w:rsid w:val="00681062"/>
    <w:rsid w:val="006815EC"/>
    <w:rsid w:val="00681610"/>
    <w:rsid w:val="00681888"/>
    <w:rsid w:val="00681A4A"/>
    <w:rsid w:val="00681E12"/>
    <w:rsid w:val="0068247E"/>
    <w:rsid w:val="00682712"/>
    <w:rsid w:val="006827A9"/>
    <w:rsid w:val="00682879"/>
    <w:rsid w:val="006830A8"/>
    <w:rsid w:val="0068325A"/>
    <w:rsid w:val="0068380A"/>
    <w:rsid w:val="00683845"/>
    <w:rsid w:val="00683926"/>
    <w:rsid w:val="00683A14"/>
    <w:rsid w:val="00683E8B"/>
    <w:rsid w:val="006849CD"/>
    <w:rsid w:val="00684A34"/>
    <w:rsid w:val="00684F91"/>
    <w:rsid w:val="006852EF"/>
    <w:rsid w:val="00685495"/>
    <w:rsid w:val="00685586"/>
    <w:rsid w:val="006859C1"/>
    <w:rsid w:val="00685F47"/>
    <w:rsid w:val="00686482"/>
    <w:rsid w:val="00686684"/>
    <w:rsid w:val="00686E22"/>
    <w:rsid w:val="00687265"/>
    <w:rsid w:val="00687513"/>
    <w:rsid w:val="00687524"/>
    <w:rsid w:val="00687B5B"/>
    <w:rsid w:val="00690187"/>
    <w:rsid w:val="00690770"/>
    <w:rsid w:val="00690C92"/>
    <w:rsid w:val="00690ED5"/>
    <w:rsid w:val="00691089"/>
    <w:rsid w:val="00691BD8"/>
    <w:rsid w:val="00691DFD"/>
    <w:rsid w:val="00691FBE"/>
    <w:rsid w:val="00692196"/>
    <w:rsid w:val="006927AC"/>
    <w:rsid w:val="0069285A"/>
    <w:rsid w:val="006929CC"/>
    <w:rsid w:val="00692A12"/>
    <w:rsid w:val="00692CA2"/>
    <w:rsid w:val="00692DAA"/>
    <w:rsid w:val="00692EC1"/>
    <w:rsid w:val="006930DE"/>
    <w:rsid w:val="0069323E"/>
    <w:rsid w:val="00693570"/>
    <w:rsid w:val="006935A9"/>
    <w:rsid w:val="00693A15"/>
    <w:rsid w:val="00693A5F"/>
    <w:rsid w:val="00693A9B"/>
    <w:rsid w:val="00693BD6"/>
    <w:rsid w:val="00693E1D"/>
    <w:rsid w:val="00694124"/>
    <w:rsid w:val="00694626"/>
    <w:rsid w:val="00694A34"/>
    <w:rsid w:val="00695023"/>
    <w:rsid w:val="00695099"/>
    <w:rsid w:val="006952AF"/>
    <w:rsid w:val="0069542C"/>
    <w:rsid w:val="0069595B"/>
    <w:rsid w:val="00695975"/>
    <w:rsid w:val="00696632"/>
    <w:rsid w:val="00696660"/>
    <w:rsid w:val="00696E04"/>
    <w:rsid w:val="00697068"/>
    <w:rsid w:val="006970A6"/>
    <w:rsid w:val="006971BF"/>
    <w:rsid w:val="00697847"/>
    <w:rsid w:val="00697B89"/>
    <w:rsid w:val="006A0426"/>
    <w:rsid w:val="006A0525"/>
    <w:rsid w:val="006A0D0C"/>
    <w:rsid w:val="006A0EF4"/>
    <w:rsid w:val="006A119E"/>
    <w:rsid w:val="006A13D3"/>
    <w:rsid w:val="006A1BB3"/>
    <w:rsid w:val="006A1E88"/>
    <w:rsid w:val="006A27D7"/>
    <w:rsid w:val="006A2A1D"/>
    <w:rsid w:val="006A2CED"/>
    <w:rsid w:val="006A2E3B"/>
    <w:rsid w:val="006A32EA"/>
    <w:rsid w:val="006A3333"/>
    <w:rsid w:val="006A353F"/>
    <w:rsid w:val="006A373B"/>
    <w:rsid w:val="006A3D4D"/>
    <w:rsid w:val="006A3E8D"/>
    <w:rsid w:val="006A40AB"/>
    <w:rsid w:val="006A40EF"/>
    <w:rsid w:val="006A4309"/>
    <w:rsid w:val="006A43FC"/>
    <w:rsid w:val="006A4606"/>
    <w:rsid w:val="006A50F9"/>
    <w:rsid w:val="006A5379"/>
    <w:rsid w:val="006A53FE"/>
    <w:rsid w:val="006A5DB7"/>
    <w:rsid w:val="006A5DEA"/>
    <w:rsid w:val="006A5E04"/>
    <w:rsid w:val="006A64D0"/>
    <w:rsid w:val="006A691C"/>
    <w:rsid w:val="006A6939"/>
    <w:rsid w:val="006A6A1E"/>
    <w:rsid w:val="006A721A"/>
    <w:rsid w:val="006A74D2"/>
    <w:rsid w:val="006A7645"/>
    <w:rsid w:val="006B0666"/>
    <w:rsid w:val="006B0A64"/>
    <w:rsid w:val="006B0BAB"/>
    <w:rsid w:val="006B1362"/>
    <w:rsid w:val="006B1402"/>
    <w:rsid w:val="006B1482"/>
    <w:rsid w:val="006B185F"/>
    <w:rsid w:val="006B18FC"/>
    <w:rsid w:val="006B1B79"/>
    <w:rsid w:val="006B1CDA"/>
    <w:rsid w:val="006B1FF5"/>
    <w:rsid w:val="006B22E1"/>
    <w:rsid w:val="006B23AD"/>
    <w:rsid w:val="006B2408"/>
    <w:rsid w:val="006B250D"/>
    <w:rsid w:val="006B27BF"/>
    <w:rsid w:val="006B2A54"/>
    <w:rsid w:val="006B2F4E"/>
    <w:rsid w:val="006B30CB"/>
    <w:rsid w:val="006B30F8"/>
    <w:rsid w:val="006B3746"/>
    <w:rsid w:val="006B3784"/>
    <w:rsid w:val="006B3802"/>
    <w:rsid w:val="006B3A22"/>
    <w:rsid w:val="006B3F57"/>
    <w:rsid w:val="006B3F8C"/>
    <w:rsid w:val="006B3FA3"/>
    <w:rsid w:val="006B416B"/>
    <w:rsid w:val="006B423F"/>
    <w:rsid w:val="006B4743"/>
    <w:rsid w:val="006B481C"/>
    <w:rsid w:val="006B48C7"/>
    <w:rsid w:val="006B496E"/>
    <w:rsid w:val="006B4E4F"/>
    <w:rsid w:val="006B51B0"/>
    <w:rsid w:val="006B581B"/>
    <w:rsid w:val="006B5BC6"/>
    <w:rsid w:val="006B5E8C"/>
    <w:rsid w:val="006B5ED3"/>
    <w:rsid w:val="006B64AF"/>
    <w:rsid w:val="006B692E"/>
    <w:rsid w:val="006B7353"/>
    <w:rsid w:val="006B750E"/>
    <w:rsid w:val="006B76D7"/>
    <w:rsid w:val="006B780E"/>
    <w:rsid w:val="006B7896"/>
    <w:rsid w:val="006B7AB1"/>
    <w:rsid w:val="006B7AD5"/>
    <w:rsid w:val="006C031E"/>
    <w:rsid w:val="006C04DE"/>
    <w:rsid w:val="006C0774"/>
    <w:rsid w:val="006C0DDB"/>
    <w:rsid w:val="006C0E22"/>
    <w:rsid w:val="006C0E2A"/>
    <w:rsid w:val="006C14A2"/>
    <w:rsid w:val="006C17D9"/>
    <w:rsid w:val="006C1B92"/>
    <w:rsid w:val="006C207F"/>
    <w:rsid w:val="006C2149"/>
    <w:rsid w:val="006C226F"/>
    <w:rsid w:val="006C2637"/>
    <w:rsid w:val="006C2975"/>
    <w:rsid w:val="006C2B68"/>
    <w:rsid w:val="006C2E1D"/>
    <w:rsid w:val="006C304B"/>
    <w:rsid w:val="006C3126"/>
    <w:rsid w:val="006C3217"/>
    <w:rsid w:val="006C37E1"/>
    <w:rsid w:val="006C3BA2"/>
    <w:rsid w:val="006C3BE6"/>
    <w:rsid w:val="006C4332"/>
    <w:rsid w:val="006C4346"/>
    <w:rsid w:val="006C4C12"/>
    <w:rsid w:val="006C4E1F"/>
    <w:rsid w:val="006C4E75"/>
    <w:rsid w:val="006C51E1"/>
    <w:rsid w:val="006C5262"/>
    <w:rsid w:val="006C548A"/>
    <w:rsid w:val="006C55A8"/>
    <w:rsid w:val="006C5974"/>
    <w:rsid w:val="006C616C"/>
    <w:rsid w:val="006C656F"/>
    <w:rsid w:val="006C6964"/>
    <w:rsid w:val="006C6CA6"/>
    <w:rsid w:val="006C6F29"/>
    <w:rsid w:val="006C6F2B"/>
    <w:rsid w:val="006C7109"/>
    <w:rsid w:val="006C7B3D"/>
    <w:rsid w:val="006C7FF2"/>
    <w:rsid w:val="006D025C"/>
    <w:rsid w:val="006D0852"/>
    <w:rsid w:val="006D0A01"/>
    <w:rsid w:val="006D115B"/>
    <w:rsid w:val="006D1245"/>
    <w:rsid w:val="006D1B06"/>
    <w:rsid w:val="006D1C48"/>
    <w:rsid w:val="006D1EB4"/>
    <w:rsid w:val="006D2884"/>
    <w:rsid w:val="006D293A"/>
    <w:rsid w:val="006D311C"/>
    <w:rsid w:val="006D32F7"/>
    <w:rsid w:val="006D34AE"/>
    <w:rsid w:val="006D3A6F"/>
    <w:rsid w:val="006D3AF2"/>
    <w:rsid w:val="006D451D"/>
    <w:rsid w:val="006D459C"/>
    <w:rsid w:val="006D4869"/>
    <w:rsid w:val="006D4BCC"/>
    <w:rsid w:val="006D4D83"/>
    <w:rsid w:val="006D4E39"/>
    <w:rsid w:val="006D4E6A"/>
    <w:rsid w:val="006D4F70"/>
    <w:rsid w:val="006D5027"/>
    <w:rsid w:val="006D50B4"/>
    <w:rsid w:val="006D5434"/>
    <w:rsid w:val="006D5634"/>
    <w:rsid w:val="006D5797"/>
    <w:rsid w:val="006D621C"/>
    <w:rsid w:val="006D6594"/>
    <w:rsid w:val="006D664D"/>
    <w:rsid w:val="006D6AA9"/>
    <w:rsid w:val="006D6AD1"/>
    <w:rsid w:val="006D6BEB"/>
    <w:rsid w:val="006D7584"/>
    <w:rsid w:val="006D7742"/>
    <w:rsid w:val="006D78E3"/>
    <w:rsid w:val="006D7D0A"/>
    <w:rsid w:val="006D7D1F"/>
    <w:rsid w:val="006E0062"/>
    <w:rsid w:val="006E0160"/>
    <w:rsid w:val="006E03DC"/>
    <w:rsid w:val="006E0533"/>
    <w:rsid w:val="006E059F"/>
    <w:rsid w:val="006E06D5"/>
    <w:rsid w:val="006E0A04"/>
    <w:rsid w:val="006E0FD4"/>
    <w:rsid w:val="006E130D"/>
    <w:rsid w:val="006E1E85"/>
    <w:rsid w:val="006E2050"/>
    <w:rsid w:val="006E20D6"/>
    <w:rsid w:val="006E21F3"/>
    <w:rsid w:val="006E243F"/>
    <w:rsid w:val="006E25E2"/>
    <w:rsid w:val="006E29E0"/>
    <w:rsid w:val="006E2A30"/>
    <w:rsid w:val="006E2BBF"/>
    <w:rsid w:val="006E2DEC"/>
    <w:rsid w:val="006E305E"/>
    <w:rsid w:val="006E33BB"/>
    <w:rsid w:val="006E33FC"/>
    <w:rsid w:val="006E3696"/>
    <w:rsid w:val="006E3AEE"/>
    <w:rsid w:val="006E3CB3"/>
    <w:rsid w:val="006E3F45"/>
    <w:rsid w:val="006E40A8"/>
    <w:rsid w:val="006E424F"/>
    <w:rsid w:val="006E43FB"/>
    <w:rsid w:val="006E4B5E"/>
    <w:rsid w:val="006E4E39"/>
    <w:rsid w:val="006E52E8"/>
    <w:rsid w:val="006E5708"/>
    <w:rsid w:val="006E6097"/>
    <w:rsid w:val="006E6377"/>
    <w:rsid w:val="006E6397"/>
    <w:rsid w:val="006E660F"/>
    <w:rsid w:val="006E6932"/>
    <w:rsid w:val="006E6D86"/>
    <w:rsid w:val="006E6F27"/>
    <w:rsid w:val="006E722E"/>
    <w:rsid w:val="006E7CDA"/>
    <w:rsid w:val="006E7D07"/>
    <w:rsid w:val="006F0060"/>
    <w:rsid w:val="006F0663"/>
    <w:rsid w:val="006F066D"/>
    <w:rsid w:val="006F0922"/>
    <w:rsid w:val="006F0AE4"/>
    <w:rsid w:val="006F0EA4"/>
    <w:rsid w:val="006F12F9"/>
    <w:rsid w:val="006F1844"/>
    <w:rsid w:val="006F18AC"/>
    <w:rsid w:val="006F22E6"/>
    <w:rsid w:val="006F2557"/>
    <w:rsid w:val="006F2C77"/>
    <w:rsid w:val="006F2EDF"/>
    <w:rsid w:val="006F3061"/>
    <w:rsid w:val="006F3402"/>
    <w:rsid w:val="006F385D"/>
    <w:rsid w:val="006F39CF"/>
    <w:rsid w:val="006F3F7F"/>
    <w:rsid w:val="006F4294"/>
    <w:rsid w:val="006F47D0"/>
    <w:rsid w:val="006F48D0"/>
    <w:rsid w:val="006F4A6A"/>
    <w:rsid w:val="006F4BB4"/>
    <w:rsid w:val="006F52AB"/>
    <w:rsid w:val="006F55BD"/>
    <w:rsid w:val="006F5DDA"/>
    <w:rsid w:val="006F64AB"/>
    <w:rsid w:val="006F6644"/>
    <w:rsid w:val="006F7445"/>
    <w:rsid w:val="006F781A"/>
    <w:rsid w:val="006F79C9"/>
    <w:rsid w:val="006F7A89"/>
    <w:rsid w:val="0070068D"/>
    <w:rsid w:val="00701071"/>
    <w:rsid w:val="00701708"/>
    <w:rsid w:val="00701F30"/>
    <w:rsid w:val="007020E7"/>
    <w:rsid w:val="0070215D"/>
    <w:rsid w:val="0070222C"/>
    <w:rsid w:val="00702999"/>
    <w:rsid w:val="00702B16"/>
    <w:rsid w:val="007030E8"/>
    <w:rsid w:val="007031AA"/>
    <w:rsid w:val="0070345F"/>
    <w:rsid w:val="0070352F"/>
    <w:rsid w:val="00703F52"/>
    <w:rsid w:val="0070416B"/>
    <w:rsid w:val="00704231"/>
    <w:rsid w:val="0070477D"/>
    <w:rsid w:val="00704840"/>
    <w:rsid w:val="00704965"/>
    <w:rsid w:val="00704C85"/>
    <w:rsid w:val="00704D62"/>
    <w:rsid w:val="00704FA2"/>
    <w:rsid w:val="00705263"/>
    <w:rsid w:val="00705CF8"/>
    <w:rsid w:val="00705D19"/>
    <w:rsid w:val="00705EB8"/>
    <w:rsid w:val="00706445"/>
    <w:rsid w:val="0070647E"/>
    <w:rsid w:val="007064F4"/>
    <w:rsid w:val="00706895"/>
    <w:rsid w:val="00707312"/>
    <w:rsid w:val="00707520"/>
    <w:rsid w:val="00707625"/>
    <w:rsid w:val="00707B2B"/>
    <w:rsid w:val="00707BB0"/>
    <w:rsid w:val="00707D38"/>
    <w:rsid w:val="00707D7D"/>
    <w:rsid w:val="00707E6D"/>
    <w:rsid w:val="00707FEE"/>
    <w:rsid w:val="0071002B"/>
    <w:rsid w:val="00710E95"/>
    <w:rsid w:val="00710ECC"/>
    <w:rsid w:val="0071184B"/>
    <w:rsid w:val="00711B0A"/>
    <w:rsid w:val="007127E8"/>
    <w:rsid w:val="00712930"/>
    <w:rsid w:val="00712A52"/>
    <w:rsid w:val="00712AEC"/>
    <w:rsid w:val="00712B22"/>
    <w:rsid w:val="00712B3C"/>
    <w:rsid w:val="0071313A"/>
    <w:rsid w:val="007132D8"/>
    <w:rsid w:val="0071366B"/>
    <w:rsid w:val="00714357"/>
    <w:rsid w:val="00714598"/>
    <w:rsid w:val="00714639"/>
    <w:rsid w:val="007148A9"/>
    <w:rsid w:val="007149C5"/>
    <w:rsid w:val="00714A99"/>
    <w:rsid w:val="0071505E"/>
    <w:rsid w:val="00715283"/>
    <w:rsid w:val="00715707"/>
    <w:rsid w:val="00715A81"/>
    <w:rsid w:val="00715B36"/>
    <w:rsid w:val="00715D43"/>
    <w:rsid w:val="00716950"/>
    <w:rsid w:val="00716B4B"/>
    <w:rsid w:val="00716F53"/>
    <w:rsid w:val="00717128"/>
    <w:rsid w:val="0071723E"/>
    <w:rsid w:val="00717378"/>
    <w:rsid w:val="007179EE"/>
    <w:rsid w:val="00717D45"/>
    <w:rsid w:val="0072016C"/>
    <w:rsid w:val="007201E8"/>
    <w:rsid w:val="00720950"/>
    <w:rsid w:val="00720FD0"/>
    <w:rsid w:val="00721B01"/>
    <w:rsid w:val="00721DD4"/>
    <w:rsid w:val="00721F0C"/>
    <w:rsid w:val="00722710"/>
    <w:rsid w:val="00722937"/>
    <w:rsid w:val="00722A21"/>
    <w:rsid w:val="00722ACC"/>
    <w:rsid w:val="00722D81"/>
    <w:rsid w:val="00722FF4"/>
    <w:rsid w:val="007232A2"/>
    <w:rsid w:val="0072375B"/>
    <w:rsid w:val="007237E5"/>
    <w:rsid w:val="007238D4"/>
    <w:rsid w:val="00723B91"/>
    <w:rsid w:val="00723E5D"/>
    <w:rsid w:val="00723F66"/>
    <w:rsid w:val="00723FA8"/>
    <w:rsid w:val="0072404A"/>
    <w:rsid w:val="0072414F"/>
    <w:rsid w:val="00724406"/>
    <w:rsid w:val="007245EC"/>
    <w:rsid w:val="00724801"/>
    <w:rsid w:val="00724B13"/>
    <w:rsid w:val="00724B8C"/>
    <w:rsid w:val="00724E0F"/>
    <w:rsid w:val="00725047"/>
    <w:rsid w:val="0072536F"/>
    <w:rsid w:val="00725639"/>
    <w:rsid w:val="0072570D"/>
    <w:rsid w:val="0072584F"/>
    <w:rsid w:val="00725ABE"/>
    <w:rsid w:val="00725D77"/>
    <w:rsid w:val="00725EC1"/>
    <w:rsid w:val="00725F80"/>
    <w:rsid w:val="00726140"/>
    <w:rsid w:val="00726255"/>
    <w:rsid w:val="0072635C"/>
    <w:rsid w:val="0072688D"/>
    <w:rsid w:val="007269A4"/>
    <w:rsid w:val="00726A13"/>
    <w:rsid w:val="00726D9A"/>
    <w:rsid w:val="00726DF2"/>
    <w:rsid w:val="007274FE"/>
    <w:rsid w:val="007307A2"/>
    <w:rsid w:val="00730935"/>
    <w:rsid w:val="00730BBE"/>
    <w:rsid w:val="00730BDF"/>
    <w:rsid w:val="00730DD1"/>
    <w:rsid w:val="00730FFB"/>
    <w:rsid w:val="007313B4"/>
    <w:rsid w:val="0073155D"/>
    <w:rsid w:val="0073197B"/>
    <w:rsid w:val="00731DC2"/>
    <w:rsid w:val="007320DB"/>
    <w:rsid w:val="007326E0"/>
    <w:rsid w:val="00732705"/>
    <w:rsid w:val="00732AAE"/>
    <w:rsid w:val="00732C06"/>
    <w:rsid w:val="00732DAB"/>
    <w:rsid w:val="00732E94"/>
    <w:rsid w:val="007331A6"/>
    <w:rsid w:val="00733A5A"/>
    <w:rsid w:val="00733E9C"/>
    <w:rsid w:val="00734289"/>
    <w:rsid w:val="00734458"/>
    <w:rsid w:val="00734710"/>
    <w:rsid w:val="00734853"/>
    <w:rsid w:val="00734AD8"/>
    <w:rsid w:val="00734C2F"/>
    <w:rsid w:val="007355FA"/>
    <w:rsid w:val="00735A32"/>
    <w:rsid w:val="00736075"/>
    <w:rsid w:val="007366F0"/>
    <w:rsid w:val="007369A5"/>
    <w:rsid w:val="007369B7"/>
    <w:rsid w:val="00736E35"/>
    <w:rsid w:val="00736F24"/>
    <w:rsid w:val="0073726C"/>
    <w:rsid w:val="007376D1"/>
    <w:rsid w:val="007377BD"/>
    <w:rsid w:val="00737AE5"/>
    <w:rsid w:val="00737C94"/>
    <w:rsid w:val="00737EDB"/>
    <w:rsid w:val="00737EF9"/>
    <w:rsid w:val="00740832"/>
    <w:rsid w:val="00740B54"/>
    <w:rsid w:val="00740FF9"/>
    <w:rsid w:val="007411A1"/>
    <w:rsid w:val="00741286"/>
    <w:rsid w:val="00741C03"/>
    <w:rsid w:val="00741CA5"/>
    <w:rsid w:val="00741DD7"/>
    <w:rsid w:val="00741E87"/>
    <w:rsid w:val="0074212B"/>
    <w:rsid w:val="00742247"/>
    <w:rsid w:val="0074252D"/>
    <w:rsid w:val="00742592"/>
    <w:rsid w:val="007427B5"/>
    <w:rsid w:val="00742BFD"/>
    <w:rsid w:val="00742DF0"/>
    <w:rsid w:val="007437D7"/>
    <w:rsid w:val="00743817"/>
    <w:rsid w:val="00743922"/>
    <w:rsid w:val="007439F7"/>
    <w:rsid w:val="00743B58"/>
    <w:rsid w:val="00743C82"/>
    <w:rsid w:val="00743FFF"/>
    <w:rsid w:val="00744564"/>
    <w:rsid w:val="007448FE"/>
    <w:rsid w:val="00744B16"/>
    <w:rsid w:val="00744EBE"/>
    <w:rsid w:val="00744FA0"/>
    <w:rsid w:val="007458DF"/>
    <w:rsid w:val="007459CF"/>
    <w:rsid w:val="00745BE4"/>
    <w:rsid w:val="00745E6A"/>
    <w:rsid w:val="00745E96"/>
    <w:rsid w:val="00745EC1"/>
    <w:rsid w:val="00745FC8"/>
    <w:rsid w:val="007460C9"/>
    <w:rsid w:val="007461CC"/>
    <w:rsid w:val="0074648D"/>
    <w:rsid w:val="0074658E"/>
    <w:rsid w:val="007465AD"/>
    <w:rsid w:val="007468D4"/>
    <w:rsid w:val="00746A7B"/>
    <w:rsid w:val="00746D89"/>
    <w:rsid w:val="00747448"/>
    <w:rsid w:val="00747710"/>
    <w:rsid w:val="00747B96"/>
    <w:rsid w:val="00747C24"/>
    <w:rsid w:val="007501DD"/>
    <w:rsid w:val="0075027F"/>
    <w:rsid w:val="007502B7"/>
    <w:rsid w:val="007505C2"/>
    <w:rsid w:val="00750F58"/>
    <w:rsid w:val="00750FA9"/>
    <w:rsid w:val="00751022"/>
    <w:rsid w:val="007511FC"/>
    <w:rsid w:val="00751585"/>
    <w:rsid w:val="00751654"/>
    <w:rsid w:val="007516D3"/>
    <w:rsid w:val="007519FD"/>
    <w:rsid w:val="00751A3F"/>
    <w:rsid w:val="00751C8E"/>
    <w:rsid w:val="00751F8D"/>
    <w:rsid w:val="00752072"/>
    <w:rsid w:val="00752377"/>
    <w:rsid w:val="00752B69"/>
    <w:rsid w:val="00752DEC"/>
    <w:rsid w:val="00752E05"/>
    <w:rsid w:val="00752F57"/>
    <w:rsid w:val="00753472"/>
    <w:rsid w:val="007535D1"/>
    <w:rsid w:val="007537BF"/>
    <w:rsid w:val="00753CD4"/>
    <w:rsid w:val="007545D5"/>
    <w:rsid w:val="00754F5D"/>
    <w:rsid w:val="00754FA8"/>
    <w:rsid w:val="00755273"/>
    <w:rsid w:val="00755388"/>
    <w:rsid w:val="00755530"/>
    <w:rsid w:val="007556EE"/>
    <w:rsid w:val="00755A97"/>
    <w:rsid w:val="00755C39"/>
    <w:rsid w:val="00755FFC"/>
    <w:rsid w:val="00756232"/>
    <w:rsid w:val="007562D2"/>
    <w:rsid w:val="00756327"/>
    <w:rsid w:val="00756553"/>
    <w:rsid w:val="00756D6E"/>
    <w:rsid w:val="0075725F"/>
    <w:rsid w:val="00757283"/>
    <w:rsid w:val="00757515"/>
    <w:rsid w:val="007575AD"/>
    <w:rsid w:val="007575DD"/>
    <w:rsid w:val="00757667"/>
    <w:rsid w:val="00757714"/>
    <w:rsid w:val="007578F9"/>
    <w:rsid w:val="007579DE"/>
    <w:rsid w:val="00757B2B"/>
    <w:rsid w:val="00757D6D"/>
    <w:rsid w:val="00757E75"/>
    <w:rsid w:val="00757F68"/>
    <w:rsid w:val="00760A99"/>
    <w:rsid w:val="00760AB7"/>
    <w:rsid w:val="00760ACD"/>
    <w:rsid w:val="00760C89"/>
    <w:rsid w:val="00760F9C"/>
    <w:rsid w:val="00761143"/>
    <w:rsid w:val="0076123F"/>
    <w:rsid w:val="0076141A"/>
    <w:rsid w:val="00761454"/>
    <w:rsid w:val="00761A40"/>
    <w:rsid w:val="00761A6C"/>
    <w:rsid w:val="00761C89"/>
    <w:rsid w:val="00761CCA"/>
    <w:rsid w:val="00761DCB"/>
    <w:rsid w:val="00761E83"/>
    <w:rsid w:val="00761F14"/>
    <w:rsid w:val="00762117"/>
    <w:rsid w:val="0076232C"/>
    <w:rsid w:val="007625AF"/>
    <w:rsid w:val="00762A59"/>
    <w:rsid w:val="00762C47"/>
    <w:rsid w:val="007631F3"/>
    <w:rsid w:val="007633B5"/>
    <w:rsid w:val="00763D75"/>
    <w:rsid w:val="00763EE9"/>
    <w:rsid w:val="00763FE0"/>
    <w:rsid w:val="00764663"/>
    <w:rsid w:val="007648A5"/>
    <w:rsid w:val="00764CC8"/>
    <w:rsid w:val="00765218"/>
    <w:rsid w:val="00765579"/>
    <w:rsid w:val="00765971"/>
    <w:rsid w:val="00765A25"/>
    <w:rsid w:val="00765AD9"/>
    <w:rsid w:val="00765D1F"/>
    <w:rsid w:val="00765DC8"/>
    <w:rsid w:val="007660F7"/>
    <w:rsid w:val="00766DA7"/>
    <w:rsid w:val="00766F07"/>
    <w:rsid w:val="0076704C"/>
    <w:rsid w:val="007677A4"/>
    <w:rsid w:val="00767860"/>
    <w:rsid w:val="00767BCF"/>
    <w:rsid w:val="00767F29"/>
    <w:rsid w:val="00767FAB"/>
    <w:rsid w:val="00770117"/>
    <w:rsid w:val="00770362"/>
    <w:rsid w:val="00770516"/>
    <w:rsid w:val="0077069C"/>
    <w:rsid w:val="00770787"/>
    <w:rsid w:val="00771191"/>
    <w:rsid w:val="0077128A"/>
    <w:rsid w:val="00771B29"/>
    <w:rsid w:val="00771B69"/>
    <w:rsid w:val="00772807"/>
    <w:rsid w:val="00773160"/>
    <w:rsid w:val="007733AD"/>
    <w:rsid w:val="00773A39"/>
    <w:rsid w:val="00773B4D"/>
    <w:rsid w:val="00773BAB"/>
    <w:rsid w:val="0077415B"/>
    <w:rsid w:val="0077444B"/>
    <w:rsid w:val="00774536"/>
    <w:rsid w:val="007745FE"/>
    <w:rsid w:val="00774600"/>
    <w:rsid w:val="0077462A"/>
    <w:rsid w:val="0077523A"/>
    <w:rsid w:val="007752C8"/>
    <w:rsid w:val="007754AA"/>
    <w:rsid w:val="007758CC"/>
    <w:rsid w:val="00775FFC"/>
    <w:rsid w:val="007762C9"/>
    <w:rsid w:val="00777285"/>
    <w:rsid w:val="0077745F"/>
    <w:rsid w:val="00777647"/>
    <w:rsid w:val="007779E8"/>
    <w:rsid w:val="00777ADF"/>
    <w:rsid w:val="00780108"/>
    <w:rsid w:val="007805A6"/>
    <w:rsid w:val="00780829"/>
    <w:rsid w:val="00780BBA"/>
    <w:rsid w:val="007810FC"/>
    <w:rsid w:val="00781214"/>
    <w:rsid w:val="00781741"/>
    <w:rsid w:val="00781C4C"/>
    <w:rsid w:val="00781D72"/>
    <w:rsid w:val="00782297"/>
    <w:rsid w:val="007822B1"/>
    <w:rsid w:val="00782936"/>
    <w:rsid w:val="00782A04"/>
    <w:rsid w:val="00782AEF"/>
    <w:rsid w:val="00782ED2"/>
    <w:rsid w:val="007830E9"/>
    <w:rsid w:val="007831ED"/>
    <w:rsid w:val="00783286"/>
    <w:rsid w:val="007833A6"/>
    <w:rsid w:val="00783527"/>
    <w:rsid w:val="007838D5"/>
    <w:rsid w:val="00783EDC"/>
    <w:rsid w:val="00783EEE"/>
    <w:rsid w:val="00783F3A"/>
    <w:rsid w:val="00784508"/>
    <w:rsid w:val="007846AC"/>
    <w:rsid w:val="0078472D"/>
    <w:rsid w:val="00784A19"/>
    <w:rsid w:val="00784E5E"/>
    <w:rsid w:val="00784F5C"/>
    <w:rsid w:val="0078574F"/>
    <w:rsid w:val="00785787"/>
    <w:rsid w:val="00785A5E"/>
    <w:rsid w:val="00785C20"/>
    <w:rsid w:val="007861E7"/>
    <w:rsid w:val="00786271"/>
    <w:rsid w:val="007869B1"/>
    <w:rsid w:val="00786BA7"/>
    <w:rsid w:val="00786F93"/>
    <w:rsid w:val="0078760E"/>
    <w:rsid w:val="00787614"/>
    <w:rsid w:val="0078783C"/>
    <w:rsid w:val="00787BAB"/>
    <w:rsid w:val="00787BE3"/>
    <w:rsid w:val="00790063"/>
    <w:rsid w:val="0079027D"/>
    <w:rsid w:val="00790F7C"/>
    <w:rsid w:val="007911C8"/>
    <w:rsid w:val="0079164F"/>
    <w:rsid w:val="00791EC6"/>
    <w:rsid w:val="00791FC6"/>
    <w:rsid w:val="0079212E"/>
    <w:rsid w:val="00792319"/>
    <w:rsid w:val="00792454"/>
    <w:rsid w:val="0079261F"/>
    <w:rsid w:val="00792C2B"/>
    <w:rsid w:val="00793187"/>
    <w:rsid w:val="00793190"/>
    <w:rsid w:val="007944A3"/>
    <w:rsid w:val="00794776"/>
    <w:rsid w:val="00794C95"/>
    <w:rsid w:val="00794D9A"/>
    <w:rsid w:val="00795114"/>
    <w:rsid w:val="007952E0"/>
    <w:rsid w:val="007953C6"/>
    <w:rsid w:val="007953F5"/>
    <w:rsid w:val="00795568"/>
    <w:rsid w:val="007956C5"/>
    <w:rsid w:val="00795B1D"/>
    <w:rsid w:val="00795B20"/>
    <w:rsid w:val="007967B4"/>
    <w:rsid w:val="007969EA"/>
    <w:rsid w:val="00796B23"/>
    <w:rsid w:val="00796C50"/>
    <w:rsid w:val="00796DDD"/>
    <w:rsid w:val="007970CA"/>
    <w:rsid w:val="007971AD"/>
    <w:rsid w:val="00797917"/>
    <w:rsid w:val="00797DBC"/>
    <w:rsid w:val="00797EAA"/>
    <w:rsid w:val="007A0047"/>
    <w:rsid w:val="007A0779"/>
    <w:rsid w:val="007A082E"/>
    <w:rsid w:val="007A0A2A"/>
    <w:rsid w:val="007A0C1E"/>
    <w:rsid w:val="007A0D76"/>
    <w:rsid w:val="007A13EA"/>
    <w:rsid w:val="007A1699"/>
    <w:rsid w:val="007A193B"/>
    <w:rsid w:val="007A2249"/>
    <w:rsid w:val="007A2313"/>
    <w:rsid w:val="007A2449"/>
    <w:rsid w:val="007A24FE"/>
    <w:rsid w:val="007A281D"/>
    <w:rsid w:val="007A2835"/>
    <w:rsid w:val="007A306E"/>
    <w:rsid w:val="007A3224"/>
    <w:rsid w:val="007A32EA"/>
    <w:rsid w:val="007A3450"/>
    <w:rsid w:val="007A3BB9"/>
    <w:rsid w:val="007A3D55"/>
    <w:rsid w:val="007A40C0"/>
    <w:rsid w:val="007A45F1"/>
    <w:rsid w:val="007A465A"/>
    <w:rsid w:val="007A475F"/>
    <w:rsid w:val="007A4AFF"/>
    <w:rsid w:val="007A4EF2"/>
    <w:rsid w:val="007A5042"/>
    <w:rsid w:val="007A5120"/>
    <w:rsid w:val="007A536C"/>
    <w:rsid w:val="007A5426"/>
    <w:rsid w:val="007A54C3"/>
    <w:rsid w:val="007A56EE"/>
    <w:rsid w:val="007A58A0"/>
    <w:rsid w:val="007A5A6F"/>
    <w:rsid w:val="007A606F"/>
    <w:rsid w:val="007A6A47"/>
    <w:rsid w:val="007A6A82"/>
    <w:rsid w:val="007A72A6"/>
    <w:rsid w:val="007A751E"/>
    <w:rsid w:val="007A75D6"/>
    <w:rsid w:val="007A775D"/>
    <w:rsid w:val="007A7974"/>
    <w:rsid w:val="007A79B5"/>
    <w:rsid w:val="007A7C55"/>
    <w:rsid w:val="007A7C6F"/>
    <w:rsid w:val="007A7FF9"/>
    <w:rsid w:val="007B045C"/>
    <w:rsid w:val="007B094D"/>
    <w:rsid w:val="007B0D82"/>
    <w:rsid w:val="007B0FC9"/>
    <w:rsid w:val="007B13D6"/>
    <w:rsid w:val="007B1A94"/>
    <w:rsid w:val="007B1C7C"/>
    <w:rsid w:val="007B23C3"/>
    <w:rsid w:val="007B23E2"/>
    <w:rsid w:val="007B2A47"/>
    <w:rsid w:val="007B2BCF"/>
    <w:rsid w:val="007B3A09"/>
    <w:rsid w:val="007B3FE0"/>
    <w:rsid w:val="007B4354"/>
    <w:rsid w:val="007B4397"/>
    <w:rsid w:val="007B4569"/>
    <w:rsid w:val="007B4690"/>
    <w:rsid w:val="007B4CED"/>
    <w:rsid w:val="007B4D3A"/>
    <w:rsid w:val="007B4ECB"/>
    <w:rsid w:val="007B64FE"/>
    <w:rsid w:val="007B685A"/>
    <w:rsid w:val="007B6BFC"/>
    <w:rsid w:val="007B6C49"/>
    <w:rsid w:val="007B6CA0"/>
    <w:rsid w:val="007B6D64"/>
    <w:rsid w:val="007B7050"/>
    <w:rsid w:val="007B715A"/>
    <w:rsid w:val="007B737E"/>
    <w:rsid w:val="007B7F6E"/>
    <w:rsid w:val="007C077B"/>
    <w:rsid w:val="007C07FF"/>
    <w:rsid w:val="007C0A7F"/>
    <w:rsid w:val="007C0B0D"/>
    <w:rsid w:val="007C0BFF"/>
    <w:rsid w:val="007C0DEE"/>
    <w:rsid w:val="007C10CC"/>
    <w:rsid w:val="007C1223"/>
    <w:rsid w:val="007C123C"/>
    <w:rsid w:val="007C15E5"/>
    <w:rsid w:val="007C16D1"/>
    <w:rsid w:val="007C1BAC"/>
    <w:rsid w:val="007C1FD4"/>
    <w:rsid w:val="007C24FF"/>
    <w:rsid w:val="007C2619"/>
    <w:rsid w:val="007C2794"/>
    <w:rsid w:val="007C28D6"/>
    <w:rsid w:val="007C290E"/>
    <w:rsid w:val="007C29C5"/>
    <w:rsid w:val="007C3183"/>
    <w:rsid w:val="007C352C"/>
    <w:rsid w:val="007C3A44"/>
    <w:rsid w:val="007C3A6B"/>
    <w:rsid w:val="007C3D5B"/>
    <w:rsid w:val="007C4460"/>
    <w:rsid w:val="007C4580"/>
    <w:rsid w:val="007C4EA8"/>
    <w:rsid w:val="007C52B4"/>
    <w:rsid w:val="007C5462"/>
    <w:rsid w:val="007C5ADF"/>
    <w:rsid w:val="007C604D"/>
    <w:rsid w:val="007C6298"/>
    <w:rsid w:val="007C643B"/>
    <w:rsid w:val="007C6E35"/>
    <w:rsid w:val="007C708F"/>
    <w:rsid w:val="007C746F"/>
    <w:rsid w:val="007C7592"/>
    <w:rsid w:val="007C78BE"/>
    <w:rsid w:val="007C79F0"/>
    <w:rsid w:val="007C7B7A"/>
    <w:rsid w:val="007C7FEA"/>
    <w:rsid w:val="007D007E"/>
    <w:rsid w:val="007D0937"/>
    <w:rsid w:val="007D1640"/>
    <w:rsid w:val="007D183A"/>
    <w:rsid w:val="007D1947"/>
    <w:rsid w:val="007D1C95"/>
    <w:rsid w:val="007D1E7D"/>
    <w:rsid w:val="007D2168"/>
    <w:rsid w:val="007D21F5"/>
    <w:rsid w:val="007D21FE"/>
    <w:rsid w:val="007D27F9"/>
    <w:rsid w:val="007D2C95"/>
    <w:rsid w:val="007D2E5A"/>
    <w:rsid w:val="007D3271"/>
    <w:rsid w:val="007D3456"/>
    <w:rsid w:val="007D3738"/>
    <w:rsid w:val="007D3767"/>
    <w:rsid w:val="007D3847"/>
    <w:rsid w:val="007D3C4A"/>
    <w:rsid w:val="007D3D29"/>
    <w:rsid w:val="007D4298"/>
    <w:rsid w:val="007D4790"/>
    <w:rsid w:val="007D4AE9"/>
    <w:rsid w:val="007D5132"/>
    <w:rsid w:val="007D5207"/>
    <w:rsid w:val="007D527A"/>
    <w:rsid w:val="007D562F"/>
    <w:rsid w:val="007D5659"/>
    <w:rsid w:val="007D588F"/>
    <w:rsid w:val="007D592C"/>
    <w:rsid w:val="007D5959"/>
    <w:rsid w:val="007D5979"/>
    <w:rsid w:val="007D6277"/>
    <w:rsid w:val="007D650C"/>
    <w:rsid w:val="007D654E"/>
    <w:rsid w:val="007D6B8A"/>
    <w:rsid w:val="007D708F"/>
    <w:rsid w:val="007D70B5"/>
    <w:rsid w:val="007D71D7"/>
    <w:rsid w:val="007D7344"/>
    <w:rsid w:val="007D77CD"/>
    <w:rsid w:val="007D7CAE"/>
    <w:rsid w:val="007D7D47"/>
    <w:rsid w:val="007D7ED1"/>
    <w:rsid w:val="007E07EE"/>
    <w:rsid w:val="007E10B8"/>
    <w:rsid w:val="007E11B6"/>
    <w:rsid w:val="007E1273"/>
    <w:rsid w:val="007E1B91"/>
    <w:rsid w:val="007E1DD3"/>
    <w:rsid w:val="007E25D7"/>
    <w:rsid w:val="007E2899"/>
    <w:rsid w:val="007E3004"/>
    <w:rsid w:val="007E3105"/>
    <w:rsid w:val="007E3856"/>
    <w:rsid w:val="007E3861"/>
    <w:rsid w:val="007E39C2"/>
    <w:rsid w:val="007E41D4"/>
    <w:rsid w:val="007E4348"/>
    <w:rsid w:val="007E435F"/>
    <w:rsid w:val="007E443D"/>
    <w:rsid w:val="007E4B18"/>
    <w:rsid w:val="007E4C8B"/>
    <w:rsid w:val="007E4CA4"/>
    <w:rsid w:val="007E504D"/>
    <w:rsid w:val="007E57F6"/>
    <w:rsid w:val="007E5AF0"/>
    <w:rsid w:val="007E5E15"/>
    <w:rsid w:val="007E608A"/>
    <w:rsid w:val="007E6122"/>
    <w:rsid w:val="007E6189"/>
    <w:rsid w:val="007E66B1"/>
    <w:rsid w:val="007E67EB"/>
    <w:rsid w:val="007E6A49"/>
    <w:rsid w:val="007E6BDB"/>
    <w:rsid w:val="007E705A"/>
    <w:rsid w:val="007E7102"/>
    <w:rsid w:val="007E7207"/>
    <w:rsid w:val="007E764C"/>
    <w:rsid w:val="007E7A8C"/>
    <w:rsid w:val="007E7DB2"/>
    <w:rsid w:val="007F0003"/>
    <w:rsid w:val="007F00D0"/>
    <w:rsid w:val="007F0310"/>
    <w:rsid w:val="007F0551"/>
    <w:rsid w:val="007F0852"/>
    <w:rsid w:val="007F0E40"/>
    <w:rsid w:val="007F1550"/>
    <w:rsid w:val="007F15B7"/>
    <w:rsid w:val="007F1686"/>
    <w:rsid w:val="007F188F"/>
    <w:rsid w:val="007F1A04"/>
    <w:rsid w:val="007F1B95"/>
    <w:rsid w:val="007F1C5C"/>
    <w:rsid w:val="007F1C81"/>
    <w:rsid w:val="007F1EBF"/>
    <w:rsid w:val="007F1F25"/>
    <w:rsid w:val="007F238B"/>
    <w:rsid w:val="007F23EC"/>
    <w:rsid w:val="007F2483"/>
    <w:rsid w:val="007F2579"/>
    <w:rsid w:val="007F2623"/>
    <w:rsid w:val="007F26A3"/>
    <w:rsid w:val="007F27F1"/>
    <w:rsid w:val="007F27FB"/>
    <w:rsid w:val="007F28BF"/>
    <w:rsid w:val="007F2BEA"/>
    <w:rsid w:val="007F2C07"/>
    <w:rsid w:val="007F2D30"/>
    <w:rsid w:val="007F2E7A"/>
    <w:rsid w:val="007F309E"/>
    <w:rsid w:val="007F31BF"/>
    <w:rsid w:val="007F33A2"/>
    <w:rsid w:val="007F35AD"/>
    <w:rsid w:val="007F3A6B"/>
    <w:rsid w:val="007F3C1C"/>
    <w:rsid w:val="007F40A2"/>
    <w:rsid w:val="007F426F"/>
    <w:rsid w:val="007F42F7"/>
    <w:rsid w:val="007F474F"/>
    <w:rsid w:val="007F4971"/>
    <w:rsid w:val="007F4B0B"/>
    <w:rsid w:val="007F4C62"/>
    <w:rsid w:val="007F4C97"/>
    <w:rsid w:val="007F4E5D"/>
    <w:rsid w:val="007F4F5E"/>
    <w:rsid w:val="007F543C"/>
    <w:rsid w:val="007F56C9"/>
    <w:rsid w:val="007F56E7"/>
    <w:rsid w:val="007F57D5"/>
    <w:rsid w:val="007F5D07"/>
    <w:rsid w:val="007F5F57"/>
    <w:rsid w:val="007F6246"/>
    <w:rsid w:val="007F6253"/>
    <w:rsid w:val="007F63B5"/>
    <w:rsid w:val="007F647B"/>
    <w:rsid w:val="007F66DB"/>
    <w:rsid w:val="007F6717"/>
    <w:rsid w:val="007F6D67"/>
    <w:rsid w:val="007F6E99"/>
    <w:rsid w:val="007F7201"/>
    <w:rsid w:val="007F7356"/>
    <w:rsid w:val="007F774E"/>
    <w:rsid w:val="00800245"/>
    <w:rsid w:val="00800CB1"/>
    <w:rsid w:val="00800F0A"/>
    <w:rsid w:val="00801188"/>
    <w:rsid w:val="008013D4"/>
    <w:rsid w:val="0080153E"/>
    <w:rsid w:val="008018D5"/>
    <w:rsid w:val="00801D96"/>
    <w:rsid w:val="00801F54"/>
    <w:rsid w:val="00802081"/>
    <w:rsid w:val="008021FF"/>
    <w:rsid w:val="00802466"/>
    <w:rsid w:val="008028DF"/>
    <w:rsid w:val="00802C9B"/>
    <w:rsid w:val="00803743"/>
    <w:rsid w:val="008037D5"/>
    <w:rsid w:val="0080387B"/>
    <w:rsid w:val="00803B36"/>
    <w:rsid w:val="00803C62"/>
    <w:rsid w:val="00804040"/>
    <w:rsid w:val="008040BD"/>
    <w:rsid w:val="008041C3"/>
    <w:rsid w:val="0080444D"/>
    <w:rsid w:val="0080490E"/>
    <w:rsid w:val="00804A28"/>
    <w:rsid w:val="00804AF0"/>
    <w:rsid w:val="00804FE0"/>
    <w:rsid w:val="008051F1"/>
    <w:rsid w:val="0080561F"/>
    <w:rsid w:val="0080593C"/>
    <w:rsid w:val="00805EDD"/>
    <w:rsid w:val="0080682B"/>
    <w:rsid w:val="00806986"/>
    <w:rsid w:val="00806C9C"/>
    <w:rsid w:val="00807194"/>
    <w:rsid w:val="00807672"/>
    <w:rsid w:val="00807997"/>
    <w:rsid w:val="00807E3A"/>
    <w:rsid w:val="00807ED9"/>
    <w:rsid w:val="008100AD"/>
    <w:rsid w:val="0081046C"/>
    <w:rsid w:val="00810670"/>
    <w:rsid w:val="008108FB"/>
    <w:rsid w:val="00810AD9"/>
    <w:rsid w:val="00810BE2"/>
    <w:rsid w:val="0081157C"/>
    <w:rsid w:val="008115F9"/>
    <w:rsid w:val="00811611"/>
    <w:rsid w:val="0081167D"/>
    <w:rsid w:val="008117A1"/>
    <w:rsid w:val="008117F5"/>
    <w:rsid w:val="00811E88"/>
    <w:rsid w:val="0081203D"/>
    <w:rsid w:val="00812650"/>
    <w:rsid w:val="008128EA"/>
    <w:rsid w:val="008129B2"/>
    <w:rsid w:val="008129EF"/>
    <w:rsid w:val="00812DFE"/>
    <w:rsid w:val="00812EA0"/>
    <w:rsid w:val="008130DF"/>
    <w:rsid w:val="008132F7"/>
    <w:rsid w:val="00813B80"/>
    <w:rsid w:val="00814047"/>
    <w:rsid w:val="00814160"/>
    <w:rsid w:val="00814273"/>
    <w:rsid w:val="00814304"/>
    <w:rsid w:val="0081450D"/>
    <w:rsid w:val="00814C27"/>
    <w:rsid w:val="00814D85"/>
    <w:rsid w:val="00814D8A"/>
    <w:rsid w:val="00814F0A"/>
    <w:rsid w:val="00815027"/>
    <w:rsid w:val="00815122"/>
    <w:rsid w:val="00815270"/>
    <w:rsid w:val="0081545F"/>
    <w:rsid w:val="008159AD"/>
    <w:rsid w:val="00815A29"/>
    <w:rsid w:val="00815DD9"/>
    <w:rsid w:val="00816074"/>
    <w:rsid w:val="00816362"/>
    <w:rsid w:val="0081671C"/>
    <w:rsid w:val="00816AF8"/>
    <w:rsid w:val="00816DBF"/>
    <w:rsid w:val="0081785E"/>
    <w:rsid w:val="0081795B"/>
    <w:rsid w:val="00817A97"/>
    <w:rsid w:val="00817C74"/>
    <w:rsid w:val="00817F66"/>
    <w:rsid w:val="008201E1"/>
    <w:rsid w:val="008202FB"/>
    <w:rsid w:val="00820853"/>
    <w:rsid w:val="008209B9"/>
    <w:rsid w:val="00820B3C"/>
    <w:rsid w:val="00820C43"/>
    <w:rsid w:val="008215EC"/>
    <w:rsid w:val="0082166D"/>
    <w:rsid w:val="00821A7F"/>
    <w:rsid w:val="00821E9D"/>
    <w:rsid w:val="00822325"/>
    <w:rsid w:val="008223FF"/>
    <w:rsid w:val="008226CC"/>
    <w:rsid w:val="00822799"/>
    <w:rsid w:val="008227E0"/>
    <w:rsid w:val="00822B44"/>
    <w:rsid w:val="0082303C"/>
    <w:rsid w:val="0082399B"/>
    <w:rsid w:val="00823C50"/>
    <w:rsid w:val="008242FB"/>
    <w:rsid w:val="00824675"/>
    <w:rsid w:val="00824A34"/>
    <w:rsid w:val="00824E82"/>
    <w:rsid w:val="008254BF"/>
    <w:rsid w:val="008254D1"/>
    <w:rsid w:val="0082601C"/>
    <w:rsid w:val="00826176"/>
    <w:rsid w:val="008262A7"/>
    <w:rsid w:val="0082631D"/>
    <w:rsid w:val="00826368"/>
    <w:rsid w:val="008263BB"/>
    <w:rsid w:val="00826DE3"/>
    <w:rsid w:val="008277E8"/>
    <w:rsid w:val="008279FF"/>
    <w:rsid w:val="008300FE"/>
    <w:rsid w:val="008302F5"/>
    <w:rsid w:val="008304CE"/>
    <w:rsid w:val="008307CC"/>
    <w:rsid w:val="0083085F"/>
    <w:rsid w:val="00830BE7"/>
    <w:rsid w:val="00830D8D"/>
    <w:rsid w:val="00830DF5"/>
    <w:rsid w:val="0083104A"/>
    <w:rsid w:val="00831244"/>
    <w:rsid w:val="008315E3"/>
    <w:rsid w:val="00831713"/>
    <w:rsid w:val="00831F6D"/>
    <w:rsid w:val="00831FE1"/>
    <w:rsid w:val="008320A2"/>
    <w:rsid w:val="00832386"/>
    <w:rsid w:val="008327B3"/>
    <w:rsid w:val="008329CC"/>
    <w:rsid w:val="00832B94"/>
    <w:rsid w:val="0083307F"/>
    <w:rsid w:val="0083374F"/>
    <w:rsid w:val="00833853"/>
    <w:rsid w:val="00833985"/>
    <w:rsid w:val="00833A7C"/>
    <w:rsid w:val="00833C86"/>
    <w:rsid w:val="00833EB3"/>
    <w:rsid w:val="00833F41"/>
    <w:rsid w:val="00834405"/>
    <w:rsid w:val="00834720"/>
    <w:rsid w:val="00834725"/>
    <w:rsid w:val="00834CE5"/>
    <w:rsid w:val="00834E6A"/>
    <w:rsid w:val="00834EC8"/>
    <w:rsid w:val="00834F3C"/>
    <w:rsid w:val="008355E5"/>
    <w:rsid w:val="0083569D"/>
    <w:rsid w:val="00835896"/>
    <w:rsid w:val="00835EDD"/>
    <w:rsid w:val="008360AF"/>
    <w:rsid w:val="00836260"/>
    <w:rsid w:val="00836EC1"/>
    <w:rsid w:val="008370D7"/>
    <w:rsid w:val="008371DE"/>
    <w:rsid w:val="00837565"/>
    <w:rsid w:val="0083766C"/>
    <w:rsid w:val="00837773"/>
    <w:rsid w:val="0083795B"/>
    <w:rsid w:val="00837A81"/>
    <w:rsid w:val="00837AB1"/>
    <w:rsid w:val="00837B07"/>
    <w:rsid w:val="00837EAE"/>
    <w:rsid w:val="008401A5"/>
    <w:rsid w:val="008401BD"/>
    <w:rsid w:val="008408FE"/>
    <w:rsid w:val="00840C8F"/>
    <w:rsid w:val="00841051"/>
    <w:rsid w:val="00841416"/>
    <w:rsid w:val="00841441"/>
    <w:rsid w:val="008419B3"/>
    <w:rsid w:val="00841AA1"/>
    <w:rsid w:val="00841AC3"/>
    <w:rsid w:val="00842DF3"/>
    <w:rsid w:val="00843097"/>
    <w:rsid w:val="008430A6"/>
    <w:rsid w:val="00843607"/>
    <w:rsid w:val="008436CB"/>
    <w:rsid w:val="0084394B"/>
    <w:rsid w:val="00843952"/>
    <w:rsid w:val="00843F75"/>
    <w:rsid w:val="008440DE"/>
    <w:rsid w:val="00844295"/>
    <w:rsid w:val="00844626"/>
    <w:rsid w:val="0084492E"/>
    <w:rsid w:val="0084502E"/>
    <w:rsid w:val="00845183"/>
    <w:rsid w:val="00845928"/>
    <w:rsid w:val="00845B7B"/>
    <w:rsid w:val="00845DB1"/>
    <w:rsid w:val="00845F6F"/>
    <w:rsid w:val="00845FE1"/>
    <w:rsid w:val="00846146"/>
    <w:rsid w:val="008463FE"/>
    <w:rsid w:val="008469A5"/>
    <w:rsid w:val="00846A01"/>
    <w:rsid w:val="00846C74"/>
    <w:rsid w:val="00846E90"/>
    <w:rsid w:val="00846ED6"/>
    <w:rsid w:val="00847023"/>
    <w:rsid w:val="00847858"/>
    <w:rsid w:val="00847DD1"/>
    <w:rsid w:val="00850085"/>
    <w:rsid w:val="008500FD"/>
    <w:rsid w:val="00850281"/>
    <w:rsid w:val="008509E3"/>
    <w:rsid w:val="00850E37"/>
    <w:rsid w:val="00850E97"/>
    <w:rsid w:val="00850F63"/>
    <w:rsid w:val="0085100A"/>
    <w:rsid w:val="008519E2"/>
    <w:rsid w:val="00851BA8"/>
    <w:rsid w:val="00851F33"/>
    <w:rsid w:val="00851F81"/>
    <w:rsid w:val="00852150"/>
    <w:rsid w:val="0085228A"/>
    <w:rsid w:val="0085232C"/>
    <w:rsid w:val="0085244E"/>
    <w:rsid w:val="00852544"/>
    <w:rsid w:val="00852676"/>
    <w:rsid w:val="008526AA"/>
    <w:rsid w:val="0085279A"/>
    <w:rsid w:val="008527C9"/>
    <w:rsid w:val="0085290C"/>
    <w:rsid w:val="00852969"/>
    <w:rsid w:val="00852B43"/>
    <w:rsid w:val="00852E09"/>
    <w:rsid w:val="00853A2A"/>
    <w:rsid w:val="00853B47"/>
    <w:rsid w:val="00853C30"/>
    <w:rsid w:val="00853E9B"/>
    <w:rsid w:val="00854672"/>
    <w:rsid w:val="00854AF8"/>
    <w:rsid w:val="00855107"/>
    <w:rsid w:val="00855599"/>
    <w:rsid w:val="00855660"/>
    <w:rsid w:val="008556AD"/>
    <w:rsid w:val="008556FE"/>
    <w:rsid w:val="00855707"/>
    <w:rsid w:val="00855A87"/>
    <w:rsid w:val="00855B23"/>
    <w:rsid w:val="00855F4F"/>
    <w:rsid w:val="00855F81"/>
    <w:rsid w:val="00856141"/>
    <w:rsid w:val="00856725"/>
    <w:rsid w:val="0085686D"/>
    <w:rsid w:val="00856AF4"/>
    <w:rsid w:val="00856D6C"/>
    <w:rsid w:val="0085712A"/>
    <w:rsid w:val="0085748F"/>
    <w:rsid w:val="00857C02"/>
    <w:rsid w:val="00857CE4"/>
    <w:rsid w:val="00857D32"/>
    <w:rsid w:val="00860747"/>
    <w:rsid w:val="008609D2"/>
    <w:rsid w:val="00860C65"/>
    <w:rsid w:val="00860CAE"/>
    <w:rsid w:val="0086106D"/>
    <w:rsid w:val="008610D9"/>
    <w:rsid w:val="00861135"/>
    <w:rsid w:val="008616DE"/>
    <w:rsid w:val="00861864"/>
    <w:rsid w:val="0086282F"/>
    <w:rsid w:val="008629A9"/>
    <w:rsid w:val="00862F70"/>
    <w:rsid w:val="0086397D"/>
    <w:rsid w:val="00864031"/>
    <w:rsid w:val="0086475B"/>
    <w:rsid w:val="008649E6"/>
    <w:rsid w:val="00865079"/>
    <w:rsid w:val="00865680"/>
    <w:rsid w:val="00865A45"/>
    <w:rsid w:val="008660C9"/>
    <w:rsid w:val="008665DF"/>
    <w:rsid w:val="008666BD"/>
    <w:rsid w:val="008672A2"/>
    <w:rsid w:val="008672E8"/>
    <w:rsid w:val="008674C9"/>
    <w:rsid w:val="00867696"/>
    <w:rsid w:val="00867802"/>
    <w:rsid w:val="00867824"/>
    <w:rsid w:val="008679BC"/>
    <w:rsid w:val="0087044B"/>
    <w:rsid w:val="008704BD"/>
    <w:rsid w:val="00870976"/>
    <w:rsid w:val="00870E36"/>
    <w:rsid w:val="0087118A"/>
    <w:rsid w:val="008718A5"/>
    <w:rsid w:val="00871B08"/>
    <w:rsid w:val="00871E48"/>
    <w:rsid w:val="00871E4C"/>
    <w:rsid w:val="008720D2"/>
    <w:rsid w:val="008722F7"/>
    <w:rsid w:val="008724A4"/>
    <w:rsid w:val="0087256C"/>
    <w:rsid w:val="00872EF0"/>
    <w:rsid w:val="00873278"/>
    <w:rsid w:val="00873315"/>
    <w:rsid w:val="008739A5"/>
    <w:rsid w:val="00873D43"/>
    <w:rsid w:val="00873DE4"/>
    <w:rsid w:val="00874605"/>
    <w:rsid w:val="00874A6F"/>
    <w:rsid w:val="00874C61"/>
    <w:rsid w:val="00874F3E"/>
    <w:rsid w:val="008750CE"/>
    <w:rsid w:val="00875174"/>
    <w:rsid w:val="0087552C"/>
    <w:rsid w:val="00875558"/>
    <w:rsid w:val="00875697"/>
    <w:rsid w:val="00875818"/>
    <w:rsid w:val="00875A83"/>
    <w:rsid w:val="008762CD"/>
    <w:rsid w:val="008764F6"/>
    <w:rsid w:val="00876517"/>
    <w:rsid w:val="008770C1"/>
    <w:rsid w:val="008778C2"/>
    <w:rsid w:val="008778D9"/>
    <w:rsid w:val="00877ABE"/>
    <w:rsid w:val="00877C16"/>
    <w:rsid w:val="00877D14"/>
    <w:rsid w:val="00877D2D"/>
    <w:rsid w:val="00877D95"/>
    <w:rsid w:val="00877D98"/>
    <w:rsid w:val="008807C7"/>
    <w:rsid w:val="0088097B"/>
    <w:rsid w:val="00881046"/>
    <w:rsid w:val="00881306"/>
    <w:rsid w:val="00881725"/>
    <w:rsid w:val="008819CE"/>
    <w:rsid w:val="00881EAC"/>
    <w:rsid w:val="00881FC3"/>
    <w:rsid w:val="0088200B"/>
    <w:rsid w:val="00882081"/>
    <w:rsid w:val="00882156"/>
    <w:rsid w:val="00882160"/>
    <w:rsid w:val="0088261D"/>
    <w:rsid w:val="0088284C"/>
    <w:rsid w:val="00882D31"/>
    <w:rsid w:val="00883190"/>
    <w:rsid w:val="0088365B"/>
    <w:rsid w:val="0088370C"/>
    <w:rsid w:val="00883924"/>
    <w:rsid w:val="008844C4"/>
    <w:rsid w:val="00884678"/>
    <w:rsid w:val="00884758"/>
    <w:rsid w:val="00884D6A"/>
    <w:rsid w:val="00884DE3"/>
    <w:rsid w:val="00884F63"/>
    <w:rsid w:val="00885108"/>
    <w:rsid w:val="00885126"/>
    <w:rsid w:val="008851BC"/>
    <w:rsid w:val="008855C0"/>
    <w:rsid w:val="008857B9"/>
    <w:rsid w:val="00885896"/>
    <w:rsid w:val="00885F4A"/>
    <w:rsid w:val="008862EA"/>
    <w:rsid w:val="008863BC"/>
    <w:rsid w:val="00886691"/>
    <w:rsid w:val="008868EE"/>
    <w:rsid w:val="00886963"/>
    <w:rsid w:val="0088714E"/>
    <w:rsid w:val="008873E1"/>
    <w:rsid w:val="008875C3"/>
    <w:rsid w:val="0088762B"/>
    <w:rsid w:val="0088787C"/>
    <w:rsid w:val="008879EA"/>
    <w:rsid w:val="00890BB0"/>
    <w:rsid w:val="008917F9"/>
    <w:rsid w:val="00891880"/>
    <w:rsid w:val="00891887"/>
    <w:rsid w:val="008921B9"/>
    <w:rsid w:val="00892317"/>
    <w:rsid w:val="008925ED"/>
    <w:rsid w:val="00892916"/>
    <w:rsid w:val="00892B52"/>
    <w:rsid w:val="00892FCB"/>
    <w:rsid w:val="00893059"/>
    <w:rsid w:val="00893176"/>
    <w:rsid w:val="008932EA"/>
    <w:rsid w:val="0089376C"/>
    <w:rsid w:val="00893ABC"/>
    <w:rsid w:val="00893C62"/>
    <w:rsid w:val="00893E14"/>
    <w:rsid w:val="00894399"/>
    <w:rsid w:val="0089567D"/>
    <w:rsid w:val="00895E10"/>
    <w:rsid w:val="008961D2"/>
    <w:rsid w:val="008961DD"/>
    <w:rsid w:val="0089653B"/>
    <w:rsid w:val="00896A62"/>
    <w:rsid w:val="00896C18"/>
    <w:rsid w:val="00896CDC"/>
    <w:rsid w:val="00896D1E"/>
    <w:rsid w:val="00896D3A"/>
    <w:rsid w:val="00896FA6"/>
    <w:rsid w:val="0089723E"/>
    <w:rsid w:val="0089734F"/>
    <w:rsid w:val="008979C8"/>
    <w:rsid w:val="008A0854"/>
    <w:rsid w:val="008A13A6"/>
    <w:rsid w:val="008A167D"/>
    <w:rsid w:val="008A195E"/>
    <w:rsid w:val="008A1B71"/>
    <w:rsid w:val="008A1C91"/>
    <w:rsid w:val="008A1E3E"/>
    <w:rsid w:val="008A25BE"/>
    <w:rsid w:val="008A30EC"/>
    <w:rsid w:val="008A3242"/>
    <w:rsid w:val="008A3670"/>
    <w:rsid w:val="008A379F"/>
    <w:rsid w:val="008A3CA6"/>
    <w:rsid w:val="008A3E12"/>
    <w:rsid w:val="008A3EE7"/>
    <w:rsid w:val="008A400E"/>
    <w:rsid w:val="008A4159"/>
    <w:rsid w:val="008A42E5"/>
    <w:rsid w:val="008A4620"/>
    <w:rsid w:val="008A472E"/>
    <w:rsid w:val="008A4960"/>
    <w:rsid w:val="008A49FA"/>
    <w:rsid w:val="008A4B8D"/>
    <w:rsid w:val="008A4BAA"/>
    <w:rsid w:val="008A5427"/>
    <w:rsid w:val="008A58E9"/>
    <w:rsid w:val="008A629B"/>
    <w:rsid w:val="008A6B8C"/>
    <w:rsid w:val="008A6C57"/>
    <w:rsid w:val="008A7257"/>
    <w:rsid w:val="008A7449"/>
    <w:rsid w:val="008A77D8"/>
    <w:rsid w:val="008A7AF5"/>
    <w:rsid w:val="008A7B22"/>
    <w:rsid w:val="008A7E24"/>
    <w:rsid w:val="008B009F"/>
    <w:rsid w:val="008B02F1"/>
    <w:rsid w:val="008B031B"/>
    <w:rsid w:val="008B18F2"/>
    <w:rsid w:val="008B1C37"/>
    <w:rsid w:val="008B1DD5"/>
    <w:rsid w:val="008B27F8"/>
    <w:rsid w:val="008B28FC"/>
    <w:rsid w:val="008B2E6B"/>
    <w:rsid w:val="008B35E1"/>
    <w:rsid w:val="008B370C"/>
    <w:rsid w:val="008B3900"/>
    <w:rsid w:val="008B3949"/>
    <w:rsid w:val="008B3C6C"/>
    <w:rsid w:val="008B3D70"/>
    <w:rsid w:val="008B40DE"/>
    <w:rsid w:val="008B44FF"/>
    <w:rsid w:val="008B48BD"/>
    <w:rsid w:val="008B4CF2"/>
    <w:rsid w:val="008B4EB6"/>
    <w:rsid w:val="008B58EB"/>
    <w:rsid w:val="008B597E"/>
    <w:rsid w:val="008B5BAD"/>
    <w:rsid w:val="008B5F24"/>
    <w:rsid w:val="008B61A8"/>
    <w:rsid w:val="008B6347"/>
    <w:rsid w:val="008B653F"/>
    <w:rsid w:val="008B65E3"/>
    <w:rsid w:val="008B67B1"/>
    <w:rsid w:val="008B67B9"/>
    <w:rsid w:val="008B69C3"/>
    <w:rsid w:val="008B6BD8"/>
    <w:rsid w:val="008B7333"/>
    <w:rsid w:val="008B73B7"/>
    <w:rsid w:val="008B7694"/>
    <w:rsid w:val="008B786E"/>
    <w:rsid w:val="008B7B4F"/>
    <w:rsid w:val="008C0611"/>
    <w:rsid w:val="008C084E"/>
    <w:rsid w:val="008C08FB"/>
    <w:rsid w:val="008C0A14"/>
    <w:rsid w:val="008C0A66"/>
    <w:rsid w:val="008C0F58"/>
    <w:rsid w:val="008C116E"/>
    <w:rsid w:val="008C17A6"/>
    <w:rsid w:val="008C1F0D"/>
    <w:rsid w:val="008C2245"/>
    <w:rsid w:val="008C2502"/>
    <w:rsid w:val="008C253C"/>
    <w:rsid w:val="008C27D0"/>
    <w:rsid w:val="008C2A2C"/>
    <w:rsid w:val="008C2A37"/>
    <w:rsid w:val="008C322B"/>
    <w:rsid w:val="008C34CB"/>
    <w:rsid w:val="008C3C20"/>
    <w:rsid w:val="008C3CB0"/>
    <w:rsid w:val="008C3E01"/>
    <w:rsid w:val="008C456E"/>
    <w:rsid w:val="008C45B0"/>
    <w:rsid w:val="008C4BD3"/>
    <w:rsid w:val="008C4C77"/>
    <w:rsid w:val="008C4CFC"/>
    <w:rsid w:val="008C5174"/>
    <w:rsid w:val="008C5346"/>
    <w:rsid w:val="008C5870"/>
    <w:rsid w:val="008C58DA"/>
    <w:rsid w:val="008C5BDD"/>
    <w:rsid w:val="008C6509"/>
    <w:rsid w:val="008C65C4"/>
    <w:rsid w:val="008C67A7"/>
    <w:rsid w:val="008C68A9"/>
    <w:rsid w:val="008C6AFD"/>
    <w:rsid w:val="008C77DD"/>
    <w:rsid w:val="008C7E5A"/>
    <w:rsid w:val="008D0391"/>
    <w:rsid w:val="008D03BB"/>
    <w:rsid w:val="008D05D9"/>
    <w:rsid w:val="008D0A1E"/>
    <w:rsid w:val="008D0CDC"/>
    <w:rsid w:val="008D106E"/>
    <w:rsid w:val="008D16E3"/>
    <w:rsid w:val="008D16ED"/>
    <w:rsid w:val="008D1DCE"/>
    <w:rsid w:val="008D2698"/>
    <w:rsid w:val="008D2CA8"/>
    <w:rsid w:val="008D2E40"/>
    <w:rsid w:val="008D478F"/>
    <w:rsid w:val="008D4819"/>
    <w:rsid w:val="008D4A12"/>
    <w:rsid w:val="008D5527"/>
    <w:rsid w:val="008D573C"/>
    <w:rsid w:val="008D595B"/>
    <w:rsid w:val="008D5B33"/>
    <w:rsid w:val="008D5CFE"/>
    <w:rsid w:val="008D5EF7"/>
    <w:rsid w:val="008D5F2F"/>
    <w:rsid w:val="008D617F"/>
    <w:rsid w:val="008D6489"/>
    <w:rsid w:val="008D64B5"/>
    <w:rsid w:val="008D696B"/>
    <w:rsid w:val="008D6BCD"/>
    <w:rsid w:val="008D6BF4"/>
    <w:rsid w:val="008D6F3D"/>
    <w:rsid w:val="008D7047"/>
    <w:rsid w:val="008D72CB"/>
    <w:rsid w:val="008D7C4A"/>
    <w:rsid w:val="008D7DE3"/>
    <w:rsid w:val="008D7F53"/>
    <w:rsid w:val="008E0541"/>
    <w:rsid w:val="008E1258"/>
    <w:rsid w:val="008E13CC"/>
    <w:rsid w:val="008E148A"/>
    <w:rsid w:val="008E16F2"/>
    <w:rsid w:val="008E1820"/>
    <w:rsid w:val="008E1A09"/>
    <w:rsid w:val="008E1CB6"/>
    <w:rsid w:val="008E1EA7"/>
    <w:rsid w:val="008E2104"/>
    <w:rsid w:val="008E21A8"/>
    <w:rsid w:val="008E290B"/>
    <w:rsid w:val="008E2912"/>
    <w:rsid w:val="008E29EC"/>
    <w:rsid w:val="008E2D02"/>
    <w:rsid w:val="008E37E8"/>
    <w:rsid w:val="008E3B39"/>
    <w:rsid w:val="008E3B93"/>
    <w:rsid w:val="008E3E04"/>
    <w:rsid w:val="008E401E"/>
    <w:rsid w:val="008E43E0"/>
    <w:rsid w:val="008E45B3"/>
    <w:rsid w:val="008E48F7"/>
    <w:rsid w:val="008E4956"/>
    <w:rsid w:val="008E5136"/>
    <w:rsid w:val="008E51B3"/>
    <w:rsid w:val="008E561B"/>
    <w:rsid w:val="008E56F5"/>
    <w:rsid w:val="008E59CB"/>
    <w:rsid w:val="008E5DF3"/>
    <w:rsid w:val="008E5EFB"/>
    <w:rsid w:val="008E69DE"/>
    <w:rsid w:val="008E73AE"/>
    <w:rsid w:val="008E752D"/>
    <w:rsid w:val="008E7821"/>
    <w:rsid w:val="008E79F4"/>
    <w:rsid w:val="008E7F8B"/>
    <w:rsid w:val="008F02D4"/>
    <w:rsid w:val="008F0896"/>
    <w:rsid w:val="008F0903"/>
    <w:rsid w:val="008F0C4C"/>
    <w:rsid w:val="008F0C74"/>
    <w:rsid w:val="008F0CB2"/>
    <w:rsid w:val="008F0E85"/>
    <w:rsid w:val="008F11BC"/>
    <w:rsid w:val="008F13A5"/>
    <w:rsid w:val="008F14A6"/>
    <w:rsid w:val="008F165D"/>
    <w:rsid w:val="008F1703"/>
    <w:rsid w:val="008F173A"/>
    <w:rsid w:val="008F2033"/>
    <w:rsid w:val="008F20D4"/>
    <w:rsid w:val="008F25D6"/>
    <w:rsid w:val="008F26A6"/>
    <w:rsid w:val="008F29B3"/>
    <w:rsid w:val="008F2BA1"/>
    <w:rsid w:val="008F30D2"/>
    <w:rsid w:val="008F312D"/>
    <w:rsid w:val="008F359F"/>
    <w:rsid w:val="008F368A"/>
    <w:rsid w:val="008F3C71"/>
    <w:rsid w:val="008F46F8"/>
    <w:rsid w:val="008F48CF"/>
    <w:rsid w:val="008F5699"/>
    <w:rsid w:val="008F56DB"/>
    <w:rsid w:val="008F58D5"/>
    <w:rsid w:val="008F5F84"/>
    <w:rsid w:val="008F6752"/>
    <w:rsid w:val="008F6799"/>
    <w:rsid w:val="008F6AEF"/>
    <w:rsid w:val="008F6B07"/>
    <w:rsid w:val="008F6FB1"/>
    <w:rsid w:val="008F7161"/>
    <w:rsid w:val="008F71FA"/>
    <w:rsid w:val="008F7245"/>
    <w:rsid w:val="008F7E17"/>
    <w:rsid w:val="009000DF"/>
    <w:rsid w:val="0090016E"/>
    <w:rsid w:val="00900267"/>
    <w:rsid w:val="00900808"/>
    <w:rsid w:val="00900B2D"/>
    <w:rsid w:val="00900E94"/>
    <w:rsid w:val="00900F44"/>
    <w:rsid w:val="009010D9"/>
    <w:rsid w:val="0090122A"/>
    <w:rsid w:val="00901270"/>
    <w:rsid w:val="009015C5"/>
    <w:rsid w:val="009018A5"/>
    <w:rsid w:val="009018E8"/>
    <w:rsid w:val="00901D2E"/>
    <w:rsid w:val="00902127"/>
    <w:rsid w:val="00902D54"/>
    <w:rsid w:val="00902DC7"/>
    <w:rsid w:val="009030F5"/>
    <w:rsid w:val="00903149"/>
    <w:rsid w:val="00903355"/>
    <w:rsid w:val="00903C3E"/>
    <w:rsid w:val="00903EAA"/>
    <w:rsid w:val="00903ECD"/>
    <w:rsid w:val="00903F97"/>
    <w:rsid w:val="00903FBC"/>
    <w:rsid w:val="009043F3"/>
    <w:rsid w:val="00904C0B"/>
    <w:rsid w:val="00904D13"/>
    <w:rsid w:val="009050A8"/>
    <w:rsid w:val="009052D6"/>
    <w:rsid w:val="009055A9"/>
    <w:rsid w:val="009055CD"/>
    <w:rsid w:val="00905730"/>
    <w:rsid w:val="00905A31"/>
    <w:rsid w:val="00905E28"/>
    <w:rsid w:val="00905EC3"/>
    <w:rsid w:val="00905FA9"/>
    <w:rsid w:val="0090601B"/>
    <w:rsid w:val="009063B5"/>
    <w:rsid w:val="00906596"/>
    <w:rsid w:val="00906645"/>
    <w:rsid w:val="00906C34"/>
    <w:rsid w:val="009070AE"/>
    <w:rsid w:val="00907189"/>
    <w:rsid w:val="00907794"/>
    <w:rsid w:val="00907C8E"/>
    <w:rsid w:val="00907F7E"/>
    <w:rsid w:val="00907FA7"/>
    <w:rsid w:val="00910977"/>
    <w:rsid w:val="00910C3A"/>
    <w:rsid w:val="00910D1F"/>
    <w:rsid w:val="00910E79"/>
    <w:rsid w:val="00911206"/>
    <w:rsid w:val="009112B5"/>
    <w:rsid w:val="00911429"/>
    <w:rsid w:val="0091189D"/>
    <w:rsid w:val="00911975"/>
    <w:rsid w:val="00911A5C"/>
    <w:rsid w:val="00912B51"/>
    <w:rsid w:val="00912C16"/>
    <w:rsid w:val="00913350"/>
    <w:rsid w:val="00913696"/>
    <w:rsid w:val="0091404E"/>
    <w:rsid w:val="00914311"/>
    <w:rsid w:val="009146E5"/>
    <w:rsid w:val="009149B9"/>
    <w:rsid w:val="00914AD7"/>
    <w:rsid w:val="00914C42"/>
    <w:rsid w:val="00914D39"/>
    <w:rsid w:val="00915975"/>
    <w:rsid w:val="00915AE2"/>
    <w:rsid w:val="00915BD2"/>
    <w:rsid w:val="00915D3D"/>
    <w:rsid w:val="00915FBB"/>
    <w:rsid w:val="00916015"/>
    <w:rsid w:val="0091623E"/>
    <w:rsid w:val="009163DB"/>
    <w:rsid w:val="00916725"/>
    <w:rsid w:val="00916807"/>
    <w:rsid w:val="0091681D"/>
    <w:rsid w:val="00916BA9"/>
    <w:rsid w:val="00917263"/>
    <w:rsid w:val="009172C0"/>
    <w:rsid w:val="0091736F"/>
    <w:rsid w:val="00917512"/>
    <w:rsid w:val="00917730"/>
    <w:rsid w:val="00920159"/>
    <w:rsid w:val="00920245"/>
    <w:rsid w:val="009204C4"/>
    <w:rsid w:val="00920C23"/>
    <w:rsid w:val="00920D16"/>
    <w:rsid w:val="00920D5C"/>
    <w:rsid w:val="00920F01"/>
    <w:rsid w:val="00921410"/>
    <w:rsid w:val="00921618"/>
    <w:rsid w:val="009216D0"/>
    <w:rsid w:val="00921890"/>
    <w:rsid w:val="0092192B"/>
    <w:rsid w:val="00922227"/>
    <w:rsid w:val="009225C0"/>
    <w:rsid w:val="009225EB"/>
    <w:rsid w:val="0092290A"/>
    <w:rsid w:val="00922FCE"/>
    <w:rsid w:val="00923057"/>
    <w:rsid w:val="00923282"/>
    <w:rsid w:val="009234B3"/>
    <w:rsid w:val="00923B85"/>
    <w:rsid w:val="00923B9E"/>
    <w:rsid w:val="00923FC6"/>
    <w:rsid w:val="009240F3"/>
    <w:rsid w:val="009241B8"/>
    <w:rsid w:val="0092457C"/>
    <w:rsid w:val="00924EAB"/>
    <w:rsid w:val="00925044"/>
    <w:rsid w:val="0092528C"/>
    <w:rsid w:val="009256AC"/>
    <w:rsid w:val="00925A10"/>
    <w:rsid w:val="00925C07"/>
    <w:rsid w:val="00925CDE"/>
    <w:rsid w:val="00926091"/>
    <w:rsid w:val="009263A3"/>
    <w:rsid w:val="00926566"/>
    <w:rsid w:val="00926811"/>
    <w:rsid w:val="0092684F"/>
    <w:rsid w:val="00926E80"/>
    <w:rsid w:val="00926F75"/>
    <w:rsid w:val="00926FA2"/>
    <w:rsid w:val="00927070"/>
    <w:rsid w:val="00927118"/>
    <w:rsid w:val="00927BF7"/>
    <w:rsid w:val="00927EDA"/>
    <w:rsid w:val="009305F5"/>
    <w:rsid w:val="00930C44"/>
    <w:rsid w:val="00930D6E"/>
    <w:rsid w:val="009318E8"/>
    <w:rsid w:val="00931A8A"/>
    <w:rsid w:val="00931CCF"/>
    <w:rsid w:val="00932209"/>
    <w:rsid w:val="0093233A"/>
    <w:rsid w:val="00932AD2"/>
    <w:rsid w:val="00932F72"/>
    <w:rsid w:val="009330EF"/>
    <w:rsid w:val="00933716"/>
    <w:rsid w:val="00933869"/>
    <w:rsid w:val="00933A34"/>
    <w:rsid w:val="00933EBD"/>
    <w:rsid w:val="009341AA"/>
    <w:rsid w:val="00934327"/>
    <w:rsid w:val="00934A51"/>
    <w:rsid w:val="00934E69"/>
    <w:rsid w:val="00935363"/>
    <w:rsid w:val="009355BA"/>
    <w:rsid w:val="009357F0"/>
    <w:rsid w:val="00935DB8"/>
    <w:rsid w:val="00935FDC"/>
    <w:rsid w:val="00936B45"/>
    <w:rsid w:val="00936C31"/>
    <w:rsid w:val="00936D3E"/>
    <w:rsid w:val="00936E36"/>
    <w:rsid w:val="00937054"/>
    <w:rsid w:val="009370CF"/>
    <w:rsid w:val="009371C3"/>
    <w:rsid w:val="009371F4"/>
    <w:rsid w:val="00937C75"/>
    <w:rsid w:val="00937FCC"/>
    <w:rsid w:val="00940129"/>
    <w:rsid w:val="00940427"/>
    <w:rsid w:val="009405FB"/>
    <w:rsid w:val="00940845"/>
    <w:rsid w:val="0094101E"/>
    <w:rsid w:val="009412A9"/>
    <w:rsid w:val="0094163F"/>
    <w:rsid w:val="009417F4"/>
    <w:rsid w:val="00941F3D"/>
    <w:rsid w:val="009422DF"/>
    <w:rsid w:val="00942337"/>
    <w:rsid w:val="00942E7C"/>
    <w:rsid w:val="009430C3"/>
    <w:rsid w:val="0094378D"/>
    <w:rsid w:val="00943EA1"/>
    <w:rsid w:val="00944356"/>
    <w:rsid w:val="00944634"/>
    <w:rsid w:val="00944EF9"/>
    <w:rsid w:val="00945658"/>
    <w:rsid w:val="0094573F"/>
    <w:rsid w:val="00945A63"/>
    <w:rsid w:val="00945C45"/>
    <w:rsid w:val="00945D8B"/>
    <w:rsid w:val="00945EB7"/>
    <w:rsid w:val="00945FE2"/>
    <w:rsid w:val="00945FF2"/>
    <w:rsid w:val="0094636E"/>
    <w:rsid w:val="00946775"/>
    <w:rsid w:val="00946AEC"/>
    <w:rsid w:val="00947036"/>
    <w:rsid w:val="00947794"/>
    <w:rsid w:val="00947D7D"/>
    <w:rsid w:val="00947DA3"/>
    <w:rsid w:val="00947E53"/>
    <w:rsid w:val="009500EF"/>
    <w:rsid w:val="0095023F"/>
    <w:rsid w:val="009507A1"/>
    <w:rsid w:val="009507FC"/>
    <w:rsid w:val="00950890"/>
    <w:rsid w:val="00950D37"/>
    <w:rsid w:val="00950ECA"/>
    <w:rsid w:val="00951339"/>
    <w:rsid w:val="00951802"/>
    <w:rsid w:val="00951A6B"/>
    <w:rsid w:val="00951CEE"/>
    <w:rsid w:val="0095229B"/>
    <w:rsid w:val="009526F7"/>
    <w:rsid w:val="009527E1"/>
    <w:rsid w:val="00952BB2"/>
    <w:rsid w:val="00952E9D"/>
    <w:rsid w:val="00952F99"/>
    <w:rsid w:val="00953580"/>
    <w:rsid w:val="00953840"/>
    <w:rsid w:val="00953FE5"/>
    <w:rsid w:val="00954422"/>
    <w:rsid w:val="00954BEE"/>
    <w:rsid w:val="00955203"/>
    <w:rsid w:val="00955A48"/>
    <w:rsid w:val="00955BEF"/>
    <w:rsid w:val="00955F8B"/>
    <w:rsid w:val="009560EF"/>
    <w:rsid w:val="009565B7"/>
    <w:rsid w:val="00956AD4"/>
    <w:rsid w:val="00956C8D"/>
    <w:rsid w:val="00956D03"/>
    <w:rsid w:val="009573F6"/>
    <w:rsid w:val="009577A0"/>
    <w:rsid w:val="00957925"/>
    <w:rsid w:val="00957BC6"/>
    <w:rsid w:val="00957F53"/>
    <w:rsid w:val="009601BE"/>
    <w:rsid w:val="00960233"/>
    <w:rsid w:val="00960CB9"/>
    <w:rsid w:val="00960F7A"/>
    <w:rsid w:val="00961024"/>
    <w:rsid w:val="0096133C"/>
    <w:rsid w:val="0096147B"/>
    <w:rsid w:val="009615C5"/>
    <w:rsid w:val="009615C6"/>
    <w:rsid w:val="00961732"/>
    <w:rsid w:val="0096177F"/>
    <w:rsid w:val="00961E95"/>
    <w:rsid w:val="00961FDA"/>
    <w:rsid w:val="00962018"/>
    <w:rsid w:val="009620B9"/>
    <w:rsid w:val="0096272D"/>
    <w:rsid w:val="00962B53"/>
    <w:rsid w:val="00962C44"/>
    <w:rsid w:val="00962F08"/>
    <w:rsid w:val="00962FEF"/>
    <w:rsid w:val="0096335B"/>
    <w:rsid w:val="00963634"/>
    <w:rsid w:val="009637BC"/>
    <w:rsid w:val="00963A32"/>
    <w:rsid w:val="00963C1D"/>
    <w:rsid w:val="00963F4B"/>
    <w:rsid w:val="009644C0"/>
    <w:rsid w:val="00964887"/>
    <w:rsid w:val="00964B78"/>
    <w:rsid w:val="00964D8E"/>
    <w:rsid w:val="009651DD"/>
    <w:rsid w:val="0096565E"/>
    <w:rsid w:val="009657AE"/>
    <w:rsid w:val="009659AF"/>
    <w:rsid w:val="00965B27"/>
    <w:rsid w:val="00965D61"/>
    <w:rsid w:val="00965F4C"/>
    <w:rsid w:val="009664BD"/>
    <w:rsid w:val="00966524"/>
    <w:rsid w:val="0096652F"/>
    <w:rsid w:val="00966B12"/>
    <w:rsid w:val="009672A8"/>
    <w:rsid w:val="0096734D"/>
    <w:rsid w:val="0096740D"/>
    <w:rsid w:val="00967797"/>
    <w:rsid w:val="009678BA"/>
    <w:rsid w:val="00967C1E"/>
    <w:rsid w:val="00967DC3"/>
    <w:rsid w:val="00967DCC"/>
    <w:rsid w:val="00967E1D"/>
    <w:rsid w:val="00970B17"/>
    <w:rsid w:val="00970B18"/>
    <w:rsid w:val="00970E0D"/>
    <w:rsid w:val="00971444"/>
    <w:rsid w:val="0097177C"/>
    <w:rsid w:val="00971AC8"/>
    <w:rsid w:val="00971D3C"/>
    <w:rsid w:val="009723AA"/>
    <w:rsid w:val="00972606"/>
    <w:rsid w:val="009727E8"/>
    <w:rsid w:val="00972E83"/>
    <w:rsid w:val="00973167"/>
    <w:rsid w:val="00973249"/>
    <w:rsid w:val="009733AA"/>
    <w:rsid w:val="0097388C"/>
    <w:rsid w:val="0097410A"/>
    <w:rsid w:val="0097417C"/>
    <w:rsid w:val="009743AF"/>
    <w:rsid w:val="00974479"/>
    <w:rsid w:val="00974D10"/>
    <w:rsid w:val="00974D94"/>
    <w:rsid w:val="00975545"/>
    <w:rsid w:val="009757AF"/>
    <w:rsid w:val="00975A19"/>
    <w:rsid w:val="00975F51"/>
    <w:rsid w:val="00976285"/>
    <w:rsid w:val="00976438"/>
    <w:rsid w:val="00976450"/>
    <w:rsid w:val="009765DB"/>
    <w:rsid w:val="0097680A"/>
    <w:rsid w:val="0097682B"/>
    <w:rsid w:val="00976881"/>
    <w:rsid w:val="00976B6E"/>
    <w:rsid w:val="00976C0A"/>
    <w:rsid w:val="00977089"/>
    <w:rsid w:val="00977331"/>
    <w:rsid w:val="009777D5"/>
    <w:rsid w:val="00977AE4"/>
    <w:rsid w:val="00977BEE"/>
    <w:rsid w:val="0098003F"/>
    <w:rsid w:val="009801BA"/>
    <w:rsid w:val="009808F2"/>
    <w:rsid w:val="00980E07"/>
    <w:rsid w:val="00981674"/>
    <w:rsid w:val="00981691"/>
    <w:rsid w:val="0098190D"/>
    <w:rsid w:val="00982296"/>
    <w:rsid w:val="0098246D"/>
    <w:rsid w:val="009824AB"/>
    <w:rsid w:val="0098251D"/>
    <w:rsid w:val="0098275E"/>
    <w:rsid w:val="009828E9"/>
    <w:rsid w:val="00982C68"/>
    <w:rsid w:val="00982CDE"/>
    <w:rsid w:val="00983587"/>
    <w:rsid w:val="009835AE"/>
    <w:rsid w:val="0098419D"/>
    <w:rsid w:val="00984597"/>
    <w:rsid w:val="009847D2"/>
    <w:rsid w:val="00984A43"/>
    <w:rsid w:val="00984EE2"/>
    <w:rsid w:val="009850FB"/>
    <w:rsid w:val="009855B6"/>
    <w:rsid w:val="0098603C"/>
    <w:rsid w:val="0098626F"/>
    <w:rsid w:val="0098632C"/>
    <w:rsid w:val="009867D5"/>
    <w:rsid w:val="00986BE3"/>
    <w:rsid w:val="00986D32"/>
    <w:rsid w:val="00986E17"/>
    <w:rsid w:val="00986E22"/>
    <w:rsid w:val="00986EA4"/>
    <w:rsid w:val="0098784E"/>
    <w:rsid w:val="00987C5B"/>
    <w:rsid w:val="00987EA8"/>
    <w:rsid w:val="0099042A"/>
    <w:rsid w:val="009906AB"/>
    <w:rsid w:val="00990EBA"/>
    <w:rsid w:val="00990F73"/>
    <w:rsid w:val="00990F99"/>
    <w:rsid w:val="00991017"/>
    <w:rsid w:val="00991242"/>
    <w:rsid w:val="009912DB"/>
    <w:rsid w:val="0099147D"/>
    <w:rsid w:val="0099157B"/>
    <w:rsid w:val="0099166B"/>
    <w:rsid w:val="00991774"/>
    <w:rsid w:val="00991BFF"/>
    <w:rsid w:val="00991DE7"/>
    <w:rsid w:val="00992009"/>
    <w:rsid w:val="009921F6"/>
    <w:rsid w:val="00992262"/>
    <w:rsid w:val="009931A2"/>
    <w:rsid w:val="009933A3"/>
    <w:rsid w:val="0099382E"/>
    <w:rsid w:val="00993BAD"/>
    <w:rsid w:val="009943F9"/>
    <w:rsid w:val="00994720"/>
    <w:rsid w:val="00994AB5"/>
    <w:rsid w:val="00995166"/>
    <w:rsid w:val="00995271"/>
    <w:rsid w:val="009955F5"/>
    <w:rsid w:val="00995955"/>
    <w:rsid w:val="00995D12"/>
    <w:rsid w:val="00995D56"/>
    <w:rsid w:val="00996388"/>
    <w:rsid w:val="00996633"/>
    <w:rsid w:val="009969A7"/>
    <w:rsid w:val="00996BD2"/>
    <w:rsid w:val="009972CD"/>
    <w:rsid w:val="00997794"/>
    <w:rsid w:val="00997EE9"/>
    <w:rsid w:val="00997F46"/>
    <w:rsid w:val="009A0099"/>
    <w:rsid w:val="009A0258"/>
    <w:rsid w:val="009A0359"/>
    <w:rsid w:val="009A057F"/>
    <w:rsid w:val="009A0894"/>
    <w:rsid w:val="009A0932"/>
    <w:rsid w:val="009A0D7F"/>
    <w:rsid w:val="009A1092"/>
    <w:rsid w:val="009A136C"/>
    <w:rsid w:val="009A13D0"/>
    <w:rsid w:val="009A1976"/>
    <w:rsid w:val="009A1C3C"/>
    <w:rsid w:val="009A1ED9"/>
    <w:rsid w:val="009A20B4"/>
    <w:rsid w:val="009A21DD"/>
    <w:rsid w:val="009A2637"/>
    <w:rsid w:val="009A3132"/>
    <w:rsid w:val="009A34BC"/>
    <w:rsid w:val="009A3670"/>
    <w:rsid w:val="009A3852"/>
    <w:rsid w:val="009A3A34"/>
    <w:rsid w:val="009A3A61"/>
    <w:rsid w:val="009A3CEA"/>
    <w:rsid w:val="009A3D35"/>
    <w:rsid w:val="009A4684"/>
    <w:rsid w:val="009A5240"/>
    <w:rsid w:val="009A5774"/>
    <w:rsid w:val="009A57DE"/>
    <w:rsid w:val="009A58A0"/>
    <w:rsid w:val="009A5BFF"/>
    <w:rsid w:val="009A5D32"/>
    <w:rsid w:val="009A5D4F"/>
    <w:rsid w:val="009A5F36"/>
    <w:rsid w:val="009A6019"/>
    <w:rsid w:val="009A6158"/>
    <w:rsid w:val="009A6462"/>
    <w:rsid w:val="009A65DF"/>
    <w:rsid w:val="009A67D7"/>
    <w:rsid w:val="009A6B37"/>
    <w:rsid w:val="009A6B62"/>
    <w:rsid w:val="009A6DBE"/>
    <w:rsid w:val="009A7107"/>
    <w:rsid w:val="009A719C"/>
    <w:rsid w:val="009A71E8"/>
    <w:rsid w:val="009A73D7"/>
    <w:rsid w:val="009A7C2D"/>
    <w:rsid w:val="009A7C9A"/>
    <w:rsid w:val="009B0186"/>
    <w:rsid w:val="009B0288"/>
    <w:rsid w:val="009B0BDC"/>
    <w:rsid w:val="009B0DDA"/>
    <w:rsid w:val="009B100C"/>
    <w:rsid w:val="009B1674"/>
    <w:rsid w:val="009B1884"/>
    <w:rsid w:val="009B195C"/>
    <w:rsid w:val="009B1AAF"/>
    <w:rsid w:val="009B1D08"/>
    <w:rsid w:val="009B1D81"/>
    <w:rsid w:val="009B1F3B"/>
    <w:rsid w:val="009B20C7"/>
    <w:rsid w:val="009B21A3"/>
    <w:rsid w:val="009B22C1"/>
    <w:rsid w:val="009B257F"/>
    <w:rsid w:val="009B2E7F"/>
    <w:rsid w:val="009B3250"/>
    <w:rsid w:val="009B329A"/>
    <w:rsid w:val="009B329F"/>
    <w:rsid w:val="009B39A8"/>
    <w:rsid w:val="009B3F3B"/>
    <w:rsid w:val="009B4110"/>
    <w:rsid w:val="009B4525"/>
    <w:rsid w:val="009B4D54"/>
    <w:rsid w:val="009B57A2"/>
    <w:rsid w:val="009B5B10"/>
    <w:rsid w:val="009B5B7D"/>
    <w:rsid w:val="009B5EAF"/>
    <w:rsid w:val="009B6290"/>
    <w:rsid w:val="009B63DA"/>
    <w:rsid w:val="009B65E0"/>
    <w:rsid w:val="009B6611"/>
    <w:rsid w:val="009B6756"/>
    <w:rsid w:val="009B68B0"/>
    <w:rsid w:val="009B68D3"/>
    <w:rsid w:val="009B6E65"/>
    <w:rsid w:val="009B6F64"/>
    <w:rsid w:val="009B6FDE"/>
    <w:rsid w:val="009B718F"/>
    <w:rsid w:val="009B74CC"/>
    <w:rsid w:val="009B7A1A"/>
    <w:rsid w:val="009B7CC1"/>
    <w:rsid w:val="009C0164"/>
    <w:rsid w:val="009C02EF"/>
    <w:rsid w:val="009C0747"/>
    <w:rsid w:val="009C0B55"/>
    <w:rsid w:val="009C1095"/>
    <w:rsid w:val="009C1E15"/>
    <w:rsid w:val="009C23CD"/>
    <w:rsid w:val="009C241A"/>
    <w:rsid w:val="009C25A6"/>
    <w:rsid w:val="009C278E"/>
    <w:rsid w:val="009C2879"/>
    <w:rsid w:val="009C2B05"/>
    <w:rsid w:val="009C2BB3"/>
    <w:rsid w:val="009C2ED5"/>
    <w:rsid w:val="009C3112"/>
    <w:rsid w:val="009C3285"/>
    <w:rsid w:val="009C3697"/>
    <w:rsid w:val="009C389F"/>
    <w:rsid w:val="009C396B"/>
    <w:rsid w:val="009C3A31"/>
    <w:rsid w:val="009C3C55"/>
    <w:rsid w:val="009C3E44"/>
    <w:rsid w:val="009C3E55"/>
    <w:rsid w:val="009C419B"/>
    <w:rsid w:val="009C43A8"/>
    <w:rsid w:val="009C4743"/>
    <w:rsid w:val="009C4BEF"/>
    <w:rsid w:val="009C4DC5"/>
    <w:rsid w:val="009C52B0"/>
    <w:rsid w:val="009C6011"/>
    <w:rsid w:val="009C6712"/>
    <w:rsid w:val="009C70C9"/>
    <w:rsid w:val="009C73B6"/>
    <w:rsid w:val="009C7526"/>
    <w:rsid w:val="009C7A0C"/>
    <w:rsid w:val="009C7B2F"/>
    <w:rsid w:val="009D0007"/>
    <w:rsid w:val="009D045F"/>
    <w:rsid w:val="009D0521"/>
    <w:rsid w:val="009D07CF"/>
    <w:rsid w:val="009D0DF1"/>
    <w:rsid w:val="009D0E07"/>
    <w:rsid w:val="009D148A"/>
    <w:rsid w:val="009D21CD"/>
    <w:rsid w:val="009D230E"/>
    <w:rsid w:val="009D2482"/>
    <w:rsid w:val="009D254D"/>
    <w:rsid w:val="009D25F5"/>
    <w:rsid w:val="009D28BC"/>
    <w:rsid w:val="009D2AFF"/>
    <w:rsid w:val="009D2D5F"/>
    <w:rsid w:val="009D2F90"/>
    <w:rsid w:val="009D2FD9"/>
    <w:rsid w:val="009D31C7"/>
    <w:rsid w:val="009D342E"/>
    <w:rsid w:val="009D353C"/>
    <w:rsid w:val="009D35B3"/>
    <w:rsid w:val="009D3692"/>
    <w:rsid w:val="009D36A2"/>
    <w:rsid w:val="009D3F22"/>
    <w:rsid w:val="009D43EA"/>
    <w:rsid w:val="009D45CC"/>
    <w:rsid w:val="009D460D"/>
    <w:rsid w:val="009D470A"/>
    <w:rsid w:val="009D477E"/>
    <w:rsid w:val="009D49F8"/>
    <w:rsid w:val="009D4A5E"/>
    <w:rsid w:val="009D53B6"/>
    <w:rsid w:val="009D5BEC"/>
    <w:rsid w:val="009D5E0D"/>
    <w:rsid w:val="009D5FDF"/>
    <w:rsid w:val="009D6166"/>
    <w:rsid w:val="009D6596"/>
    <w:rsid w:val="009D6812"/>
    <w:rsid w:val="009D7126"/>
    <w:rsid w:val="009D7493"/>
    <w:rsid w:val="009D7559"/>
    <w:rsid w:val="009D78C5"/>
    <w:rsid w:val="009D7952"/>
    <w:rsid w:val="009D7B3D"/>
    <w:rsid w:val="009D7EF9"/>
    <w:rsid w:val="009D7F6F"/>
    <w:rsid w:val="009E0556"/>
    <w:rsid w:val="009E0980"/>
    <w:rsid w:val="009E1079"/>
    <w:rsid w:val="009E1273"/>
    <w:rsid w:val="009E1348"/>
    <w:rsid w:val="009E145D"/>
    <w:rsid w:val="009E158C"/>
    <w:rsid w:val="009E1752"/>
    <w:rsid w:val="009E19F8"/>
    <w:rsid w:val="009E1C89"/>
    <w:rsid w:val="009E1CE1"/>
    <w:rsid w:val="009E2030"/>
    <w:rsid w:val="009E25F3"/>
    <w:rsid w:val="009E26CD"/>
    <w:rsid w:val="009E2876"/>
    <w:rsid w:val="009E2883"/>
    <w:rsid w:val="009E2D2B"/>
    <w:rsid w:val="009E2D8E"/>
    <w:rsid w:val="009E2ECF"/>
    <w:rsid w:val="009E327A"/>
    <w:rsid w:val="009E3359"/>
    <w:rsid w:val="009E345C"/>
    <w:rsid w:val="009E3475"/>
    <w:rsid w:val="009E3CE0"/>
    <w:rsid w:val="009E3F88"/>
    <w:rsid w:val="009E412B"/>
    <w:rsid w:val="009E438F"/>
    <w:rsid w:val="009E43A9"/>
    <w:rsid w:val="009E43E4"/>
    <w:rsid w:val="009E444A"/>
    <w:rsid w:val="009E4461"/>
    <w:rsid w:val="009E4A20"/>
    <w:rsid w:val="009E4CA5"/>
    <w:rsid w:val="009E530E"/>
    <w:rsid w:val="009E5606"/>
    <w:rsid w:val="009E584B"/>
    <w:rsid w:val="009E5A49"/>
    <w:rsid w:val="009E5DC5"/>
    <w:rsid w:val="009E6218"/>
    <w:rsid w:val="009E675E"/>
    <w:rsid w:val="009E7186"/>
    <w:rsid w:val="009E773F"/>
    <w:rsid w:val="009E7998"/>
    <w:rsid w:val="009F036A"/>
    <w:rsid w:val="009F0491"/>
    <w:rsid w:val="009F0633"/>
    <w:rsid w:val="009F0A1C"/>
    <w:rsid w:val="009F0E3B"/>
    <w:rsid w:val="009F0E84"/>
    <w:rsid w:val="009F0FEB"/>
    <w:rsid w:val="009F0FFC"/>
    <w:rsid w:val="009F1118"/>
    <w:rsid w:val="009F12CD"/>
    <w:rsid w:val="009F12D5"/>
    <w:rsid w:val="009F1312"/>
    <w:rsid w:val="009F1998"/>
    <w:rsid w:val="009F1DAD"/>
    <w:rsid w:val="009F27E0"/>
    <w:rsid w:val="009F2C41"/>
    <w:rsid w:val="009F2F25"/>
    <w:rsid w:val="009F3165"/>
    <w:rsid w:val="009F3501"/>
    <w:rsid w:val="009F37E8"/>
    <w:rsid w:val="009F3D0C"/>
    <w:rsid w:val="009F3F2A"/>
    <w:rsid w:val="009F4146"/>
    <w:rsid w:val="009F4329"/>
    <w:rsid w:val="009F4F18"/>
    <w:rsid w:val="009F521D"/>
    <w:rsid w:val="009F54A2"/>
    <w:rsid w:val="009F564C"/>
    <w:rsid w:val="009F5CE8"/>
    <w:rsid w:val="009F5F88"/>
    <w:rsid w:val="009F632E"/>
    <w:rsid w:val="009F653D"/>
    <w:rsid w:val="009F66A8"/>
    <w:rsid w:val="009F692C"/>
    <w:rsid w:val="009F6B8C"/>
    <w:rsid w:val="009F718B"/>
    <w:rsid w:val="009F71D8"/>
    <w:rsid w:val="009F7223"/>
    <w:rsid w:val="009F738B"/>
    <w:rsid w:val="009F7452"/>
    <w:rsid w:val="009F7823"/>
    <w:rsid w:val="009F7A36"/>
    <w:rsid w:val="009F7BC2"/>
    <w:rsid w:val="009F7F9B"/>
    <w:rsid w:val="00A00082"/>
    <w:rsid w:val="00A0026E"/>
    <w:rsid w:val="00A004AC"/>
    <w:rsid w:val="00A00521"/>
    <w:rsid w:val="00A0060F"/>
    <w:rsid w:val="00A0065F"/>
    <w:rsid w:val="00A0066E"/>
    <w:rsid w:val="00A00712"/>
    <w:rsid w:val="00A00A04"/>
    <w:rsid w:val="00A00A66"/>
    <w:rsid w:val="00A01642"/>
    <w:rsid w:val="00A01D39"/>
    <w:rsid w:val="00A01FAA"/>
    <w:rsid w:val="00A02186"/>
    <w:rsid w:val="00A02488"/>
    <w:rsid w:val="00A02788"/>
    <w:rsid w:val="00A02A5B"/>
    <w:rsid w:val="00A02CDB"/>
    <w:rsid w:val="00A0300E"/>
    <w:rsid w:val="00A03241"/>
    <w:rsid w:val="00A03466"/>
    <w:rsid w:val="00A03492"/>
    <w:rsid w:val="00A0367A"/>
    <w:rsid w:val="00A03792"/>
    <w:rsid w:val="00A037A4"/>
    <w:rsid w:val="00A03C83"/>
    <w:rsid w:val="00A03E41"/>
    <w:rsid w:val="00A040E0"/>
    <w:rsid w:val="00A04314"/>
    <w:rsid w:val="00A04324"/>
    <w:rsid w:val="00A044E4"/>
    <w:rsid w:val="00A04E52"/>
    <w:rsid w:val="00A04F46"/>
    <w:rsid w:val="00A04F6C"/>
    <w:rsid w:val="00A050E0"/>
    <w:rsid w:val="00A0510B"/>
    <w:rsid w:val="00A05A47"/>
    <w:rsid w:val="00A0616D"/>
    <w:rsid w:val="00A061A4"/>
    <w:rsid w:val="00A06235"/>
    <w:rsid w:val="00A0638F"/>
    <w:rsid w:val="00A063A2"/>
    <w:rsid w:val="00A066D6"/>
    <w:rsid w:val="00A06744"/>
    <w:rsid w:val="00A06A94"/>
    <w:rsid w:val="00A072D0"/>
    <w:rsid w:val="00A07598"/>
    <w:rsid w:val="00A07AA1"/>
    <w:rsid w:val="00A07B9D"/>
    <w:rsid w:val="00A07F37"/>
    <w:rsid w:val="00A101EE"/>
    <w:rsid w:val="00A1047C"/>
    <w:rsid w:val="00A10532"/>
    <w:rsid w:val="00A10781"/>
    <w:rsid w:val="00A108C1"/>
    <w:rsid w:val="00A10C9B"/>
    <w:rsid w:val="00A10CC6"/>
    <w:rsid w:val="00A113DD"/>
    <w:rsid w:val="00A113DE"/>
    <w:rsid w:val="00A11543"/>
    <w:rsid w:val="00A116FC"/>
    <w:rsid w:val="00A1183B"/>
    <w:rsid w:val="00A11A9D"/>
    <w:rsid w:val="00A11BE8"/>
    <w:rsid w:val="00A11D15"/>
    <w:rsid w:val="00A121D6"/>
    <w:rsid w:val="00A12395"/>
    <w:rsid w:val="00A124DE"/>
    <w:rsid w:val="00A12A9C"/>
    <w:rsid w:val="00A12CFA"/>
    <w:rsid w:val="00A12EB7"/>
    <w:rsid w:val="00A13081"/>
    <w:rsid w:val="00A132E2"/>
    <w:rsid w:val="00A137AE"/>
    <w:rsid w:val="00A13A30"/>
    <w:rsid w:val="00A13B98"/>
    <w:rsid w:val="00A13D7F"/>
    <w:rsid w:val="00A1403F"/>
    <w:rsid w:val="00A142E0"/>
    <w:rsid w:val="00A14A0C"/>
    <w:rsid w:val="00A14B48"/>
    <w:rsid w:val="00A14D9D"/>
    <w:rsid w:val="00A14FFB"/>
    <w:rsid w:val="00A15550"/>
    <w:rsid w:val="00A15767"/>
    <w:rsid w:val="00A15A2B"/>
    <w:rsid w:val="00A15ED5"/>
    <w:rsid w:val="00A15F37"/>
    <w:rsid w:val="00A163F3"/>
    <w:rsid w:val="00A16721"/>
    <w:rsid w:val="00A168C9"/>
    <w:rsid w:val="00A16B8C"/>
    <w:rsid w:val="00A16BFF"/>
    <w:rsid w:val="00A16D47"/>
    <w:rsid w:val="00A16EB8"/>
    <w:rsid w:val="00A1733D"/>
    <w:rsid w:val="00A17546"/>
    <w:rsid w:val="00A17645"/>
    <w:rsid w:val="00A176DB"/>
    <w:rsid w:val="00A178EF"/>
    <w:rsid w:val="00A17B74"/>
    <w:rsid w:val="00A17FF2"/>
    <w:rsid w:val="00A2005F"/>
    <w:rsid w:val="00A200FF"/>
    <w:rsid w:val="00A20ABA"/>
    <w:rsid w:val="00A20D9F"/>
    <w:rsid w:val="00A20EC0"/>
    <w:rsid w:val="00A20F77"/>
    <w:rsid w:val="00A20FE9"/>
    <w:rsid w:val="00A21008"/>
    <w:rsid w:val="00A2109E"/>
    <w:rsid w:val="00A21859"/>
    <w:rsid w:val="00A21DD1"/>
    <w:rsid w:val="00A21F0A"/>
    <w:rsid w:val="00A21FAF"/>
    <w:rsid w:val="00A22322"/>
    <w:rsid w:val="00A22460"/>
    <w:rsid w:val="00A228D8"/>
    <w:rsid w:val="00A228DE"/>
    <w:rsid w:val="00A22A3A"/>
    <w:rsid w:val="00A22D60"/>
    <w:rsid w:val="00A22FD5"/>
    <w:rsid w:val="00A22FD6"/>
    <w:rsid w:val="00A2303D"/>
    <w:rsid w:val="00A23422"/>
    <w:rsid w:val="00A2349C"/>
    <w:rsid w:val="00A23589"/>
    <w:rsid w:val="00A2366A"/>
    <w:rsid w:val="00A2375F"/>
    <w:rsid w:val="00A238ED"/>
    <w:rsid w:val="00A23CEC"/>
    <w:rsid w:val="00A23D37"/>
    <w:rsid w:val="00A242D9"/>
    <w:rsid w:val="00A2465B"/>
    <w:rsid w:val="00A247A2"/>
    <w:rsid w:val="00A24A42"/>
    <w:rsid w:val="00A251F3"/>
    <w:rsid w:val="00A2581F"/>
    <w:rsid w:val="00A258AA"/>
    <w:rsid w:val="00A25C1D"/>
    <w:rsid w:val="00A26539"/>
    <w:rsid w:val="00A2677E"/>
    <w:rsid w:val="00A26D9B"/>
    <w:rsid w:val="00A26E50"/>
    <w:rsid w:val="00A272B1"/>
    <w:rsid w:val="00A27A09"/>
    <w:rsid w:val="00A27FEC"/>
    <w:rsid w:val="00A305D0"/>
    <w:rsid w:val="00A306B4"/>
    <w:rsid w:val="00A30858"/>
    <w:rsid w:val="00A3116C"/>
    <w:rsid w:val="00A31631"/>
    <w:rsid w:val="00A3186F"/>
    <w:rsid w:val="00A31B05"/>
    <w:rsid w:val="00A31D46"/>
    <w:rsid w:val="00A31D64"/>
    <w:rsid w:val="00A320D8"/>
    <w:rsid w:val="00A32193"/>
    <w:rsid w:val="00A32F78"/>
    <w:rsid w:val="00A33296"/>
    <w:rsid w:val="00A33498"/>
    <w:rsid w:val="00A3387C"/>
    <w:rsid w:val="00A339D0"/>
    <w:rsid w:val="00A33AE4"/>
    <w:rsid w:val="00A34280"/>
    <w:rsid w:val="00A345EE"/>
    <w:rsid w:val="00A34646"/>
    <w:rsid w:val="00A34C6E"/>
    <w:rsid w:val="00A34F9D"/>
    <w:rsid w:val="00A35107"/>
    <w:rsid w:val="00A35432"/>
    <w:rsid w:val="00A35610"/>
    <w:rsid w:val="00A35AB7"/>
    <w:rsid w:val="00A35CBE"/>
    <w:rsid w:val="00A36144"/>
    <w:rsid w:val="00A36188"/>
    <w:rsid w:val="00A36457"/>
    <w:rsid w:val="00A3657C"/>
    <w:rsid w:val="00A3660B"/>
    <w:rsid w:val="00A36614"/>
    <w:rsid w:val="00A367A6"/>
    <w:rsid w:val="00A368C6"/>
    <w:rsid w:val="00A3692C"/>
    <w:rsid w:val="00A36B29"/>
    <w:rsid w:val="00A36DFC"/>
    <w:rsid w:val="00A36EBB"/>
    <w:rsid w:val="00A36F91"/>
    <w:rsid w:val="00A373DA"/>
    <w:rsid w:val="00A379C5"/>
    <w:rsid w:val="00A37D28"/>
    <w:rsid w:val="00A409C7"/>
    <w:rsid w:val="00A40DC2"/>
    <w:rsid w:val="00A41396"/>
    <w:rsid w:val="00A41D2D"/>
    <w:rsid w:val="00A41D40"/>
    <w:rsid w:val="00A42542"/>
    <w:rsid w:val="00A425F7"/>
    <w:rsid w:val="00A42639"/>
    <w:rsid w:val="00A42C12"/>
    <w:rsid w:val="00A42C8A"/>
    <w:rsid w:val="00A42E3C"/>
    <w:rsid w:val="00A43303"/>
    <w:rsid w:val="00A433A1"/>
    <w:rsid w:val="00A433B0"/>
    <w:rsid w:val="00A433B4"/>
    <w:rsid w:val="00A43478"/>
    <w:rsid w:val="00A43A80"/>
    <w:rsid w:val="00A43B8C"/>
    <w:rsid w:val="00A43E5D"/>
    <w:rsid w:val="00A43F45"/>
    <w:rsid w:val="00A44144"/>
    <w:rsid w:val="00A442E6"/>
    <w:rsid w:val="00A44312"/>
    <w:rsid w:val="00A44735"/>
    <w:rsid w:val="00A447CF"/>
    <w:rsid w:val="00A447E8"/>
    <w:rsid w:val="00A44C3A"/>
    <w:rsid w:val="00A44D0C"/>
    <w:rsid w:val="00A4548C"/>
    <w:rsid w:val="00A455B9"/>
    <w:rsid w:val="00A46207"/>
    <w:rsid w:val="00A472E6"/>
    <w:rsid w:val="00A47433"/>
    <w:rsid w:val="00A4746F"/>
    <w:rsid w:val="00A47895"/>
    <w:rsid w:val="00A47B61"/>
    <w:rsid w:val="00A50045"/>
    <w:rsid w:val="00A508C7"/>
    <w:rsid w:val="00A5091C"/>
    <w:rsid w:val="00A50B33"/>
    <w:rsid w:val="00A50CC2"/>
    <w:rsid w:val="00A50CC9"/>
    <w:rsid w:val="00A50E6D"/>
    <w:rsid w:val="00A51332"/>
    <w:rsid w:val="00A51378"/>
    <w:rsid w:val="00A51609"/>
    <w:rsid w:val="00A51630"/>
    <w:rsid w:val="00A51890"/>
    <w:rsid w:val="00A51D88"/>
    <w:rsid w:val="00A51EF1"/>
    <w:rsid w:val="00A5207D"/>
    <w:rsid w:val="00A520B0"/>
    <w:rsid w:val="00A5211B"/>
    <w:rsid w:val="00A522AA"/>
    <w:rsid w:val="00A52627"/>
    <w:rsid w:val="00A526FE"/>
    <w:rsid w:val="00A527D1"/>
    <w:rsid w:val="00A52A96"/>
    <w:rsid w:val="00A531F3"/>
    <w:rsid w:val="00A534EE"/>
    <w:rsid w:val="00A5417D"/>
    <w:rsid w:val="00A54305"/>
    <w:rsid w:val="00A54913"/>
    <w:rsid w:val="00A54A0F"/>
    <w:rsid w:val="00A54CBE"/>
    <w:rsid w:val="00A54CF7"/>
    <w:rsid w:val="00A550F5"/>
    <w:rsid w:val="00A5519F"/>
    <w:rsid w:val="00A55241"/>
    <w:rsid w:val="00A55552"/>
    <w:rsid w:val="00A55A5B"/>
    <w:rsid w:val="00A55B7A"/>
    <w:rsid w:val="00A563F5"/>
    <w:rsid w:val="00A56754"/>
    <w:rsid w:val="00A567A3"/>
    <w:rsid w:val="00A56AE6"/>
    <w:rsid w:val="00A56FA8"/>
    <w:rsid w:val="00A5710A"/>
    <w:rsid w:val="00A57194"/>
    <w:rsid w:val="00A5745F"/>
    <w:rsid w:val="00A5763D"/>
    <w:rsid w:val="00A57776"/>
    <w:rsid w:val="00A57981"/>
    <w:rsid w:val="00A604E6"/>
    <w:rsid w:val="00A606E9"/>
    <w:rsid w:val="00A60F65"/>
    <w:rsid w:val="00A610BB"/>
    <w:rsid w:val="00A610CB"/>
    <w:rsid w:val="00A61397"/>
    <w:rsid w:val="00A61435"/>
    <w:rsid w:val="00A6163D"/>
    <w:rsid w:val="00A617C2"/>
    <w:rsid w:val="00A61859"/>
    <w:rsid w:val="00A61CBB"/>
    <w:rsid w:val="00A620B6"/>
    <w:rsid w:val="00A620C9"/>
    <w:rsid w:val="00A621E4"/>
    <w:rsid w:val="00A62B2F"/>
    <w:rsid w:val="00A62E52"/>
    <w:rsid w:val="00A62F48"/>
    <w:rsid w:val="00A63030"/>
    <w:rsid w:val="00A630B1"/>
    <w:rsid w:val="00A63638"/>
    <w:rsid w:val="00A63746"/>
    <w:rsid w:val="00A63791"/>
    <w:rsid w:val="00A63CBB"/>
    <w:rsid w:val="00A63E8A"/>
    <w:rsid w:val="00A642DA"/>
    <w:rsid w:val="00A64419"/>
    <w:rsid w:val="00A64619"/>
    <w:rsid w:val="00A646F6"/>
    <w:rsid w:val="00A64A05"/>
    <w:rsid w:val="00A64B2E"/>
    <w:rsid w:val="00A64EE6"/>
    <w:rsid w:val="00A65012"/>
    <w:rsid w:val="00A65339"/>
    <w:rsid w:val="00A65965"/>
    <w:rsid w:val="00A65AC5"/>
    <w:rsid w:val="00A65D42"/>
    <w:rsid w:val="00A65E47"/>
    <w:rsid w:val="00A65F37"/>
    <w:rsid w:val="00A6622D"/>
    <w:rsid w:val="00A66311"/>
    <w:rsid w:val="00A6663F"/>
    <w:rsid w:val="00A66930"/>
    <w:rsid w:val="00A66ED2"/>
    <w:rsid w:val="00A66F65"/>
    <w:rsid w:val="00A67029"/>
    <w:rsid w:val="00A676FF"/>
    <w:rsid w:val="00A677B5"/>
    <w:rsid w:val="00A70044"/>
    <w:rsid w:val="00A70103"/>
    <w:rsid w:val="00A705D7"/>
    <w:rsid w:val="00A707EA"/>
    <w:rsid w:val="00A7119D"/>
    <w:rsid w:val="00A71289"/>
    <w:rsid w:val="00A71392"/>
    <w:rsid w:val="00A715AD"/>
    <w:rsid w:val="00A71DFA"/>
    <w:rsid w:val="00A71ED3"/>
    <w:rsid w:val="00A71F32"/>
    <w:rsid w:val="00A72172"/>
    <w:rsid w:val="00A72180"/>
    <w:rsid w:val="00A7224C"/>
    <w:rsid w:val="00A72264"/>
    <w:rsid w:val="00A722FD"/>
    <w:rsid w:val="00A72520"/>
    <w:rsid w:val="00A72845"/>
    <w:rsid w:val="00A72A32"/>
    <w:rsid w:val="00A72B86"/>
    <w:rsid w:val="00A72C7F"/>
    <w:rsid w:val="00A72F02"/>
    <w:rsid w:val="00A731A5"/>
    <w:rsid w:val="00A7330A"/>
    <w:rsid w:val="00A733EB"/>
    <w:rsid w:val="00A73587"/>
    <w:rsid w:val="00A7382C"/>
    <w:rsid w:val="00A73CEE"/>
    <w:rsid w:val="00A741CA"/>
    <w:rsid w:val="00A74279"/>
    <w:rsid w:val="00A74775"/>
    <w:rsid w:val="00A7478F"/>
    <w:rsid w:val="00A747F8"/>
    <w:rsid w:val="00A74C17"/>
    <w:rsid w:val="00A750C2"/>
    <w:rsid w:val="00A7534A"/>
    <w:rsid w:val="00A7588D"/>
    <w:rsid w:val="00A75D9A"/>
    <w:rsid w:val="00A76743"/>
    <w:rsid w:val="00A76AA5"/>
    <w:rsid w:val="00A772AA"/>
    <w:rsid w:val="00A77454"/>
    <w:rsid w:val="00A774E6"/>
    <w:rsid w:val="00A7766D"/>
    <w:rsid w:val="00A7782D"/>
    <w:rsid w:val="00A77A4E"/>
    <w:rsid w:val="00A77AA6"/>
    <w:rsid w:val="00A8005F"/>
    <w:rsid w:val="00A804C2"/>
    <w:rsid w:val="00A8096C"/>
    <w:rsid w:val="00A80C07"/>
    <w:rsid w:val="00A80EB3"/>
    <w:rsid w:val="00A80EC2"/>
    <w:rsid w:val="00A819C7"/>
    <w:rsid w:val="00A81A4B"/>
    <w:rsid w:val="00A81B20"/>
    <w:rsid w:val="00A81BA3"/>
    <w:rsid w:val="00A81D6F"/>
    <w:rsid w:val="00A82317"/>
    <w:rsid w:val="00A8245E"/>
    <w:rsid w:val="00A82BD9"/>
    <w:rsid w:val="00A82F13"/>
    <w:rsid w:val="00A83156"/>
    <w:rsid w:val="00A831A0"/>
    <w:rsid w:val="00A831DF"/>
    <w:rsid w:val="00A8408B"/>
    <w:rsid w:val="00A84493"/>
    <w:rsid w:val="00A844DB"/>
    <w:rsid w:val="00A84A4D"/>
    <w:rsid w:val="00A84CDA"/>
    <w:rsid w:val="00A84F5B"/>
    <w:rsid w:val="00A8515A"/>
    <w:rsid w:val="00A8531D"/>
    <w:rsid w:val="00A85349"/>
    <w:rsid w:val="00A85963"/>
    <w:rsid w:val="00A85988"/>
    <w:rsid w:val="00A85DD0"/>
    <w:rsid w:val="00A85E2B"/>
    <w:rsid w:val="00A85F17"/>
    <w:rsid w:val="00A866D7"/>
    <w:rsid w:val="00A86D4E"/>
    <w:rsid w:val="00A86E27"/>
    <w:rsid w:val="00A86E68"/>
    <w:rsid w:val="00A8737E"/>
    <w:rsid w:val="00A874C7"/>
    <w:rsid w:val="00A8786B"/>
    <w:rsid w:val="00A87AEC"/>
    <w:rsid w:val="00A90342"/>
    <w:rsid w:val="00A90788"/>
    <w:rsid w:val="00A90C5A"/>
    <w:rsid w:val="00A90D67"/>
    <w:rsid w:val="00A91172"/>
    <w:rsid w:val="00A91459"/>
    <w:rsid w:val="00A91951"/>
    <w:rsid w:val="00A9200A"/>
    <w:rsid w:val="00A923BD"/>
    <w:rsid w:val="00A92431"/>
    <w:rsid w:val="00A92C59"/>
    <w:rsid w:val="00A92D2C"/>
    <w:rsid w:val="00A935F9"/>
    <w:rsid w:val="00A936B3"/>
    <w:rsid w:val="00A939DF"/>
    <w:rsid w:val="00A93ADD"/>
    <w:rsid w:val="00A93BAF"/>
    <w:rsid w:val="00A93F93"/>
    <w:rsid w:val="00A94530"/>
    <w:rsid w:val="00A94642"/>
    <w:rsid w:val="00A947DE"/>
    <w:rsid w:val="00A94D03"/>
    <w:rsid w:val="00A94F8A"/>
    <w:rsid w:val="00A9516E"/>
    <w:rsid w:val="00A95321"/>
    <w:rsid w:val="00A953E6"/>
    <w:rsid w:val="00A953F5"/>
    <w:rsid w:val="00A959BB"/>
    <w:rsid w:val="00A95C57"/>
    <w:rsid w:val="00A95E2D"/>
    <w:rsid w:val="00A95F93"/>
    <w:rsid w:val="00A96134"/>
    <w:rsid w:val="00A961C9"/>
    <w:rsid w:val="00A963F8"/>
    <w:rsid w:val="00A96567"/>
    <w:rsid w:val="00A965CA"/>
    <w:rsid w:val="00A96A80"/>
    <w:rsid w:val="00A97118"/>
    <w:rsid w:val="00A97218"/>
    <w:rsid w:val="00A97627"/>
    <w:rsid w:val="00A979C6"/>
    <w:rsid w:val="00A97D80"/>
    <w:rsid w:val="00AA01E3"/>
    <w:rsid w:val="00AA0465"/>
    <w:rsid w:val="00AA05EE"/>
    <w:rsid w:val="00AA0B5B"/>
    <w:rsid w:val="00AA0C55"/>
    <w:rsid w:val="00AA0D7C"/>
    <w:rsid w:val="00AA0E27"/>
    <w:rsid w:val="00AA0E8A"/>
    <w:rsid w:val="00AA1140"/>
    <w:rsid w:val="00AA152F"/>
    <w:rsid w:val="00AA1829"/>
    <w:rsid w:val="00AA1F1C"/>
    <w:rsid w:val="00AA2060"/>
    <w:rsid w:val="00AA2600"/>
    <w:rsid w:val="00AA28DE"/>
    <w:rsid w:val="00AA30FA"/>
    <w:rsid w:val="00AA31E5"/>
    <w:rsid w:val="00AA346A"/>
    <w:rsid w:val="00AA3509"/>
    <w:rsid w:val="00AA36EF"/>
    <w:rsid w:val="00AA3912"/>
    <w:rsid w:val="00AA39D2"/>
    <w:rsid w:val="00AA3B8C"/>
    <w:rsid w:val="00AA425B"/>
    <w:rsid w:val="00AA4445"/>
    <w:rsid w:val="00AA44D2"/>
    <w:rsid w:val="00AA4833"/>
    <w:rsid w:val="00AA491B"/>
    <w:rsid w:val="00AA4928"/>
    <w:rsid w:val="00AA49F3"/>
    <w:rsid w:val="00AA4A48"/>
    <w:rsid w:val="00AA4ABA"/>
    <w:rsid w:val="00AA4BDE"/>
    <w:rsid w:val="00AA4C39"/>
    <w:rsid w:val="00AA511B"/>
    <w:rsid w:val="00AA5416"/>
    <w:rsid w:val="00AA5B35"/>
    <w:rsid w:val="00AA627C"/>
    <w:rsid w:val="00AA651F"/>
    <w:rsid w:val="00AA68B3"/>
    <w:rsid w:val="00AA6E98"/>
    <w:rsid w:val="00AA7153"/>
    <w:rsid w:val="00AA7324"/>
    <w:rsid w:val="00AA799D"/>
    <w:rsid w:val="00AA7B31"/>
    <w:rsid w:val="00AB01EB"/>
    <w:rsid w:val="00AB0208"/>
    <w:rsid w:val="00AB04DF"/>
    <w:rsid w:val="00AB055F"/>
    <w:rsid w:val="00AB05D3"/>
    <w:rsid w:val="00AB09C1"/>
    <w:rsid w:val="00AB09E7"/>
    <w:rsid w:val="00AB0B6A"/>
    <w:rsid w:val="00AB0BDD"/>
    <w:rsid w:val="00AB0C9C"/>
    <w:rsid w:val="00AB0D6A"/>
    <w:rsid w:val="00AB0D82"/>
    <w:rsid w:val="00AB0E80"/>
    <w:rsid w:val="00AB175D"/>
    <w:rsid w:val="00AB1934"/>
    <w:rsid w:val="00AB1CF5"/>
    <w:rsid w:val="00AB1EB5"/>
    <w:rsid w:val="00AB203A"/>
    <w:rsid w:val="00AB20E4"/>
    <w:rsid w:val="00AB218F"/>
    <w:rsid w:val="00AB21A4"/>
    <w:rsid w:val="00AB2239"/>
    <w:rsid w:val="00AB252E"/>
    <w:rsid w:val="00AB27DA"/>
    <w:rsid w:val="00AB2F3D"/>
    <w:rsid w:val="00AB32E8"/>
    <w:rsid w:val="00AB36B6"/>
    <w:rsid w:val="00AB40A2"/>
    <w:rsid w:val="00AB44B7"/>
    <w:rsid w:val="00AB463C"/>
    <w:rsid w:val="00AB4E18"/>
    <w:rsid w:val="00AB4F9B"/>
    <w:rsid w:val="00AB5464"/>
    <w:rsid w:val="00AB54F0"/>
    <w:rsid w:val="00AB5D95"/>
    <w:rsid w:val="00AB5EFB"/>
    <w:rsid w:val="00AB6333"/>
    <w:rsid w:val="00AB65E0"/>
    <w:rsid w:val="00AB68A7"/>
    <w:rsid w:val="00AB6A36"/>
    <w:rsid w:val="00AB6E93"/>
    <w:rsid w:val="00AB7590"/>
    <w:rsid w:val="00AB7D80"/>
    <w:rsid w:val="00AC0283"/>
    <w:rsid w:val="00AC03E6"/>
    <w:rsid w:val="00AC0438"/>
    <w:rsid w:val="00AC0E14"/>
    <w:rsid w:val="00AC10F8"/>
    <w:rsid w:val="00AC13B4"/>
    <w:rsid w:val="00AC19BE"/>
    <w:rsid w:val="00AC1D25"/>
    <w:rsid w:val="00AC1DA1"/>
    <w:rsid w:val="00AC2408"/>
    <w:rsid w:val="00AC2686"/>
    <w:rsid w:val="00AC2B22"/>
    <w:rsid w:val="00AC2CDB"/>
    <w:rsid w:val="00AC3033"/>
    <w:rsid w:val="00AC3103"/>
    <w:rsid w:val="00AC34D7"/>
    <w:rsid w:val="00AC3604"/>
    <w:rsid w:val="00AC372A"/>
    <w:rsid w:val="00AC379D"/>
    <w:rsid w:val="00AC3F86"/>
    <w:rsid w:val="00AC41FE"/>
    <w:rsid w:val="00AC4378"/>
    <w:rsid w:val="00AC45BA"/>
    <w:rsid w:val="00AC4E91"/>
    <w:rsid w:val="00AC4FC1"/>
    <w:rsid w:val="00AC5220"/>
    <w:rsid w:val="00AC565D"/>
    <w:rsid w:val="00AC5C39"/>
    <w:rsid w:val="00AC5CD0"/>
    <w:rsid w:val="00AC5CFB"/>
    <w:rsid w:val="00AC5E07"/>
    <w:rsid w:val="00AC637F"/>
    <w:rsid w:val="00AC65AF"/>
    <w:rsid w:val="00AC663C"/>
    <w:rsid w:val="00AC6DB3"/>
    <w:rsid w:val="00AC6EF9"/>
    <w:rsid w:val="00AC6F5D"/>
    <w:rsid w:val="00AC741A"/>
    <w:rsid w:val="00AD01A4"/>
    <w:rsid w:val="00AD04E3"/>
    <w:rsid w:val="00AD063C"/>
    <w:rsid w:val="00AD0660"/>
    <w:rsid w:val="00AD077E"/>
    <w:rsid w:val="00AD09A2"/>
    <w:rsid w:val="00AD0A02"/>
    <w:rsid w:val="00AD0D86"/>
    <w:rsid w:val="00AD0E36"/>
    <w:rsid w:val="00AD0EC5"/>
    <w:rsid w:val="00AD105E"/>
    <w:rsid w:val="00AD113F"/>
    <w:rsid w:val="00AD11E4"/>
    <w:rsid w:val="00AD137C"/>
    <w:rsid w:val="00AD13A0"/>
    <w:rsid w:val="00AD149A"/>
    <w:rsid w:val="00AD1B7A"/>
    <w:rsid w:val="00AD231F"/>
    <w:rsid w:val="00AD2B3A"/>
    <w:rsid w:val="00AD2B7C"/>
    <w:rsid w:val="00AD32BE"/>
    <w:rsid w:val="00AD33D9"/>
    <w:rsid w:val="00AD3908"/>
    <w:rsid w:val="00AD3C8D"/>
    <w:rsid w:val="00AD4221"/>
    <w:rsid w:val="00AD43D3"/>
    <w:rsid w:val="00AD4586"/>
    <w:rsid w:val="00AD491F"/>
    <w:rsid w:val="00AD4C27"/>
    <w:rsid w:val="00AD55B2"/>
    <w:rsid w:val="00AD55E6"/>
    <w:rsid w:val="00AD57F1"/>
    <w:rsid w:val="00AD5943"/>
    <w:rsid w:val="00AD5ED4"/>
    <w:rsid w:val="00AD699E"/>
    <w:rsid w:val="00AD6AED"/>
    <w:rsid w:val="00AD70F4"/>
    <w:rsid w:val="00AD7405"/>
    <w:rsid w:val="00AD752A"/>
    <w:rsid w:val="00AD78DF"/>
    <w:rsid w:val="00AD7984"/>
    <w:rsid w:val="00AE0145"/>
    <w:rsid w:val="00AE0EB3"/>
    <w:rsid w:val="00AE0FE6"/>
    <w:rsid w:val="00AE1059"/>
    <w:rsid w:val="00AE1334"/>
    <w:rsid w:val="00AE136C"/>
    <w:rsid w:val="00AE1475"/>
    <w:rsid w:val="00AE18D0"/>
    <w:rsid w:val="00AE1AAB"/>
    <w:rsid w:val="00AE1E62"/>
    <w:rsid w:val="00AE1E6D"/>
    <w:rsid w:val="00AE2104"/>
    <w:rsid w:val="00AE2136"/>
    <w:rsid w:val="00AE21F9"/>
    <w:rsid w:val="00AE2301"/>
    <w:rsid w:val="00AE249F"/>
    <w:rsid w:val="00AE2528"/>
    <w:rsid w:val="00AE2A04"/>
    <w:rsid w:val="00AE2A94"/>
    <w:rsid w:val="00AE2B76"/>
    <w:rsid w:val="00AE32D8"/>
    <w:rsid w:val="00AE3361"/>
    <w:rsid w:val="00AE3AF6"/>
    <w:rsid w:val="00AE4223"/>
    <w:rsid w:val="00AE475C"/>
    <w:rsid w:val="00AE4B88"/>
    <w:rsid w:val="00AE51E4"/>
    <w:rsid w:val="00AE5454"/>
    <w:rsid w:val="00AE55F7"/>
    <w:rsid w:val="00AE5629"/>
    <w:rsid w:val="00AE5BDD"/>
    <w:rsid w:val="00AE5C03"/>
    <w:rsid w:val="00AE5C43"/>
    <w:rsid w:val="00AE61DD"/>
    <w:rsid w:val="00AE63B3"/>
    <w:rsid w:val="00AE6443"/>
    <w:rsid w:val="00AE6739"/>
    <w:rsid w:val="00AE6A7F"/>
    <w:rsid w:val="00AE6B7B"/>
    <w:rsid w:val="00AE74DA"/>
    <w:rsid w:val="00AE75C7"/>
    <w:rsid w:val="00AE77E6"/>
    <w:rsid w:val="00AE7E95"/>
    <w:rsid w:val="00AE7FC9"/>
    <w:rsid w:val="00AF027D"/>
    <w:rsid w:val="00AF0449"/>
    <w:rsid w:val="00AF04A3"/>
    <w:rsid w:val="00AF06A8"/>
    <w:rsid w:val="00AF0FC6"/>
    <w:rsid w:val="00AF11D8"/>
    <w:rsid w:val="00AF12F1"/>
    <w:rsid w:val="00AF130E"/>
    <w:rsid w:val="00AF1614"/>
    <w:rsid w:val="00AF18FF"/>
    <w:rsid w:val="00AF1BE3"/>
    <w:rsid w:val="00AF2244"/>
    <w:rsid w:val="00AF224F"/>
    <w:rsid w:val="00AF234A"/>
    <w:rsid w:val="00AF27CF"/>
    <w:rsid w:val="00AF2869"/>
    <w:rsid w:val="00AF2D54"/>
    <w:rsid w:val="00AF2DD1"/>
    <w:rsid w:val="00AF3219"/>
    <w:rsid w:val="00AF3A34"/>
    <w:rsid w:val="00AF3F65"/>
    <w:rsid w:val="00AF413C"/>
    <w:rsid w:val="00AF4190"/>
    <w:rsid w:val="00AF42BE"/>
    <w:rsid w:val="00AF49DF"/>
    <w:rsid w:val="00AF4C74"/>
    <w:rsid w:val="00AF4F0C"/>
    <w:rsid w:val="00AF5371"/>
    <w:rsid w:val="00AF5392"/>
    <w:rsid w:val="00AF540D"/>
    <w:rsid w:val="00AF6049"/>
    <w:rsid w:val="00AF618D"/>
    <w:rsid w:val="00AF636B"/>
    <w:rsid w:val="00AF6392"/>
    <w:rsid w:val="00AF6A99"/>
    <w:rsid w:val="00AF7238"/>
    <w:rsid w:val="00AF7552"/>
    <w:rsid w:val="00AF76E1"/>
    <w:rsid w:val="00AF794A"/>
    <w:rsid w:val="00AF7A0C"/>
    <w:rsid w:val="00AF7FC4"/>
    <w:rsid w:val="00B00307"/>
    <w:rsid w:val="00B0050C"/>
    <w:rsid w:val="00B0067B"/>
    <w:rsid w:val="00B00BDD"/>
    <w:rsid w:val="00B00F62"/>
    <w:rsid w:val="00B00FE1"/>
    <w:rsid w:val="00B010B9"/>
    <w:rsid w:val="00B01669"/>
    <w:rsid w:val="00B016CE"/>
    <w:rsid w:val="00B018DA"/>
    <w:rsid w:val="00B01A01"/>
    <w:rsid w:val="00B021DF"/>
    <w:rsid w:val="00B02465"/>
    <w:rsid w:val="00B028B1"/>
    <w:rsid w:val="00B02DA5"/>
    <w:rsid w:val="00B02EAA"/>
    <w:rsid w:val="00B0305F"/>
    <w:rsid w:val="00B03288"/>
    <w:rsid w:val="00B032EA"/>
    <w:rsid w:val="00B032FB"/>
    <w:rsid w:val="00B033BF"/>
    <w:rsid w:val="00B03F3A"/>
    <w:rsid w:val="00B042BE"/>
    <w:rsid w:val="00B04364"/>
    <w:rsid w:val="00B04386"/>
    <w:rsid w:val="00B04496"/>
    <w:rsid w:val="00B045DA"/>
    <w:rsid w:val="00B0460F"/>
    <w:rsid w:val="00B0496F"/>
    <w:rsid w:val="00B04B00"/>
    <w:rsid w:val="00B04B62"/>
    <w:rsid w:val="00B05775"/>
    <w:rsid w:val="00B05EA0"/>
    <w:rsid w:val="00B0601A"/>
    <w:rsid w:val="00B06676"/>
    <w:rsid w:val="00B066FD"/>
    <w:rsid w:val="00B06846"/>
    <w:rsid w:val="00B06A2F"/>
    <w:rsid w:val="00B070BB"/>
    <w:rsid w:val="00B0717F"/>
    <w:rsid w:val="00B0737A"/>
    <w:rsid w:val="00B07496"/>
    <w:rsid w:val="00B0767E"/>
    <w:rsid w:val="00B07E92"/>
    <w:rsid w:val="00B07F0E"/>
    <w:rsid w:val="00B100CE"/>
    <w:rsid w:val="00B10B17"/>
    <w:rsid w:val="00B10B3C"/>
    <w:rsid w:val="00B10DF0"/>
    <w:rsid w:val="00B10EFD"/>
    <w:rsid w:val="00B113CF"/>
    <w:rsid w:val="00B1176C"/>
    <w:rsid w:val="00B118EF"/>
    <w:rsid w:val="00B11C35"/>
    <w:rsid w:val="00B125F4"/>
    <w:rsid w:val="00B13325"/>
    <w:rsid w:val="00B13401"/>
    <w:rsid w:val="00B1393E"/>
    <w:rsid w:val="00B13D78"/>
    <w:rsid w:val="00B14406"/>
    <w:rsid w:val="00B14D10"/>
    <w:rsid w:val="00B14EDC"/>
    <w:rsid w:val="00B1561E"/>
    <w:rsid w:val="00B15B3A"/>
    <w:rsid w:val="00B15F97"/>
    <w:rsid w:val="00B15FAA"/>
    <w:rsid w:val="00B16882"/>
    <w:rsid w:val="00B16EA1"/>
    <w:rsid w:val="00B17161"/>
    <w:rsid w:val="00B173DC"/>
    <w:rsid w:val="00B1749E"/>
    <w:rsid w:val="00B177EC"/>
    <w:rsid w:val="00B179E0"/>
    <w:rsid w:val="00B17A04"/>
    <w:rsid w:val="00B17CA1"/>
    <w:rsid w:val="00B17D24"/>
    <w:rsid w:val="00B17E6F"/>
    <w:rsid w:val="00B2045C"/>
    <w:rsid w:val="00B206CE"/>
    <w:rsid w:val="00B2098F"/>
    <w:rsid w:val="00B20B20"/>
    <w:rsid w:val="00B210C9"/>
    <w:rsid w:val="00B2131E"/>
    <w:rsid w:val="00B21464"/>
    <w:rsid w:val="00B2154D"/>
    <w:rsid w:val="00B21752"/>
    <w:rsid w:val="00B21AFA"/>
    <w:rsid w:val="00B21D80"/>
    <w:rsid w:val="00B21F84"/>
    <w:rsid w:val="00B22084"/>
    <w:rsid w:val="00B22600"/>
    <w:rsid w:val="00B2263B"/>
    <w:rsid w:val="00B22644"/>
    <w:rsid w:val="00B227E9"/>
    <w:rsid w:val="00B22818"/>
    <w:rsid w:val="00B23071"/>
    <w:rsid w:val="00B23555"/>
    <w:rsid w:val="00B238C7"/>
    <w:rsid w:val="00B23EDE"/>
    <w:rsid w:val="00B24505"/>
    <w:rsid w:val="00B246C1"/>
    <w:rsid w:val="00B24724"/>
    <w:rsid w:val="00B24A9D"/>
    <w:rsid w:val="00B24D40"/>
    <w:rsid w:val="00B24DE5"/>
    <w:rsid w:val="00B25002"/>
    <w:rsid w:val="00B254B2"/>
    <w:rsid w:val="00B25AE6"/>
    <w:rsid w:val="00B25D4F"/>
    <w:rsid w:val="00B26219"/>
    <w:rsid w:val="00B263DF"/>
    <w:rsid w:val="00B26888"/>
    <w:rsid w:val="00B26BDD"/>
    <w:rsid w:val="00B26C0A"/>
    <w:rsid w:val="00B26C54"/>
    <w:rsid w:val="00B27107"/>
    <w:rsid w:val="00B2741E"/>
    <w:rsid w:val="00B27528"/>
    <w:rsid w:val="00B27825"/>
    <w:rsid w:val="00B27967"/>
    <w:rsid w:val="00B27A3F"/>
    <w:rsid w:val="00B27C8B"/>
    <w:rsid w:val="00B27D06"/>
    <w:rsid w:val="00B30490"/>
    <w:rsid w:val="00B3062D"/>
    <w:rsid w:val="00B309B5"/>
    <w:rsid w:val="00B309DE"/>
    <w:rsid w:val="00B309EC"/>
    <w:rsid w:val="00B30D35"/>
    <w:rsid w:val="00B30E44"/>
    <w:rsid w:val="00B31455"/>
    <w:rsid w:val="00B318BA"/>
    <w:rsid w:val="00B31C6E"/>
    <w:rsid w:val="00B31D70"/>
    <w:rsid w:val="00B31F9C"/>
    <w:rsid w:val="00B324A9"/>
    <w:rsid w:val="00B3279D"/>
    <w:rsid w:val="00B32B50"/>
    <w:rsid w:val="00B32C0A"/>
    <w:rsid w:val="00B32D24"/>
    <w:rsid w:val="00B32FFD"/>
    <w:rsid w:val="00B33D6F"/>
    <w:rsid w:val="00B33FB7"/>
    <w:rsid w:val="00B34384"/>
    <w:rsid w:val="00B3455D"/>
    <w:rsid w:val="00B346FA"/>
    <w:rsid w:val="00B3483F"/>
    <w:rsid w:val="00B348F2"/>
    <w:rsid w:val="00B34D01"/>
    <w:rsid w:val="00B34D57"/>
    <w:rsid w:val="00B34F6F"/>
    <w:rsid w:val="00B34FA0"/>
    <w:rsid w:val="00B350E9"/>
    <w:rsid w:val="00B35510"/>
    <w:rsid w:val="00B35835"/>
    <w:rsid w:val="00B35B64"/>
    <w:rsid w:val="00B36465"/>
    <w:rsid w:val="00B3654B"/>
    <w:rsid w:val="00B366A6"/>
    <w:rsid w:val="00B366A7"/>
    <w:rsid w:val="00B366ED"/>
    <w:rsid w:val="00B36CF9"/>
    <w:rsid w:val="00B37322"/>
    <w:rsid w:val="00B37531"/>
    <w:rsid w:val="00B37637"/>
    <w:rsid w:val="00B37C26"/>
    <w:rsid w:val="00B37D11"/>
    <w:rsid w:val="00B404D0"/>
    <w:rsid w:val="00B406A8"/>
    <w:rsid w:val="00B4120E"/>
    <w:rsid w:val="00B413E6"/>
    <w:rsid w:val="00B4166C"/>
    <w:rsid w:val="00B4174E"/>
    <w:rsid w:val="00B41CF8"/>
    <w:rsid w:val="00B42443"/>
    <w:rsid w:val="00B426BA"/>
    <w:rsid w:val="00B42FD6"/>
    <w:rsid w:val="00B43076"/>
    <w:rsid w:val="00B43743"/>
    <w:rsid w:val="00B43BE7"/>
    <w:rsid w:val="00B43EB6"/>
    <w:rsid w:val="00B448F9"/>
    <w:rsid w:val="00B44BB4"/>
    <w:rsid w:val="00B44EBF"/>
    <w:rsid w:val="00B44F22"/>
    <w:rsid w:val="00B45289"/>
    <w:rsid w:val="00B454B4"/>
    <w:rsid w:val="00B45570"/>
    <w:rsid w:val="00B45A43"/>
    <w:rsid w:val="00B45C85"/>
    <w:rsid w:val="00B45CC0"/>
    <w:rsid w:val="00B4600B"/>
    <w:rsid w:val="00B463EC"/>
    <w:rsid w:val="00B4690D"/>
    <w:rsid w:val="00B46A35"/>
    <w:rsid w:val="00B46AE0"/>
    <w:rsid w:val="00B46F41"/>
    <w:rsid w:val="00B47607"/>
    <w:rsid w:val="00B4798F"/>
    <w:rsid w:val="00B47E8D"/>
    <w:rsid w:val="00B500B2"/>
    <w:rsid w:val="00B5011E"/>
    <w:rsid w:val="00B503AD"/>
    <w:rsid w:val="00B503E6"/>
    <w:rsid w:val="00B50490"/>
    <w:rsid w:val="00B508AD"/>
    <w:rsid w:val="00B50AA5"/>
    <w:rsid w:val="00B50E24"/>
    <w:rsid w:val="00B515B3"/>
    <w:rsid w:val="00B51C48"/>
    <w:rsid w:val="00B51D4D"/>
    <w:rsid w:val="00B51D89"/>
    <w:rsid w:val="00B51EBC"/>
    <w:rsid w:val="00B52105"/>
    <w:rsid w:val="00B52608"/>
    <w:rsid w:val="00B5281C"/>
    <w:rsid w:val="00B528B8"/>
    <w:rsid w:val="00B52979"/>
    <w:rsid w:val="00B52C30"/>
    <w:rsid w:val="00B52EEC"/>
    <w:rsid w:val="00B535C2"/>
    <w:rsid w:val="00B53FBF"/>
    <w:rsid w:val="00B54234"/>
    <w:rsid w:val="00B54275"/>
    <w:rsid w:val="00B548B8"/>
    <w:rsid w:val="00B551D9"/>
    <w:rsid w:val="00B55213"/>
    <w:rsid w:val="00B5541A"/>
    <w:rsid w:val="00B5564B"/>
    <w:rsid w:val="00B559AD"/>
    <w:rsid w:val="00B55AD0"/>
    <w:rsid w:val="00B564B9"/>
    <w:rsid w:val="00B56CB3"/>
    <w:rsid w:val="00B56D88"/>
    <w:rsid w:val="00B56E03"/>
    <w:rsid w:val="00B57119"/>
    <w:rsid w:val="00B572FB"/>
    <w:rsid w:val="00B57598"/>
    <w:rsid w:val="00B578E2"/>
    <w:rsid w:val="00B57A91"/>
    <w:rsid w:val="00B57C10"/>
    <w:rsid w:val="00B57D58"/>
    <w:rsid w:val="00B57E29"/>
    <w:rsid w:val="00B60052"/>
    <w:rsid w:val="00B60726"/>
    <w:rsid w:val="00B60898"/>
    <w:rsid w:val="00B6114B"/>
    <w:rsid w:val="00B61CFA"/>
    <w:rsid w:val="00B62005"/>
    <w:rsid w:val="00B62190"/>
    <w:rsid w:val="00B6256B"/>
    <w:rsid w:val="00B62863"/>
    <w:rsid w:val="00B629B8"/>
    <w:rsid w:val="00B62BA1"/>
    <w:rsid w:val="00B62F9E"/>
    <w:rsid w:val="00B632EB"/>
    <w:rsid w:val="00B63595"/>
    <w:rsid w:val="00B63680"/>
    <w:rsid w:val="00B63A42"/>
    <w:rsid w:val="00B63C3B"/>
    <w:rsid w:val="00B64E30"/>
    <w:rsid w:val="00B6512F"/>
    <w:rsid w:val="00B6539F"/>
    <w:rsid w:val="00B655E9"/>
    <w:rsid w:val="00B65782"/>
    <w:rsid w:val="00B657D0"/>
    <w:rsid w:val="00B65E6B"/>
    <w:rsid w:val="00B66027"/>
    <w:rsid w:val="00B661E7"/>
    <w:rsid w:val="00B6627F"/>
    <w:rsid w:val="00B66478"/>
    <w:rsid w:val="00B665D2"/>
    <w:rsid w:val="00B6681F"/>
    <w:rsid w:val="00B6687C"/>
    <w:rsid w:val="00B66D1E"/>
    <w:rsid w:val="00B66D5C"/>
    <w:rsid w:val="00B66E4F"/>
    <w:rsid w:val="00B670FC"/>
    <w:rsid w:val="00B67778"/>
    <w:rsid w:val="00B67F74"/>
    <w:rsid w:val="00B70214"/>
    <w:rsid w:val="00B7070A"/>
    <w:rsid w:val="00B70771"/>
    <w:rsid w:val="00B70E4E"/>
    <w:rsid w:val="00B70E66"/>
    <w:rsid w:val="00B71174"/>
    <w:rsid w:val="00B71321"/>
    <w:rsid w:val="00B7146E"/>
    <w:rsid w:val="00B71558"/>
    <w:rsid w:val="00B716AA"/>
    <w:rsid w:val="00B71931"/>
    <w:rsid w:val="00B720E6"/>
    <w:rsid w:val="00B7227D"/>
    <w:rsid w:val="00B723E7"/>
    <w:rsid w:val="00B72788"/>
    <w:rsid w:val="00B729FD"/>
    <w:rsid w:val="00B73052"/>
    <w:rsid w:val="00B73374"/>
    <w:rsid w:val="00B73469"/>
    <w:rsid w:val="00B734E7"/>
    <w:rsid w:val="00B73549"/>
    <w:rsid w:val="00B73833"/>
    <w:rsid w:val="00B73AD8"/>
    <w:rsid w:val="00B73C99"/>
    <w:rsid w:val="00B73D1D"/>
    <w:rsid w:val="00B73D73"/>
    <w:rsid w:val="00B73EEA"/>
    <w:rsid w:val="00B74114"/>
    <w:rsid w:val="00B7445D"/>
    <w:rsid w:val="00B745BB"/>
    <w:rsid w:val="00B74895"/>
    <w:rsid w:val="00B74B56"/>
    <w:rsid w:val="00B75195"/>
    <w:rsid w:val="00B75213"/>
    <w:rsid w:val="00B754B0"/>
    <w:rsid w:val="00B75942"/>
    <w:rsid w:val="00B759E2"/>
    <w:rsid w:val="00B759FB"/>
    <w:rsid w:val="00B75B95"/>
    <w:rsid w:val="00B75DDB"/>
    <w:rsid w:val="00B76375"/>
    <w:rsid w:val="00B764D9"/>
    <w:rsid w:val="00B77049"/>
    <w:rsid w:val="00B774FE"/>
    <w:rsid w:val="00B779F6"/>
    <w:rsid w:val="00B77D4B"/>
    <w:rsid w:val="00B8014B"/>
    <w:rsid w:val="00B80678"/>
    <w:rsid w:val="00B8085A"/>
    <w:rsid w:val="00B8099E"/>
    <w:rsid w:val="00B81FB6"/>
    <w:rsid w:val="00B82001"/>
    <w:rsid w:val="00B82291"/>
    <w:rsid w:val="00B8245A"/>
    <w:rsid w:val="00B825BA"/>
    <w:rsid w:val="00B8263E"/>
    <w:rsid w:val="00B82DC7"/>
    <w:rsid w:val="00B82F96"/>
    <w:rsid w:val="00B830EE"/>
    <w:rsid w:val="00B837D3"/>
    <w:rsid w:val="00B839C8"/>
    <w:rsid w:val="00B83A81"/>
    <w:rsid w:val="00B84038"/>
    <w:rsid w:val="00B8425C"/>
    <w:rsid w:val="00B845A5"/>
    <w:rsid w:val="00B84663"/>
    <w:rsid w:val="00B848A4"/>
    <w:rsid w:val="00B852A5"/>
    <w:rsid w:val="00B8574C"/>
    <w:rsid w:val="00B85A2C"/>
    <w:rsid w:val="00B85A8F"/>
    <w:rsid w:val="00B85D07"/>
    <w:rsid w:val="00B8601C"/>
    <w:rsid w:val="00B861EE"/>
    <w:rsid w:val="00B862B5"/>
    <w:rsid w:val="00B86A0F"/>
    <w:rsid w:val="00B8726D"/>
    <w:rsid w:val="00B878FF"/>
    <w:rsid w:val="00B87B76"/>
    <w:rsid w:val="00B87EE5"/>
    <w:rsid w:val="00B87EEF"/>
    <w:rsid w:val="00B87F43"/>
    <w:rsid w:val="00B90322"/>
    <w:rsid w:val="00B906C7"/>
    <w:rsid w:val="00B90761"/>
    <w:rsid w:val="00B90948"/>
    <w:rsid w:val="00B90D88"/>
    <w:rsid w:val="00B91256"/>
    <w:rsid w:val="00B9148A"/>
    <w:rsid w:val="00B91874"/>
    <w:rsid w:val="00B918DB"/>
    <w:rsid w:val="00B91D1D"/>
    <w:rsid w:val="00B9283B"/>
    <w:rsid w:val="00B9285B"/>
    <w:rsid w:val="00B92901"/>
    <w:rsid w:val="00B9290B"/>
    <w:rsid w:val="00B92FF6"/>
    <w:rsid w:val="00B930A4"/>
    <w:rsid w:val="00B9335E"/>
    <w:rsid w:val="00B9358E"/>
    <w:rsid w:val="00B93626"/>
    <w:rsid w:val="00B937B1"/>
    <w:rsid w:val="00B93A02"/>
    <w:rsid w:val="00B93B46"/>
    <w:rsid w:val="00B93BD8"/>
    <w:rsid w:val="00B93EB1"/>
    <w:rsid w:val="00B94065"/>
    <w:rsid w:val="00B94165"/>
    <w:rsid w:val="00B94299"/>
    <w:rsid w:val="00B944EC"/>
    <w:rsid w:val="00B94CAC"/>
    <w:rsid w:val="00B94CEC"/>
    <w:rsid w:val="00B94EAE"/>
    <w:rsid w:val="00B95383"/>
    <w:rsid w:val="00B95451"/>
    <w:rsid w:val="00B9558B"/>
    <w:rsid w:val="00B95632"/>
    <w:rsid w:val="00B95D8C"/>
    <w:rsid w:val="00B95E90"/>
    <w:rsid w:val="00B96220"/>
    <w:rsid w:val="00B969D6"/>
    <w:rsid w:val="00B96AF0"/>
    <w:rsid w:val="00B96FDD"/>
    <w:rsid w:val="00B971E1"/>
    <w:rsid w:val="00B97294"/>
    <w:rsid w:val="00B97663"/>
    <w:rsid w:val="00B97F40"/>
    <w:rsid w:val="00BA0174"/>
    <w:rsid w:val="00BA0AAC"/>
    <w:rsid w:val="00BA0F7A"/>
    <w:rsid w:val="00BA1125"/>
    <w:rsid w:val="00BA144D"/>
    <w:rsid w:val="00BA1486"/>
    <w:rsid w:val="00BA1676"/>
    <w:rsid w:val="00BA1957"/>
    <w:rsid w:val="00BA1A07"/>
    <w:rsid w:val="00BA1C49"/>
    <w:rsid w:val="00BA1F63"/>
    <w:rsid w:val="00BA221E"/>
    <w:rsid w:val="00BA231E"/>
    <w:rsid w:val="00BA239C"/>
    <w:rsid w:val="00BA2AD9"/>
    <w:rsid w:val="00BA2BDB"/>
    <w:rsid w:val="00BA31B7"/>
    <w:rsid w:val="00BA3502"/>
    <w:rsid w:val="00BA4117"/>
    <w:rsid w:val="00BA44EC"/>
    <w:rsid w:val="00BA44EF"/>
    <w:rsid w:val="00BA46E4"/>
    <w:rsid w:val="00BA4862"/>
    <w:rsid w:val="00BA49B0"/>
    <w:rsid w:val="00BA4C93"/>
    <w:rsid w:val="00BA5510"/>
    <w:rsid w:val="00BA5D84"/>
    <w:rsid w:val="00BA6392"/>
    <w:rsid w:val="00BA63AD"/>
    <w:rsid w:val="00BA6412"/>
    <w:rsid w:val="00BA6571"/>
    <w:rsid w:val="00BA6A78"/>
    <w:rsid w:val="00BA6E5C"/>
    <w:rsid w:val="00BA6E9F"/>
    <w:rsid w:val="00BA7C8D"/>
    <w:rsid w:val="00BA7E60"/>
    <w:rsid w:val="00BA7E7B"/>
    <w:rsid w:val="00BB0153"/>
    <w:rsid w:val="00BB026F"/>
    <w:rsid w:val="00BB0470"/>
    <w:rsid w:val="00BB0737"/>
    <w:rsid w:val="00BB0912"/>
    <w:rsid w:val="00BB0C46"/>
    <w:rsid w:val="00BB0D57"/>
    <w:rsid w:val="00BB0F34"/>
    <w:rsid w:val="00BB14D1"/>
    <w:rsid w:val="00BB1753"/>
    <w:rsid w:val="00BB177B"/>
    <w:rsid w:val="00BB1DDF"/>
    <w:rsid w:val="00BB2067"/>
    <w:rsid w:val="00BB21B7"/>
    <w:rsid w:val="00BB22AD"/>
    <w:rsid w:val="00BB2D75"/>
    <w:rsid w:val="00BB31DA"/>
    <w:rsid w:val="00BB33B1"/>
    <w:rsid w:val="00BB371B"/>
    <w:rsid w:val="00BB384D"/>
    <w:rsid w:val="00BB3870"/>
    <w:rsid w:val="00BB449F"/>
    <w:rsid w:val="00BB4DB6"/>
    <w:rsid w:val="00BB5131"/>
    <w:rsid w:val="00BB52B0"/>
    <w:rsid w:val="00BB598B"/>
    <w:rsid w:val="00BB5C05"/>
    <w:rsid w:val="00BB5E83"/>
    <w:rsid w:val="00BB6A1E"/>
    <w:rsid w:val="00BB6B74"/>
    <w:rsid w:val="00BB6D9F"/>
    <w:rsid w:val="00BB70BB"/>
    <w:rsid w:val="00BB7A2B"/>
    <w:rsid w:val="00BB7AD0"/>
    <w:rsid w:val="00BB7B3F"/>
    <w:rsid w:val="00BB7D37"/>
    <w:rsid w:val="00BC037E"/>
    <w:rsid w:val="00BC05E2"/>
    <w:rsid w:val="00BC0870"/>
    <w:rsid w:val="00BC0875"/>
    <w:rsid w:val="00BC0C08"/>
    <w:rsid w:val="00BC0E7D"/>
    <w:rsid w:val="00BC1A41"/>
    <w:rsid w:val="00BC1C39"/>
    <w:rsid w:val="00BC22AB"/>
    <w:rsid w:val="00BC232B"/>
    <w:rsid w:val="00BC243D"/>
    <w:rsid w:val="00BC2462"/>
    <w:rsid w:val="00BC29F0"/>
    <w:rsid w:val="00BC2F9F"/>
    <w:rsid w:val="00BC2FDF"/>
    <w:rsid w:val="00BC366E"/>
    <w:rsid w:val="00BC3BAF"/>
    <w:rsid w:val="00BC40DE"/>
    <w:rsid w:val="00BC41B5"/>
    <w:rsid w:val="00BC4214"/>
    <w:rsid w:val="00BC44DC"/>
    <w:rsid w:val="00BC4761"/>
    <w:rsid w:val="00BC4935"/>
    <w:rsid w:val="00BC4A15"/>
    <w:rsid w:val="00BC4A7A"/>
    <w:rsid w:val="00BC4AD7"/>
    <w:rsid w:val="00BC4C1B"/>
    <w:rsid w:val="00BC4C6E"/>
    <w:rsid w:val="00BC4CB8"/>
    <w:rsid w:val="00BC5373"/>
    <w:rsid w:val="00BC5805"/>
    <w:rsid w:val="00BC5B7D"/>
    <w:rsid w:val="00BC5D01"/>
    <w:rsid w:val="00BC5E4C"/>
    <w:rsid w:val="00BC5F59"/>
    <w:rsid w:val="00BC6173"/>
    <w:rsid w:val="00BC62FB"/>
    <w:rsid w:val="00BC6893"/>
    <w:rsid w:val="00BC6AB8"/>
    <w:rsid w:val="00BC7114"/>
    <w:rsid w:val="00BC7120"/>
    <w:rsid w:val="00BC77AE"/>
    <w:rsid w:val="00BC77CE"/>
    <w:rsid w:val="00BC79A8"/>
    <w:rsid w:val="00BC7F94"/>
    <w:rsid w:val="00BC7FEF"/>
    <w:rsid w:val="00BC7FF2"/>
    <w:rsid w:val="00BD0121"/>
    <w:rsid w:val="00BD0275"/>
    <w:rsid w:val="00BD0292"/>
    <w:rsid w:val="00BD03FA"/>
    <w:rsid w:val="00BD0462"/>
    <w:rsid w:val="00BD0803"/>
    <w:rsid w:val="00BD0A4F"/>
    <w:rsid w:val="00BD0CCF"/>
    <w:rsid w:val="00BD1011"/>
    <w:rsid w:val="00BD1021"/>
    <w:rsid w:val="00BD1247"/>
    <w:rsid w:val="00BD12F1"/>
    <w:rsid w:val="00BD1361"/>
    <w:rsid w:val="00BD1AA5"/>
    <w:rsid w:val="00BD1C25"/>
    <w:rsid w:val="00BD2508"/>
    <w:rsid w:val="00BD281E"/>
    <w:rsid w:val="00BD2CE8"/>
    <w:rsid w:val="00BD3001"/>
    <w:rsid w:val="00BD37F2"/>
    <w:rsid w:val="00BD3849"/>
    <w:rsid w:val="00BD39EF"/>
    <w:rsid w:val="00BD3CDB"/>
    <w:rsid w:val="00BD3F78"/>
    <w:rsid w:val="00BD43A1"/>
    <w:rsid w:val="00BD4710"/>
    <w:rsid w:val="00BD4844"/>
    <w:rsid w:val="00BD48A5"/>
    <w:rsid w:val="00BD4DF1"/>
    <w:rsid w:val="00BD555D"/>
    <w:rsid w:val="00BD6432"/>
    <w:rsid w:val="00BD669F"/>
    <w:rsid w:val="00BD67BB"/>
    <w:rsid w:val="00BD68D8"/>
    <w:rsid w:val="00BD692D"/>
    <w:rsid w:val="00BD6A79"/>
    <w:rsid w:val="00BD6F4D"/>
    <w:rsid w:val="00BD70FF"/>
    <w:rsid w:val="00BD7469"/>
    <w:rsid w:val="00BD7801"/>
    <w:rsid w:val="00BD7983"/>
    <w:rsid w:val="00BD7D44"/>
    <w:rsid w:val="00BE0530"/>
    <w:rsid w:val="00BE09B4"/>
    <w:rsid w:val="00BE0AA9"/>
    <w:rsid w:val="00BE0BA3"/>
    <w:rsid w:val="00BE0C8D"/>
    <w:rsid w:val="00BE0D68"/>
    <w:rsid w:val="00BE0EF4"/>
    <w:rsid w:val="00BE10D2"/>
    <w:rsid w:val="00BE1407"/>
    <w:rsid w:val="00BE15BB"/>
    <w:rsid w:val="00BE1804"/>
    <w:rsid w:val="00BE1B4E"/>
    <w:rsid w:val="00BE1C56"/>
    <w:rsid w:val="00BE1CEE"/>
    <w:rsid w:val="00BE2184"/>
    <w:rsid w:val="00BE2186"/>
    <w:rsid w:val="00BE2939"/>
    <w:rsid w:val="00BE2BC0"/>
    <w:rsid w:val="00BE388C"/>
    <w:rsid w:val="00BE3D78"/>
    <w:rsid w:val="00BE46F4"/>
    <w:rsid w:val="00BE49B7"/>
    <w:rsid w:val="00BE53B7"/>
    <w:rsid w:val="00BE5476"/>
    <w:rsid w:val="00BE551A"/>
    <w:rsid w:val="00BE5B2E"/>
    <w:rsid w:val="00BE5B8C"/>
    <w:rsid w:val="00BE6096"/>
    <w:rsid w:val="00BE6556"/>
    <w:rsid w:val="00BE6D97"/>
    <w:rsid w:val="00BE74D9"/>
    <w:rsid w:val="00BE753F"/>
    <w:rsid w:val="00BE7B87"/>
    <w:rsid w:val="00BE7CFD"/>
    <w:rsid w:val="00BE7D68"/>
    <w:rsid w:val="00BF01EB"/>
    <w:rsid w:val="00BF0409"/>
    <w:rsid w:val="00BF052C"/>
    <w:rsid w:val="00BF09E6"/>
    <w:rsid w:val="00BF1033"/>
    <w:rsid w:val="00BF107E"/>
    <w:rsid w:val="00BF1B12"/>
    <w:rsid w:val="00BF1EF8"/>
    <w:rsid w:val="00BF25C5"/>
    <w:rsid w:val="00BF30AB"/>
    <w:rsid w:val="00BF3642"/>
    <w:rsid w:val="00BF37B1"/>
    <w:rsid w:val="00BF3E26"/>
    <w:rsid w:val="00BF4113"/>
    <w:rsid w:val="00BF4383"/>
    <w:rsid w:val="00BF459A"/>
    <w:rsid w:val="00BF466A"/>
    <w:rsid w:val="00BF46F0"/>
    <w:rsid w:val="00BF4A49"/>
    <w:rsid w:val="00BF530F"/>
    <w:rsid w:val="00BF5476"/>
    <w:rsid w:val="00BF54F3"/>
    <w:rsid w:val="00BF5529"/>
    <w:rsid w:val="00BF5570"/>
    <w:rsid w:val="00BF5D1D"/>
    <w:rsid w:val="00BF668E"/>
    <w:rsid w:val="00BF68D1"/>
    <w:rsid w:val="00BF6A82"/>
    <w:rsid w:val="00BF6F3E"/>
    <w:rsid w:val="00BF7362"/>
    <w:rsid w:val="00BF7403"/>
    <w:rsid w:val="00BF79A9"/>
    <w:rsid w:val="00BF7DAC"/>
    <w:rsid w:val="00C0036F"/>
    <w:rsid w:val="00C005B7"/>
    <w:rsid w:val="00C00780"/>
    <w:rsid w:val="00C0094B"/>
    <w:rsid w:val="00C00961"/>
    <w:rsid w:val="00C00A32"/>
    <w:rsid w:val="00C00D2D"/>
    <w:rsid w:val="00C00E7C"/>
    <w:rsid w:val="00C011A0"/>
    <w:rsid w:val="00C011CC"/>
    <w:rsid w:val="00C014A4"/>
    <w:rsid w:val="00C019CD"/>
    <w:rsid w:val="00C01D45"/>
    <w:rsid w:val="00C01E83"/>
    <w:rsid w:val="00C02055"/>
    <w:rsid w:val="00C027DF"/>
    <w:rsid w:val="00C02EF1"/>
    <w:rsid w:val="00C03530"/>
    <w:rsid w:val="00C03B45"/>
    <w:rsid w:val="00C03F61"/>
    <w:rsid w:val="00C042B4"/>
    <w:rsid w:val="00C047CC"/>
    <w:rsid w:val="00C047E8"/>
    <w:rsid w:val="00C04B2D"/>
    <w:rsid w:val="00C04BD5"/>
    <w:rsid w:val="00C04FE8"/>
    <w:rsid w:val="00C0543B"/>
    <w:rsid w:val="00C0547E"/>
    <w:rsid w:val="00C054AB"/>
    <w:rsid w:val="00C0579A"/>
    <w:rsid w:val="00C05CDB"/>
    <w:rsid w:val="00C05DC3"/>
    <w:rsid w:val="00C060DC"/>
    <w:rsid w:val="00C0670C"/>
    <w:rsid w:val="00C0674C"/>
    <w:rsid w:val="00C06BF5"/>
    <w:rsid w:val="00C06C38"/>
    <w:rsid w:val="00C073D0"/>
    <w:rsid w:val="00C07439"/>
    <w:rsid w:val="00C075A0"/>
    <w:rsid w:val="00C07A82"/>
    <w:rsid w:val="00C07C8B"/>
    <w:rsid w:val="00C10262"/>
    <w:rsid w:val="00C1089C"/>
    <w:rsid w:val="00C109C4"/>
    <w:rsid w:val="00C10FF4"/>
    <w:rsid w:val="00C113C8"/>
    <w:rsid w:val="00C119E4"/>
    <w:rsid w:val="00C120E0"/>
    <w:rsid w:val="00C1238B"/>
    <w:rsid w:val="00C12720"/>
    <w:rsid w:val="00C130BE"/>
    <w:rsid w:val="00C131A7"/>
    <w:rsid w:val="00C132F6"/>
    <w:rsid w:val="00C138FF"/>
    <w:rsid w:val="00C13E6C"/>
    <w:rsid w:val="00C13FF5"/>
    <w:rsid w:val="00C14465"/>
    <w:rsid w:val="00C14802"/>
    <w:rsid w:val="00C14866"/>
    <w:rsid w:val="00C150C4"/>
    <w:rsid w:val="00C15159"/>
    <w:rsid w:val="00C1548F"/>
    <w:rsid w:val="00C15536"/>
    <w:rsid w:val="00C15C69"/>
    <w:rsid w:val="00C15CA4"/>
    <w:rsid w:val="00C15CE0"/>
    <w:rsid w:val="00C15E06"/>
    <w:rsid w:val="00C15F6B"/>
    <w:rsid w:val="00C160C5"/>
    <w:rsid w:val="00C1684F"/>
    <w:rsid w:val="00C16A28"/>
    <w:rsid w:val="00C17056"/>
    <w:rsid w:val="00C17243"/>
    <w:rsid w:val="00C17420"/>
    <w:rsid w:val="00C177BF"/>
    <w:rsid w:val="00C17AB8"/>
    <w:rsid w:val="00C17CEA"/>
    <w:rsid w:val="00C2002B"/>
    <w:rsid w:val="00C202EE"/>
    <w:rsid w:val="00C20782"/>
    <w:rsid w:val="00C20830"/>
    <w:rsid w:val="00C20F39"/>
    <w:rsid w:val="00C20FAF"/>
    <w:rsid w:val="00C213D0"/>
    <w:rsid w:val="00C219C7"/>
    <w:rsid w:val="00C225CD"/>
    <w:rsid w:val="00C225F9"/>
    <w:rsid w:val="00C22E85"/>
    <w:rsid w:val="00C23005"/>
    <w:rsid w:val="00C2308F"/>
    <w:rsid w:val="00C232F8"/>
    <w:rsid w:val="00C23757"/>
    <w:rsid w:val="00C23F8C"/>
    <w:rsid w:val="00C2473C"/>
    <w:rsid w:val="00C2587B"/>
    <w:rsid w:val="00C25DDB"/>
    <w:rsid w:val="00C2601F"/>
    <w:rsid w:val="00C26A83"/>
    <w:rsid w:val="00C26BA2"/>
    <w:rsid w:val="00C26E49"/>
    <w:rsid w:val="00C26E5F"/>
    <w:rsid w:val="00C26E7D"/>
    <w:rsid w:val="00C2714A"/>
    <w:rsid w:val="00C2767A"/>
    <w:rsid w:val="00C2792B"/>
    <w:rsid w:val="00C2794B"/>
    <w:rsid w:val="00C27A33"/>
    <w:rsid w:val="00C27FAB"/>
    <w:rsid w:val="00C30729"/>
    <w:rsid w:val="00C307E3"/>
    <w:rsid w:val="00C30D3E"/>
    <w:rsid w:val="00C310B6"/>
    <w:rsid w:val="00C31A60"/>
    <w:rsid w:val="00C31AEC"/>
    <w:rsid w:val="00C31BF5"/>
    <w:rsid w:val="00C3262B"/>
    <w:rsid w:val="00C3269E"/>
    <w:rsid w:val="00C32BC5"/>
    <w:rsid w:val="00C32DBF"/>
    <w:rsid w:val="00C32E9D"/>
    <w:rsid w:val="00C33029"/>
    <w:rsid w:val="00C335ED"/>
    <w:rsid w:val="00C339D1"/>
    <w:rsid w:val="00C33A4E"/>
    <w:rsid w:val="00C33D20"/>
    <w:rsid w:val="00C34039"/>
    <w:rsid w:val="00C34811"/>
    <w:rsid w:val="00C34B30"/>
    <w:rsid w:val="00C3513B"/>
    <w:rsid w:val="00C3517D"/>
    <w:rsid w:val="00C3526B"/>
    <w:rsid w:val="00C3538F"/>
    <w:rsid w:val="00C353FD"/>
    <w:rsid w:val="00C3548F"/>
    <w:rsid w:val="00C355CF"/>
    <w:rsid w:val="00C3584A"/>
    <w:rsid w:val="00C35984"/>
    <w:rsid w:val="00C35C9F"/>
    <w:rsid w:val="00C35D00"/>
    <w:rsid w:val="00C35FA0"/>
    <w:rsid w:val="00C36088"/>
    <w:rsid w:val="00C363C3"/>
    <w:rsid w:val="00C3664C"/>
    <w:rsid w:val="00C36691"/>
    <w:rsid w:val="00C368D4"/>
    <w:rsid w:val="00C36BA2"/>
    <w:rsid w:val="00C36F10"/>
    <w:rsid w:val="00C37205"/>
    <w:rsid w:val="00C374AB"/>
    <w:rsid w:val="00C37630"/>
    <w:rsid w:val="00C3773B"/>
    <w:rsid w:val="00C378A6"/>
    <w:rsid w:val="00C37A23"/>
    <w:rsid w:val="00C37F4F"/>
    <w:rsid w:val="00C37FD6"/>
    <w:rsid w:val="00C400BA"/>
    <w:rsid w:val="00C40212"/>
    <w:rsid w:val="00C40795"/>
    <w:rsid w:val="00C40A05"/>
    <w:rsid w:val="00C40D48"/>
    <w:rsid w:val="00C40D66"/>
    <w:rsid w:val="00C4168A"/>
    <w:rsid w:val="00C42034"/>
    <w:rsid w:val="00C427B9"/>
    <w:rsid w:val="00C42AFB"/>
    <w:rsid w:val="00C42D64"/>
    <w:rsid w:val="00C42E33"/>
    <w:rsid w:val="00C435D3"/>
    <w:rsid w:val="00C437DD"/>
    <w:rsid w:val="00C43AF2"/>
    <w:rsid w:val="00C44519"/>
    <w:rsid w:val="00C44A13"/>
    <w:rsid w:val="00C44B6C"/>
    <w:rsid w:val="00C44C06"/>
    <w:rsid w:val="00C45023"/>
    <w:rsid w:val="00C4534E"/>
    <w:rsid w:val="00C455A7"/>
    <w:rsid w:val="00C45B94"/>
    <w:rsid w:val="00C4609E"/>
    <w:rsid w:val="00C464A0"/>
    <w:rsid w:val="00C47262"/>
    <w:rsid w:val="00C47340"/>
    <w:rsid w:val="00C47366"/>
    <w:rsid w:val="00C47EA7"/>
    <w:rsid w:val="00C50495"/>
    <w:rsid w:val="00C50696"/>
    <w:rsid w:val="00C5088A"/>
    <w:rsid w:val="00C50A9A"/>
    <w:rsid w:val="00C50AA1"/>
    <w:rsid w:val="00C50B3D"/>
    <w:rsid w:val="00C50BCF"/>
    <w:rsid w:val="00C50DED"/>
    <w:rsid w:val="00C510DA"/>
    <w:rsid w:val="00C5122D"/>
    <w:rsid w:val="00C51A10"/>
    <w:rsid w:val="00C51AAA"/>
    <w:rsid w:val="00C5225D"/>
    <w:rsid w:val="00C52450"/>
    <w:rsid w:val="00C52810"/>
    <w:rsid w:val="00C52A9E"/>
    <w:rsid w:val="00C52AF0"/>
    <w:rsid w:val="00C52D2A"/>
    <w:rsid w:val="00C52DB7"/>
    <w:rsid w:val="00C52FE9"/>
    <w:rsid w:val="00C534F9"/>
    <w:rsid w:val="00C53526"/>
    <w:rsid w:val="00C5453F"/>
    <w:rsid w:val="00C5473C"/>
    <w:rsid w:val="00C54A7C"/>
    <w:rsid w:val="00C5533C"/>
    <w:rsid w:val="00C5563F"/>
    <w:rsid w:val="00C55D5C"/>
    <w:rsid w:val="00C56247"/>
    <w:rsid w:val="00C563A1"/>
    <w:rsid w:val="00C56A79"/>
    <w:rsid w:val="00C57326"/>
    <w:rsid w:val="00C573ED"/>
    <w:rsid w:val="00C57748"/>
    <w:rsid w:val="00C57B99"/>
    <w:rsid w:val="00C57BB4"/>
    <w:rsid w:val="00C57F73"/>
    <w:rsid w:val="00C60171"/>
    <w:rsid w:val="00C607FF"/>
    <w:rsid w:val="00C60A38"/>
    <w:rsid w:val="00C60B67"/>
    <w:rsid w:val="00C60CC6"/>
    <w:rsid w:val="00C60D54"/>
    <w:rsid w:val="00C60F3E"/>
    <w:rsid w:val="00C613A7"/>
    <w:rsid w:val="00C614FB"/>
    <w:rsid w:val="00C61742"/>
    <w:rsid w:val="00C61AB1"/>
    <w:rsid w:val="00C61BBB"/>
    <w:rsid w:val="00C61FF3"/>
    <w:rsid w:val="00C6278B"/>
    <w:rsid w:val="00C629B4"/>
    <w:rsid w:val="00C62B9A"/>
    <w:rsid w:val="00C62BBC"/>
    <w:rsid w:val="00C62BF1"/>
    <w:rsid w:val="00C62F2F"/>
    <w:rsid w:val="00C630C4"/>
    <w:rsid w:val="00C63395"/>
    <w:rsid w:val="00C63643"/>
    <w:rsid w:val="00C63717"/>
    <w:rsid w:val="00C63820"/>
    <w:rsid w:val="00C63D99"/>
    <w:rsid w:val="00C6405C"/>
    <w:rsid w:val="00C640D5"/>
    <w:rsid w:val="00C643DC"/>
    <w:rsid w:val="00C644E5"/>
    <w:rsid w:val="00C646EE"/>
    <w:rsid w:val="00C64E42"/>
    <w:rsid w:val="00C64EB7"/>
    <w:rsid w:val="00C652E5"/>
    <w:rsid w:val="00C65569"/>
    <w:rsid w:val="00C656D0"/>
    <w:rsid w:val="00C657A4"/>
    <w:rsid w:val="00C65808"/>
    <w:rsid w:val="00C65D12"/>
    <w:rsid w:val="00C65D68"/>
    <w:rsid w:val="00C664DE"/>
    <w:rsid w:val="00C666BD"/>
    <w:rsid w:val="00C667BE"/>
    <w:rsid w:val="00C66A6A"/>
    <w:rsid w:val="00C67153"/>
    <w:rsid w:val="00C675FC"/>
    <w:rsid w:val="00C67BD4"/>
    <w:rsid w:val="00C67D00"/>
    <w:rsid w:val="00C701BF"/>
    <w:rsid w:val="00C701C1"/>
    <w:rsid w:val="00C70B7E"/>
    <w:rsid w:val="00C7107F"/>
    <w:rsid w:val="00C710E9"/>
    <w:rsid w:val="00C71EE6"/>
    <w:rsid w:val="00C7215A"/>
    <w:rsid w:val="00C7299D"/>
    <w:rsid w:val="00C7367F"/>
    <w:rsid w:val="00C73A97"/>
    <w:rsid w:val="00C73D53"/>
    <w:rsid w:val="00C74207"/>
    <w:rsid w:val="00C74378"/>
    <w:rsid w:val="00C749B5"/>
    <w:rsid w:val="00C74A31"/>
    <w:rsid w:val="00C74BFD"/>
    <w:rsid w:val="00C74D7B"/>
    <w:rsid w:val="00C74D9D"/>
    <w:rsid w:val="00C753E8"/>
    <w:rsid w:val="00C758EF"/>
    <w:rsid w:val="00C75BEB"/>
    <w:rsid w:val="00C75D8E"/>
    <w:rsid w:val="00C75D96"/>
    <w:rsid w:val="00C76E2F"/>
    <w:rsid w:val="00C77055"/>
    <w:rsid w:val="00C7718D"/>
    <w:rsid w:val="00C77722"/>
    <w:rsid w:val="00C779AE"/>
    <w:rsid w:val="00C77B00"/>
    <w:rsid w:val="00C77E5D"/>
    <w:rsid w:val="00C77E8D"/>
    <w:rsid w:val="00C802C2"/>
    <w:rsid w:val="00C80687"/>
    <w:rsid w:val="00C80A82"/>
    <w:rsid w:val="00C80AA0"/>
    <w:rsid w:val="00C81043"/>
    <w:rsid w:val="00C81283"/>
    <w:rsid w:val="00C812C9"/>
    <w:rsid w:val="00C81537"/>
    <w:rsid w:val="00C81559"/>
    <w:rsid w:val="00C81DF6"/>
    <w:rsid w:val="00C81FD5"/>
    <w:rsid w:val="00C82374"/>
    <w:rsid w:val="00C823BB"/>
    <w:rsid w:val="00C8294E"/>
    <w:rsid w:val="00C82C9F"/>
    <w:rsid w:val="00C82D0E"/>
    <w:rsid w:val="00C82DFA"/>
    <w:rsid w:val="00C82E66"/>
    <w:rsid w:val="00C8305C"/>
    <w:rsid w:val="00C83C5A"/>
    <w:rsid w:val="00C83D07"/>
    <w:rsid w:val="00C840E9"/>
    <w:rsid w:val="00C84236"/>
    <w:rsid w:val="00C84541"/>
    <w:rsid w:val="00C84715"/>
    <w:rsid w:val="00C84CAE"/>
    <w:rsid w:val="00C84E05"/>
    <w:rsid w:val="00C85009"/>
    <w:rsid w:val="00C851D0"/>
    <w:rsid w:val="00C8571F"/>
    <w:rsid w:val="00C85908"/>
    <w:rsid w:val="00C85B71"/>
    <w:rsid w:val="00C85BA4"/>
    <w:rsid w:val="00C85DF5"/>
    <w:rsid w:val="00C865AC"/>
    <w:rsid w:val="00C865B6"/>
    <w:rsid w:val="00C8662C"/>
    <w:rsid w:val="00C86E28"/>
    <w:rsid w:val="00C86E77"/>
    <w:rsid w:val="00C8708D"/>
    <w:rsid w:val="00C8744C"/>
    <w:rsid w:val="00C87D83"/>
    <w:rsid w:val="00C87DB4"/>
    <w:rsid w:val="00C87E9C"/>
    <w:rsid w:val="00C9014D"/>
    <w:rsid w:val="00C901DF"/>
    <w:rsid w:val="00C90284"/>
    <w:rsid w:val="00C90D30"/>
    <w:rsid w:val="00C90E7D"/>
    <w:rsid w:val="00C91391"/>
    <w:rsid w:val="00C922C9"/>
    <w:rsid w:val="00C92777"/>
    <w:rsid w:val="00C9289D"/>
    <w:rsid w:val="00C934DA"/>
    <w:rsid w:val="00C935FF"/>
    <w:rsid w:val="00C938A7"/>
    <w:rsid w:val="00C938D7"/>
    <w:rsid w:val="00C93C4F"/>
    <w:rsid w:val="00C93D0F"/>
    <w:rsid w:val="00C93EB6"/>
    <w:rsid w:val="00C94486"/>
    <w:rsid w:val="00C950D9"/>
    <w:rsid w:val="00C95604"/>
    <w:rsid w:val="00C95623"/>
    <w:rsid w:val="00C95675"/>
    <w:rsid w:val="00C9574B"/>
    <w:rsid w:val="00C95811"/>
    <w:rsid w:val="00C9599C"/>
    <w:rsid w:val="00C95A26"/>
    <w:rsid w:val="00C95D09"/>
    <w:rsid w:val="00C961FC"/>
    <w:rsid w:val="00C963C7"/>
    <w:rsid w:val="00C964B8"/>
    <w:rsid w:val="00C9673D"/>
    <w:rsid w:val="00C96944"/>
    <w:rsid w:val="00C96CA6"/>
    <w:rsid w:val="00C975C6"/>
    <w:rsid w:val="00C9769A"/>
    <w:rsid w:val="00C97737"/>
    <w:rsid w:val="00C97A7F"/>
    <w:rsid w:val="00C97CE5"/>
    <w:rsid w:val="00CA0067"/>
    <w:rsid w:val="00CA0334"/>
    <w:rsid w:val="00CA04D8"/>
    <w:rsid w:val="00CA08D2"/>
    <w:rsid w:val="00CA0B74"/>
    <w:rsid w:val="00CA0D0A"/>
    <w:rsid w:val="00CA0D90"/>
    <w:rsid w:val="00CA0F03"/>
    <w:rsid w:val="00CA1BFF"/>
    <w:rsid w:val="00CA1C19"/>
    <w:rsid w:val="00CA1C2E"/>
    <w:rsid w:val="00CA20B2"/>
    <w:rsid w:val="00CA210C"/>
    <w:rsid w:val="00CA229F"/>
    <w:rsid w:val="00CA26E6"/>
    <w:rsid w:val="00CA2B0E"/>
    <w:rsid w:val="00CA2C8C"/>
    <w:rsid w:val="00CA2E54"/>
    <w:rsid w:val="00CA35E7"/>
    <w:rsid w:val="00CA3671"/>
    <w:rsid w:val="00CA371B"/>
    <w:rsid w:val="00CA389B"/>
    <w:rsid w:val="00CA3DDC"/>
    <w:rsid w:val="00CA3E0D"/>
    <w:rsid w:val="00CA44EF"/>
    <w:rsid w:val="00CA4676"/>
    <w:rsid w:val="00CA4FDC"/>
    <w:rsid w:val="00CA5155"/>
    <w:rsid w:val="00CA53DD"/>
    <w:rsid w:val="00CA5DEC"/>
    <w:rsid w:val="00CA6984"/>
    <w:rsid w:val="00CA6E9C"/>
    <w:rsid w:val="00CA7097"/>
    <w:rsid w:val="00CA7130"/>
    <w:rsid w:val="00CA733B"/>
    <w:rsid w:val="00CA7346"/>
    <w:rsid w:val="00CA79E4"/>
    <w:rsid w:val="00CA7B2C"/>
    <w:rsid w:val="00CA7C7D"/>
    <w:rsid w:val="00CA7FB8"/>
    <w:rsid w:val="00CB063F"/>
    <w:rsid w:val="00CB0962"/>
    <w:rsid w:val="00CB0C63"/>
    <w:rsid w:val="00CB0DDB"/>
    <w:rsid w:val="00CB10D0"/>
    <w:rsid w:val="00CB1B2B"/>
    <w:rsid w:val="00CB1D24"/>
    <w:rsid w:val="00CB28FA"/>
    <w:rsid w:val="00CB2A3B"/>
    <w:rsid w:val="00CB2A3C"/>
    <w:rsid w:val="00CB2B83"/>
    <w:rsid w:val="00CB2C44"/>
    <w:rsid w:val="00CB2CC7"/>
    <w:rsid w:val="00CB2E23"/>
    <w:rsid w:val="00CB2F79"/>
    <w:rsid w:val="00CB32AF"/>
    <w:rsid w:val="00CB3637"/>
    <w:rsid w:val="00CB367C"/>
    <w:rsid w:val="00CB383F"/>
    <w:rsid w:val="00CB3B2F"/>
    <w:rsid w:val="00CB44E9"/>
    <w:rsid w:val="00CB4544"/>
    <w:rsid w:val="00CB466C"/>
    <w:rsid w:val="00CB4976"/>
    <w:rsid w:val="00CB49EB"/>
    <w:rsid w:val="00CB4C60"/>
    <w:rsid w:val="00CB4CEE"/>
    <w:rsid w:val="00CB50FF"/>
    <w:rsid w:val="00CB5588"/>
    <w:rsid w:val="00CB60C3"/>
    <w:rsid w:val="00CB6167"/>
    <w:rsid w:val="00CB6411"/>
    <w:rsid w:val="00CB6CB8"/>
    <w:rsid w:val="00CB6E4E"/>
    <w:rsid w:val="00CB6EFD"/>
    <w:rsid w:val="00CB7184"/>
    <w:rsid w:val="00CB7277"/>
    <w:rsid w:val="00CB760E"/>
    <w:rsid w:val="00CB76B7"/>
    <w:rsid w:val="00CB77FD"/>
    <w:rsid w:val="00CB7C36"/>
    <w:rsid w:val="00CB7F63"/>
    <w:rsid w:val="00CC01F8"/>
    <w:rsid w:val="00CC0454"/>
    <w:rsid w:val="00CC0683"/>
    <w:rsid w:val="00CC0928"/>
    <w:rsid w:val="00CC098B"/>
    <w:rsid w:val="00CC0A74"/>
    <w:rsid w:val="00CC0B23"/>
    <w:rsid w:val="00CC1299"/>
    <w:rsid w:val="00CC167D"/>
    <w:rsid w:val="00CC1B70"/>
    <w:rsid w:val="00CC1B7D"/>
    <w:rsid w:val="00CC1B9E"/>
    <w:rsid w:val="00CC2385"/>
    <w:rsid w:val="00CC2943"/>
    <w:rsid w:val="00CC2972"/>
    <w:rsid w:val="00CC29DE"/>
    <w:rsid w:val="00CC2C96"/>
    <w:rsid w:val="00CC2D88"/>
    <w:rsid w:val="00CC313A"/>
    <w:rsid w:val="00CC353D"/>
    <w:rsid w:val="00CC3826"/>
    <w:rsid w:val="00CC3ADB"/>
    <w:rsid w:val="00CC3DB8"/>
    <w:rsid w:val="00CC458F"/>
    <w:rsid w:val="00CC45DB"/>
    <w:rsid w:val="00CC4B53"/>
    <w:rsid w:val="00CC4B79"/>
    <w:rsid w:val="00CC5381"/>
    <w:rsid w:val="00CC5778"/>
    <w:rsid w:val="00CC5C21"/>
    <w:rsid w:val="00CC5D5F"/>
    <w:rsid w:val="00CC60CE"/>
    <w:rsid w:val="00CC6364"/>
    <w:rsid w:val="00CC63A9"/>
    <w:rsid w:val="00CC6533"/>
    <w:rsid w:val="00CC656E"/>
    <w:rsid w:val="00CC670D"/>
    <w:rsid w:val="00CC6743"/>
    <w:rsid w:val="00CC6888"/>
    <w:rsid w:val="00CC68A0"/>
    <w:rsid w:val="00CC697A"/>
    <w:rsid w:val="00CC6A42"/>
    <w:rsid w:val="00CC712D"/>
    <w:rsid w:val="00CC72E7"/>
    <w:rsid w:val="00CC7302"/>
    <w:rsid w:val="00CC7382"/>
    <w:rsid w:val="00CC7433"/>
    <w:rsid w:val="00CC7596"/>
    <w:rsid w:val="00CC7619"/>
    <w:rsid w:val="00CC7AB2"/>
    <w:rsid w:val="00CD0305"/>
    <w:rsid w:val="00CD068D"/>
    <w:rsid w:val="00CD0AC0"/>
    <w:rsid w:val="00CD0AE1"/>
    <w:rsid w:val="00CD0E17"/>
    <w:rsid w:val="00CD11B7"/>
    <w:rsid w:val="00CD16BF"/>
    <w:rsid w:val="00CD19CA"/>
    <w:rsid w:val="00CD24B3"/>
    <w:rsid w:val="00CD2A15"/>
    <w:rsid w:val="00CD2D4D"/>
    <w:rsid w:val="00CD30CD"/>
    <w:rsid w:val="00CD3229"/>
    <w:rsid w:val="00CD33C9"/>
    <w:rsid w:val="00CD3491"/>
    <w:rsid w:val="00CD3958"/>
    <w:rsid w:val="00CD42C4"/>
    <w:rsid w:val="00CD4318"/>
    <w:rsid w:val="00CD46A5"/>
    <w:rsid w:val="00CD49D1"/>
    <w:rsid w:val="00CD4D31"/>
    <w:rsid w:val="00CD4DDD"/>
    <w:rsid w:val="00CD4F27"/>
    <w:rsid w:val="00CD5060"/>
    <w:rsid w:val="00CD50A6"/>
    <w:rsid w:val="00CD5BDC"/>
    <w:rsid w:val="00CD5EAA"/>
    <w:rsid w:val="00CD6D71"/>
    <w:rsid w:val="00CD6DDA"/>
    <w:rsid w:val="00CD6F5F"/>
    <w:rsid w:val="00CD7163"/>
    <w:rsid w:val="00CD7478"/>
    <w:rsid w:val="00CD7703"/>
    <w:rsid w:val="00CD7931"/>
    <w:rsid w:val="00CD7BFA"/>
    <w:rsid w:val="00CD7F9D"/>
    <w:rsid w:val="00CE00BE"/>
    <w:rsid w:val="00CE0301"/>
    <w:rsid w:val="00CE04D0"/>
    <w:rsid w:val="00CE0603"/>
    <w:rsid w:val="00CE0872"/>
    <w:rsid w:val="00CE0FCF"/>
    <w:rsid w:val="00CE1089"/>
    <w:rsid w:val="00CE12C1"/>
    <w:rsid w:val="00CE15C4"/>
    <w:rsid w:val="00CE1989"/>
    <w:rsid w:val="00CE1AD4"/>
    <w:rsid w:val="00CE1B42"/>
    <w:rsid w:val="00CE1C1C"/>
    <w:rsid w:val="00CE21A0"/>
    <w:rsid w:val="00CE27E9"/>
    <w:rsid w:val="00CE3098"/>
    <w:rsid w:val="00CE3480"/>
    <w:rsid w:val="00CE34EF"/>
    <w:rsid w:val="00CE361E"/>
    <w:rsid w:val="00CE3A6F"/>
    <w:rsid w:val="00CE422E"/>
    <w:rsid w:val="00CE428D"/>
    <w:rsid w:val="00CE444D"/>
    <w:rsid w:val="00CE455E"/>
    <w:rsid w:val="00CE467D"/>
    <w:rsid w:val="00CE5215"/>
    <w:rsid w:val="00CE5265"/>
    <w:rsid w:val="00CE5658"/>
    <w:rsid w:val="00CE5973"/>
    <w:rsid w:val="00CE60E1"/>
    <w:rsid w:val="00CE6111"/>
    <w:rsid w:val="00CE6BB8"/>
    <w:rsid w:val="00CE6C7C"/>
    <w:rsid w:val="00CE70F0"/>
    <w:rsid w:val="00CE7662"/>
    <w:rsid w:val="00CE7AEE"/>
    <w:rsid w:val="00CE7AF4"/>
    <w:rsid w:val="00CE7EDE"/>
    <w:rsid w:val="00CF01B6"/>
    <w:rsid w:val="00CF0427"/>
    <w:rsid w:val="00CF056F"/>
    <w:rsid w:val="00CF060F"/>
    <w:rsid w:val="00CF06B6"/>
    <w:rsid w:val="00CF085B"/>
    <w:rsid w:val="00CF14EA"/>
    <w:rsid w:val="00CF1580"/>
    <w:rsid w:val="00CF17F2"/>
    <w:rsid w:val="00CF1B50"/>
    <w:rsid w:val="00CF234D"/>
    <w:rsid w:val="00CF25DF"/>
    <w:rsid w:val="00CF294C"/>
    <w:rsid w:val="00CF2B6D"/>
    <w:rsid w:val="00CF3581"/>
    <w:rsid w:val="00CF3E55"/>
    <w:rsid w:val="00CF406F"/>
    <w:rsid w:val="00CF4C62"/>
    <w:rsid w:val="00CF4DB5"/>
    <w:rsid w:val="00CF546A"/>
    <w:rsid w:val="00CF58B8"/>
    <w:rsid w:val="00CF5B49"/>
    <w:rsid w:val="00CF62A1"/>
    <w:rsid w:val="00CF62B0"/>
    <w:rsid w:val="00CF6417"/>
    <w:rsid w:val="00CF641C"/>
    <w:rsid w:val="00CF7086"/>
    <w:rsid w:val="00CF7D70"/>
    <w:rsid w:val="00D00577"/>
    <w:rsid w:val="00D006B1"/>
    <w:rsid w:val="00D018BF"/>
    <w:rsid w:val="00D01D17"/>
    <w:rsid w:val="00D01FE4"/>
    <w:rsid w:val="00D0213D"/>
    <w:rsid w:val="00D0235E"/>
    <w:rsid w:val="00D02E25"/>
    <w:rsid w:val="00D02E7A"/>
    <w:rsid w:val="00D03219"/>
    <w:rsid w:val="00D03B7B"/>
    <w:rsid w:val="00D03C27"/>
    <w:rsid w:val="00D03C3E"/>
    <w:rsid w:val="00D03D37"/>
    <w:rsid w:val="00D03E2C"/>
    <w:rsid w:val="00D04A8D"/>
    <w:rsid w:val="00D04C00"/>
    <w:rsid w:val="00D04C30"/>
    <w:rsid w:val="00D04F05"/>
    <w:rsid w:val="00D05230"/>
    <w:rsid w:val="00D05640"/>
    <w:rsid w:val="00D058EB"/>
    <w:rsid w:val="00D059B4"/>
    <w:rsid w:val="00D05B3D"/>
    <w:rsid w:val="00D05BC4"/>
    <w:rsid w:val="00D05DE2"/>
    <w:rsid w:val="00D05EC0"/>
    <w:rsid w:val="00D06784"/>
    <w:rsid w:val="00D06961"/>
    <w:rsid w:val="00D06E6B"/>
    <w:rsid w:val="00D0714F"/>
    <w:rsid w:val="00D0739C"/>
    <w:rsid w:val="00D07759"/>
    <w:rsid w:val="00D079C5"/>
    <w:rsid w:val="00D07D0D"/>
    <w:rsid w:val="00D07DE9"/>
    <w:rsid w:val="00D1092F"/>
    <w:rsid w:val="00D112CF"/>
    <w:rsid w:val="00D11344"/>
    <w:rsid w:val="00D11395"/>
    <w:rsid w:val="00D113E8"/>
    <w:rsid w:val="00D114FE"/>
    <w:rsid w:val="00D1191A"/>
    <w:rsid w:val="00D1199E"/>
    <w:rsid w:val="00D11BAA"/>
    <w:rsid w:val="00D11D4F"/>
    <w:rsid w:val="00D11EC6"/>
    <w:rsid w:val="00D123AD"/>
    <w:rsid w:val="00D125EE"/>
    <w:rsid w:val="00D12866"/>
    <w:rsid w:val="00D12C1E"/>
    <w:rsid w:val="00D132A5"/>
    <w:rsid w:val="00D1379A"/>
    <w:rsid w:val="00D1397F"/>
    <w:rsid w:val="00D13A5C"/>
    <w:rsid w:val="00D13A88"/>
    <w:rsid w:val="00D13FD9"/>
    <w:rsid w:val="00D14046"/>
    <w:rsid w:val="00D143D8"/>
    <w:rsid w:val="00D14D1C"/>
    <w:rsid w:val="00D14D44"/>
    <w:rsid w:val="00D14D51"/>
    <w:rsid w:val="00D14ED4"/>
    <w:rsid w:val="00D15001"/>
    <w:rsid w:val="00D150B0"/>
    <w:rsid w:val="00D151D5"/>
    <w:rsid w:val="00D15978"/>
    <w:rsid w:val="00D15FF4"/>
    <w:rsid w:val="00D16786"/>
    <w:rsid w:val="00D16A5D"/>
    <w:rsid w:val="00D16AD6"/>
    <w:rsid w:val="00D16AE8"/>
    <w:rsid w:val="00D16B00"/>
    <w:rsid w:val="00D16C2E"/>
    <w:rsid w:val="00D17140"/>
    <w:rsid w:val="00D17292"/>
    <w:rsid w:val="00D172C0"/>
    <w:rsid w:val="00D17DFD"/>
    <w:rsid w:val="00D20117"/>
    <w:rsid w:val="00D204E0"/>
    <w:rsid w:val="00D2063F"/>
    <w:rsid w:val="00D20844"/>
    <w:rsid w:val="00D20D13"/>
    <w:rsid w:val="00D20D70"/>
    <w:rsid w:val="00D21191"/>
    <w:rsid w:val="00D21230"/>
    <w:rsid w:val="00D218C1"/>
    <w:rsid w:val="00D21944"/>
    <w:rsid w:val="00D2220A"/>
    <w:rsid w:val="00D223E8"/>
    <w:rsid w:val="00D2264D"/>
    <w:rsid w:val="00D22D76"/>
    <w:rsid w:val="00D230FC"/>
    <w:rsid w:val="00D231AA"/>
    <w:rsid w:val="00D23221"/>
    <w:rsid w:val="00D232B7"/>
    <w:rsid w:val="00D238F7"/>
    <w:rsid w:val="00D23A06"/>
    <w:rsid w:val="00D242AB"/>
    <w:rsid w:val="00D24D4C"/>
    <w:rsid w:val="00D25535"/>
    <w:rsid w:val="00D255F6"/>
    <w:rsid w:val="00D2580F"/>
    <w:rsid w:val="00D258C8"/>
    <w:rsid w:val="00D25F0C"/>
    <w:rsid w:val="00D2622E"/>
    <w:rsid w:val="00D2629C"/>
    <w:rsid w:val="00D262AF"/>
    <w:rsid w:val="00D26700"/>
    <w:rsid w:val="00D26A3F"/>
    <w:rsid w:val="00D26B68"/>
    <w:rsid w:val="00D26D77"/>
    <w:rsid w:val="00D27674"/>
    <w:rsid w:val="00D276B4"/>
    <w:rsid w:val="00D27A76"/>
    <w:rsid w:val="00D27B19"/>
    <w:rsid w:val="00D27E33"/>
    <w:rsid w:val="00D27E59"/>
    <w:rsid w:val="00D300A8"/>
    <w:rsid w:val="00D30291"/>
    <w:rsid w:val="00D3052D"/>
    <w:rsid w:val="00D31079"/>
    <w:rsid w:val="00D3119E"/>
    <w:rsid w:val="00D3130D"/>
    <w:rsid w:val="00D315AC"/>
    <w:rsid w:val="00D31C11"/>
    <w:rsid w:val="00D32265"/>
    <w:rsid w:val="00D3253D"/>
    <w:rsid w:val="00D3269F"/>
    <w:rsid w:val="00D32840"/>
    <w:rsid w:val="00D32B62"/>
    <w:rsid w:val="00D32FD0"/>
    <w:rsid w:val="00D3355E"/>
    <w:rsid w:val="00D33BF5"/>
    <w:rsid w:val="00D34240"/>
    <w:rsid w:val="00D347FE"/>
    <w:rsid w:val="00D3492B"/>
    <w:rsid w:val="00D349CD"/>
    <w:rsid w:val="00D34A64"/>
    <w:rsid w:val="00D34E15"/>
    <w:rsid w:val="00D351FF"/>
    <w:rsid w:val="00D3522A"/>
    <w:rsid w:val="00D352E0"/>
    <w:rsid w:val="00D3568A"/>
    <w:rsid w:val="00D356A0"/>
    <w:rsid w:val="00D35BA5"/>
    <w:rsid w:val="00D35C6B"/>
    <w:rsid w:val="00D35D88"/>
    <w:rsid w:val="00D35E8A"/>
    <w:rsid w:val="00D35FF3"/>
    <w:rsid w:val="00D36395"/>
    <w:rsid w:val="00D36AA5"/>
    <w:rsid w:val="00D36CC0"/>
    <w:rsid w:val="00D37BD6"/>
    <w:rsid w:val="00D37D96"/>
    <w:rsid w:val="00D37E2E"/>
    <w:rsid w:val="00D4029D"/>
    <w:rsid w:val="00D404CF"/>
    <w:rsid w:val="00D40B1E"/>
    <w:rsid w:val="00D40C7A"/>
    <w:rsid w:val="00D419C0"/>
    <w:rsid w:val="00D419DE"/>
    <w:rsid w:val="00D41B48"/>
    <w:rsid w:val="00D41F15"/>
    <w:rsid w:val="00D42346"/>
    <w:rsid w:val="00D4334C"/>
    <w:rsid w:val="00D434F1"/>
    <w:rsid w:val="00D438D6"/>
    <w:rsid w:val="00D43970"/>
    <w:rsid w:val="00D43972"/>
    <w:rsid w:val="00D43C3D"/>
    <w:rsid w:val="00D43CA7"/>
    <w:rsid w:val="00D4425B"/>
    <w:rsid w:val="00D442A9"/>
    <w:rsid w:val="00D44512"/>
    <w:rsid w:val="00D44627"/>
    <w:rsid w:val="00D44A53"/>
    <w:rsid w:val="00D44A79"/>
    <w:rsid w:val="00D44CDF"/>
    <w:rsid w:val="00D454F7"/>
    <w:rsid w:val="00D45BE0"/>
    <w:rsid w:val="00D45C32"/>
    <w:rsid w:val="00D45D86"/>
    <w:rsid w:val="00D45FFB"/>
    <w:rsid w:val="00D460DD"/>
    <w:rsid w:val="00D465A4"/>
    <w:rsid w:val="00D47738"/>
    <w:rsid w:val="00D47C4E"/>
    <w:rsid w:val="00D47EAC"/>
    <w:rsid w:val="00D503D6"/>
    <w:rsid w:val="00D510EA"/>
    <w:rsid w:val="00D511B9"/>
    <w:rsid w:val="00D517A9"/>
    <w:rsid w:val="00D51B85"/>
    <w:rsid w:val="00D51C64"/>
    <w:rsid w:val="00D51CBE"/>
    <w:rsid w:val="00D52106"/>
    <w:rsid w:val="00D5222A"/>
    <w:rsid w:val="00D52445"/>
    <w:rsid w:val="00D52944"/>
    <w:rsid w:val="00D532FE"/>
    <w:rsid w:val="00D53B38"/>
    <w:rsid w:val="00D53FFC"/>
    <w:rsid w:val="00D5438A"/>
    <w:rsid w:val="00D5455D"/>
    <w:rsid w:val="00D54949"/>
    <w:rsid w:val="00D54AAA"/>
    <w:rsid w:val="00D54CCF"/>
    <w:rsid w:val="00D54EE6"/>
    <w:rsid w:val="00D556A4"/>
    <w:rsid w:val="00D55745"/>
    <w:rsid w:val="00D560E6"/>
    <w:rsid w:val="00D56217"/>
    <w:rsid w:val="00D56312"/>
    <w:rsid w:val="00D56584"/>
    <w:rsid w:val="00D56E90"/>
    <w:rsid w:val="00D57621"/>
    <w:rsid w:val="00D57D3F"/>
    <w:rsid w:val="00D57EC4"/>
    <w:rsid w:val="00D600CF"/>
    <w:rsid w:val="00D609A8"/>
    <w:rsid w:val="00D60E34"/>
    <w:rsid w:val="00D61331"/>
    <w:rsid w:val="00D613ED"/>
    <w:rsid w:val="00D61A27"/>
    <w:rsid w:val="00D61CCF"/>
    <w:rsid w:val="00D61F31"/>
    <w:rsid w:val="00D61FF1"/>
    <w:rsid w:val="00D62145"/>
    <w:rsid w:val="00D6228C"/>
    <w:rsid w:val="00D623A1"/>
    <w:rsid w:val="00D62578"/>
    <w:rsid w:val="00D62B36"/>
    <w:rsid w:val="00D6384D"/>
    <w:rsid w:val="00D6386A"/>
    <w:rsid w:val="00D63EB6"/>
    <w:rsid w:val="00D63F4E"/>
    <w:rsid w:val="00D652DF"/>
    <w:rsid w:val="00D657BD"/>
    <w:rsid w:val="00D657F4"/>
    <w:rsid w:val="00D6602F"/>
    <w:rsid w:val="00D66123"/>
    <w:rsid w:val="00D6654D"/>
    <w:rsid w:val="00D6671C"/>
    <w:rsid w:val="00D66D81"/>
    <w:rsid w:val="00D67064"/>
    <w:rsid w:val="00D6778D"/>
    <w:rsid w:val="00D67C10"/>
    <w:rsid w:val="00D7005A"/>
    <w:rsid w:val="00D70336"/>
    <w:rsid w:val="00D703C4"/>
    <w:rsid w:val="00D70BE0"/>
    <w:rsid w:val="00D71035"/>
    <w:rsid w:val="00D7109C"/>
    <w:rsid w:val="00D7189A"/>
    <w:rsid w:val="00D71C3E"/>
    <w:rsid w:val="00D71D62"/>
    <w:rsid w:val="00D72021"/>
    <w:rsid w:val="00D7216A"/>
    <w:rsid w:val="00D72434"/>
    <w:rsid w:val="00D72615"/>
    <w:rsid w:val="00D7271D"/>
    <w:rsid w:val="00D72751"/>
    <w:rsid w:val="00D72825"/>
    <w:rsid w:val="00D7292F"/>
    <w:rsid w:val="00D72C0D"/>
    <w:rsid w:val="00D72DAB"/>
    <w:rsid w:val="00D72E2E"/>
    <w:rsid w:val="00D73330"/>
    <w:rsid w:val="00D73480"/>
    <w:rsid w:val="00D73A16"/>
    <w:rsid w:val="00D73CE9"/>
    <w:rsid w:val="00D73D5C"/>
    <w:rsid w:val="00D73E4F"/>
    <w:rsid w:val="00D73F62"/>
    <w:rsid w:val="00D73F68"/>
    <w:rsid w:val="00D73FA8"/>
    <w:rsid w:val="00D7402F"/>
    <w:rsid w:val="00D7405C"/>
    <w:rsid w:val="00D7415C"/>
    <w:rsid w:val="00D742AA"/>
    <w:rsid w:val="00D7432C"/>
    <w:rsid w:val="00D744C6"/>
    <w:rsid w:val="00D74C3F"/>
    <w:rsid w:val="00D74C5E"/>
    <w:rsid w:val="00D74D89"/>
    <w:rsid w:val="00D75053"/>
    <w:rsid w:val="00D758F9"/>
    <w:rsid w:val="00D75AD1"/>
    <w:rsid w:val="00D75C29"/>
    <w:rsid w:val="00D75CEB"/>
    <w:rsid w:val="00D75DF8"/>
    <w:rsid w:val="00D7636F"/>
    <w:rsid w:val="00D763B6"/>
    <w:rsid w:val="00D764D9"/>
    <w:rsid w:val="00D768A1"/>
    <w:rsid w:val="00D76C2D"/>
    <w:rsid w:val="00D76CB7"/>
    <w:rsid w:val="00D76CD2"/>
    <w:rsid w:val="00D76DEC"/>
    <w:rsid w:val="00D76EAE"/>
    <w:rsid w:val="00D77054"/>
    <w:rsid w:val="00D7732A"/>
    <w:rsid w:val="00D774C4"/>
    <w:rsid w:val="00D7783D"/>
    <w:rsid w:val="00D7784C"/>
    <w:rsid w:val="00D778E1"/>
    <w:rsid w:val="00D77E01"/>
    <w:rsid w:val="00D8031E"/>
    <w:rsid w:val="00D807A1"/>
    <w:rsid w:val="00D80A39"/>
    <w:rsid w:val="00D80C11"/>
    <w:rsid w:val="00D80CF3"/>
    <w:rsid w:val="00D80F18"/>
    <w:rsid w:val="00D80FE3"/>
    <w:rsid w:val="00D810D6"/>
    <w:rsid w:val="00D81148"/>
    <w:rsid w:val="00D81192"/>
    <w:rsid w:val="00D813D9"/>
    <w:rsid w:val="00D81C84"/>
    <w:rsid w:val="00D81D32"/>
    <w:rsid w:val="00D81FBD"/>
    <w:rsid w:val="00D81FC5"/>
    <w:rsid w:val="00D8285C"/>
    <w:rsid w:val="00D82988"/>
    <w:rsid w:val="00D82AAB"/>
    <w:rsid w:val="00D82B47"/>
    <w:rsid w:val="00D82D1A"/>
    <w:rsid w:val="00D82F35"/>
    <w:rsid w:val="00D83025"/>
    <w:rsid w:val="00D83349"/>
    <w:rsid w:val="00D83BB1"/>
    <w:rsid w:val="00D83BB6"/>
    <w:rsid w:val="00D83C22"/>
    <w:rsid w:val="00D8431A"/>
    <w:rsid w:val="00D8492C"/>
    <w:rsid w:val="00D84E64"/>
    <w:rsid w:val="00D85038"/>
    <w:rsid w:val="00D85044"/>
    <w:rsid w:val="00D8529E"/>
    <w:rsid w:val="00D853AC"/>
    <w:rsid w:val="00D856AF"/>
    <w:rsid w:val="00D856B2"/>
    <w:rsid w:val="00D8583A"/>
    <w:rsid w:val="00D85F55"/>
    <w:rsid w:val="00D85F93"/>
    <w:rsid w:val="00D86522"/>
    <w:rsid w:val="00D86599"/>
    <w:rsid w:val="00D8666A"/>
    <w:rsid w:val="00D86775"/>
    <w:rsid w:val="00D86E51"/>
    <w:rsid w:val="00D86F6C"/>
    <w:rsid w:val="00D870D8"/>
    <w:rsid w:val="00D870FE"/>
    <w:rsid w:val="00D874FF"/>
    <w:rsid w:val="00D90213"/>
    <w:rsid w:val="00D90361"/>
    <w:rsid w:val="00D90366"/>
    <w:rsid w:val="00D905B2"/>
    <w:rsid w:val="00D90AD5"/>
    <w:rsid w:val="00D90F89"/>
    <w:rsid w:val="00D913A5"/>
    <w:rsid w:val="00D91429"/>
    <w:rsid w:val="00D9189D"/>
    <w:rsid w:val="00D91DA8"/>
    <w:rsid w:val="00D91ECA"/>
    <w:rsid w:val="00D920EB"/>
    <w:rsid w:val="00D923FA"/>
    <w:rsid w:val="00D92462"/>
    <w:rsid w:val="00D92944"/>
    <w:rsid w:val="00D930B8"/>
    <w:rsid w:val="00D933EB"/>
    <w:rsid w:val="00D9379F"/>
    <w:rsid w:val="00D938A7"/>
    <w:rsid w:val="00D9394E"/>
    <w:rsid w:val="00D9397A"/>
    <w:rsid w:val="00D93A5E"/>
    <w:rsid w:val="00D93BE4"/>
    <w:rsid w:val="00D93CD1"/>
    <w:rsid w:val="00D93F35"/>
    <w:rsid w:val="00D93FF9"/>
    <w:rsid w:val="00D949E8"/>
    <w:rsid w:val="00D952E3"/>
    <w:rsid w:val="00D952F4"/>
    <w:rsid w:val="00D95865"/>
    <w:rsid w:val="00D958C8"/>
    <w:rsid w:val="00D95FD5"/>
    <w:rsid w:val="00D96190"/>
    <w:rsid w:val="00D96454"/>
    <w:rsid w:val="00D96713"/>
    <w:rsid w:val="00D967B5"/>
    <w:rsid w:val="00D97041"/>
    <w:rsid w:val="00D971BE"/>
    <w:rsid w:val="00D97DB7"/>
    <w:rsid w:val="00D97F36"/>
    <w:rsid w:val="00D97FDC"/>
    <w:rsid w:val="00DA0AC3"/>
    <w:rsid w:val="00DA0B30"/>
    <w:rsid w:val="00DA113F"/>
    <w:rsid w:val="00DA1303"/>
    <w:rsid w:val="00DA151C"/>
    <w:rsid w:val="00DA16F7"/>
    <w:rsid w:val="00DA1CBE"/>
    <w:rsid w:val="00DA1FC5"/>
    <w:rsid w:val="00DA25B4"/>
    <w:rsid w:val="00DA2D58"/>
    <w:rsid w:val="00DA2D92"/>
    <w:rsid w:val="00DA2E25"/>
    <w:rsid w:val="00DA2EAA"/>
    <w:rsid w:val="00DA2F1E"/>
    <w:rsid w:val="00DA3139"/>
    <w:rsid w:val="00DA3685"/>
    <w:rsid w:val="00DA369E"/>
    <w:rsid w:val="00DA3BEF"/>
    <w:rsid w:val="00DA3E55"/>
    <w:rsid w:val="00DA3FA8"/>
    <w:rsid w:val="00DA407B"/>
    <w:rsid w:val="00DA48AC"/>
    <w:rsid w:val="00DA4FD2"/>
    <w:rsid w:val="00DA512F"/>
    <w:rsid w:val="00DA5245"/>
    <w:rsid w:val="00DA553E"/>
    <w:rsid w:val="00DA561A"/>
    <w:rsid w:val="00DA5654"/>
    <w:rsid w:val="00DA576D"/>
    <w:rsid w:val="00DA58B5"/>
    <w:rsid w:val="00DA58FE"/>
    <w:rsid w:val="00DA5B93"/>
    <w:rsid w:val="00DA5BBF"/>
    <w:rsid w:val="00DA5CE9"/>
    <w:rsid w:val="00DA5D79"/>
    <w:rsid w:val="00DA5E11"/>
    <w:rsid w:val="00DA5EFF"/>
    <w:rsid w:val="00DA63E4"/>
    <w:rsid w:val="00DA65AD"/>
    <w:rsid w:val="00DA67DC"/>
    <w:rsid w:val="00DA687E"/>
    <w:rsid w:val="00DA6B78"/>
    <w:rsid w:val="00DA6CEC"/>
    <w:rsid w:val="00DA6E37"/>
    <w:rsid w:val="00DA7373"/>
    <w:rsid w:val="00DA76D5"/>
    <w:rsid w:val="00DA780F"/>
    <w:rsid w:val="00DA78A7"/>
    <w:rsid w:val="00DA7935"/>
    <w:rsid w:val="00DA7F4E"/>
    <w:rsid w:val="00DB029C"/>
    <w:rsid w:val="00DB0398"/>
    <w:rsid w:val="00DB0A2D"/>
    <w:rsid w:val="00DB0B2B"/>
    <w:rsid w:val="00DB0D0D"/>
    <w:rsid w:val="00DB1751"/>
    <w:rsid w:val="00DB190B"/>
    <w:rsid w:val="00DB1D6E"/>
    <w:rsid w:val="00DB2401"/>
    <w:rsid w:val="00DB2749"/>
    <w:rsid w:val="00DB276F"/>
    <w:rsid w:val="00DB2A0F"/>
    <w:rsid w:val="00DB2F06"/>
    <w:rsid w:val="00DB3756"/>
    <w:rsid w:val="00DB38D5"/>
    <w:rsid w:val="00DB3B4E"/>
    <w:rsid w:val="00DB3CBF"/>
    <w:rsid w:val="00DB3CC4"/>
    <w:rsid w:val="00DB3DC3"/>
    <w:rsid w:val="00DB3DDD"/>
    <w:rsid w:val="00DB3F9F"/>
    <w:rsid w:val="00DB412C"/>
    <w:rsid w:val="00DB470B"/>
    <w:rsid w:val="00DB483D"/>
    <w:rsid w:val="00DB49D2"/>
    <w:rsid w:val="00DB4C31"/>
    <w:rsid w:val="00DB506A"/>
    <w:rsid w:val="00DB514B"/>
    <w:rsid w:val="00DB53DD"/>
    <w:rsid w:val="00DB57D4"/>
    <w:rsid w:val="00DB6411"/>
    <w:rsid w:val="00DB66DB"/>
    <w:rsid w:val="00DB6C5D"/>
    <w:rsid w:val="00DB6E52"/>
    <w:rsid w:val="00DB6F18"/>
    <w:rsid w:val="00DB70EF"/>
    <w:rsid w:val="00DB71D0"/>
    <w:rsid w:val="00DB737D"/>
    <w:rsid w:val="00DB75C8"/>
    <w:rsid w:val="00DB76A8"/>
    <w:rsid w:val="00DB7E18"/>
    <w:rsid w:val="00DB7F24"/>
    <w:rsid w:val="00DC024B"/>
    <w:rsid w:val="00DC04FE"/>
    <w:rsid w:val="00DC07AE"/>
    <w:rsid w:val="00DC0E7B"/>
    <w:rsid w:val="00DC1232"/>
    <w:rsid w:val="00DC13F8"/>
    <w:rsid w:val="00DC13FB"/>
    <w:rsid w:val="00DC1796"/>
    <w:rsid w:val="00DC2069"/>
    <w:rsid w:val="00DC2354"/>
    <w:rsid w:val="00DC25EA"/>
    <w:rsid w:val="00DC28D8"/>
    <w:rsid w:val="00DC2C49"/>
    <w:rsid w:val="00DC2C99"/>
    <w:rsid w:val="00DC2FA4"/>
    <w:rsid w:val="00DC333D"/>
    <w:rsid w:val="00DC351B"/>
    <w:rsid w:val="00DC383F"/>
    <w:rsid w:val="00DC3A79"/>
    <w:rsid w:val="00DC3D80"/>
    <w:rsid w:val="00DC4024"/>
    <w:rsid w:val="00DC41D3"/>
    <w:rsid w:val="00DC42ED"/>
    <w:rsid w:val="00DC4415"/>
    <w:rsid w:val="00DC47A0"/>
    <w:rsid w:val="00DC47A3"/>
    <w:rsid w:val="00DC4839"/>
    <w:rsid w:val="00DC4E53"/>
    <w:rsid w:val="00DC510E"/>
    <w:rsid w:val="00DC5287"/>
    <w:rsid w:val="00DC5564"/>
    <w:rsid w:val="00DC5626"/>
    <w:rsid w:val="00DC6075"/>
    <w:rsid w:val="00DC619D"/>
    <w:rsid w:val="00DC6316"/>
    <w:rsid w:val="00DC66F4"/>
    <w:rsid w:val="00DC69C1"/>
    <w:rsid w:val="00DC6F16"/>
    <w:rsid w:val="00DC772B"/>
    <w:rsid w:val="00DC77E9"/>
    <w:rsid w:val="00DC799C"/>
    <w:rsid w:val="00DC7B1D"/>
    <w:rsid w:val="00DD027A"/>
    <w:rsid w:val="00DD0383"/>
    <w:rsid w:val="00DD1446"/>
    <w:rsid w:val="00DD1487"/>
    <w:rsid w:val="00DD15D9"/>
    <w:rsid w:val="00DD21F9"/>
    <w:rsid w:val="00DD2537"/>
    <w:rsid w:val="00DD267D"/>
    <w:rsid w:val="00DD2A99"/>
    <w:rsid w:val="00DD2C60"/>
    <w:rsid w:val="00DD2FB2"/>
    <w:rsid w:val="00DD30DC"/>
    <w:rsid w:val="00DD3388"/>
    <w:rsid w:val="00DD3466"/>
    <w:rsid w:val="00DD3ACD"/>
    <w:rsid w:val="00DD3C73"/>
    <w:rsid w:val="00DD4116"/>
    <w:rsid w:val="00DD460F"/>
    <w:rsid w:val="00DD4E6E"/>
    <w:rsid w:val="00DD50B9"/>
    <w:rsid w:val="00DD5B8D"/>
    <w:rsid w:val="00DD5F17"/>
    <w:rsid w:val="00DD68B1"/>
    <w:rsid w:val="00DD6DA5"/>
    <w:rsid w:val="00DD731F"/>
    <w:rsid w:val="00DD76F9"/>
    <w:rsid w:val="00DD7C05"/>
    <w:rsid w:val="00DD7DC0"/>
    <w:rsid w:val="00DD7DCD"/>
    <w:rsid w:val="00DE07A0"/>
    <w:rsid w:val="00DE094C"/>
    <w:rsid w:val="00DE0AB7"/>
    <w:rsid w:val="00DE0CB0"/>
    <w:rsid w:val="00DE0EC3"/>
    <w:rsid w:val="00DE1003"/>
    <w:rsid w:val="00DE1537"/>
    <w:rsid w:val="00DE154D"/>
    <w:rsid w:val="00DE1EAC"/>
    <w:rsid w:val="00DE2CD5"/>
    <w:rsid w:val="00DE2CF3"/>
    <w:rsid w:val="00DE3323"/>
    <w:rsid w:val="00DE35B6"/>
    <w:rsid w:val="00DE3676"/>
    <w:rsid w:val="00DE38E3"/>
    <w:rsid w:val="00DE38FC"/>
    <w:rsid w:val="00DE3E70"/>
    <w:rsid w:val="00DE4568"/>
    <w:rsid w:val="00DE47FB"/>
    <w:rsid w:val="00DE48E8"/>
    <w:rsid w:val="00DE4B0A"/>
    <w:rsid w:val="00DE4BBB"/>
    <w:rsid w:val="00DE522F"/>
    <w:rsid w:val="00DE538D"/>
    <w:rsid w:val="00DE5A5B"/>
    <w:rsid w:val="00DE5AC2"/>
    <w:rsid w:val="00DE5CA5"/>
    <w:rsid w:val="00DE5D01"/>
    <w:rsid w:val="00DE5DD9"/>
    <w:rsid w:val="00DE5FCB"/>
    <w:rsid w:val="00DE619C"/>
    <w:rsid w:val="00DE6686"/>
    <w:rsid w:val="00DE6BFD"/>
    <w:rsid w:val="00DE6CFE"/>
    <w:rsid w:val="00DE6D8A"/>
    <w:rsid w:val="00DE7221"/>
    <w:rsid w:val="00DE7288"/>
    <w:rsid w:val="00DE771D"/>
    <w:rsid w:val="00DE7FC2"/>
    <w:rsid w:val="00DF086D"/>
    <w:rsid w:val="00DF1389"/>
    <w:rsid w:val="00DF1673"/>
    <w:rsid w:val="00DF1ED7"/>
    <w:rsid w:val="00DF210A"/>
    <w:rsid w:val="00DF2657"/>
    <w:rsid w:val="00DF294D"/>
    <w:rsid w:val="00DF2D41"/>
    <w:rsid w:val="00DF2D4C"/>
    <w:rsid w:val="00DF2EDA"/>
    <w:rsid w:val="00DF306A"/>
    <w:rsid w:val="00DF331D"/>
    <w:rsid w:val="00DF344D"/>
    <w:rsid w:val="00DF38F9"/>
    <w:rsid w:val="00DF398D"/>
    <w:rsid w:val="00DF39F9"/>
    <w:rsid w:val="00DF3B1A"/>
    <w:rsid w:val="00DF3E54"/>
    <w:rsid w:val="00DF44BD"/>
    <w:rsid w:val="00DF4601"/>
    <w:rsid w:val="00DF4CA5"/>
    <w:rsid w:val="00DF4D5B"/>
    <w:rsid w:val="00DF4F1D"/>
    <w:rsid w:val="00DF51EA"/>
    <w:rsid w:val="00DF52C7"/>
    <w:rsid w:val="00DF53EE"/>
    <w:rsid w:val="00DF54B0"/>
    <w:rsid w:val="00DF54D1"/>
    <w:rsid w:val="00DF5A11"/>
    <w:rsid w:val="00DF5AC9"/>
    <w:rsid w:val="00DF5AD9"/>
    <w:rsid w:val="00DF5F26"/>
    <w:rsid w:val="00DF64ED"/>
    <w:rsid w:val="00DF65C2"/>
    <w:rsid w:val="00DF6D7B"/>
    <w:rsid w:val="00DF6FBA"/>
    <w:rsid w:val="00DF726D"/>
    <w:rsid w:val="00DF7423"/>
    <w:rsid w:val="00DF756B"/>
    <w:rsid w:val="00DF784F"/>
    <w:rsid w:val="00E0026C"/>
    <w:rsid w:val="00E00E83"/>
    <w:rsid w:val="00E0142A"/>
    <w:rsid w:val="00E01567"/>
    <w:rsid w:val="00E018D1"/>
    <w:rsid w:val="00E02813"/>
    <w:rsid w:val="00E03601"/>
    <w:rsid w:val="00E03623"/>
    <w:rsid w:val="00E03811"/>
    <w:rsid w:val="00E03866"/>
    <w:rsid w:val="00E039C1"/>
    <w:rsid w:val="00E03B2E"/>
    <w:rsid w:val="00E03C0A"/>
    <w:rsid w:val="00E03DE5"/>
    <w:rsid w:val="00E03E03"/>
    <w:rsid w:val="00E04202"/>
    <w:rsid w:val="00E046C2"/>
    <w:rsid w:val="00E049EA"/>
    <w:rsid w:val="00E04A2A"/>
    <w:rsid w:val="00E04FC7"/>
    <w:rsid w:val="00E05CE6"/>
    <w:rsid w:val="00E05EF8"/>
    <w:rsid w:val="00E05F09"/>
    <w:rsid w:val="00E06011"/>
    <w:rsid w:val="00E06355"/>
    <w:rsid w:val="00E06952"/>
    <w:rsid w:val="00E06E2D"/>
    <w:rsid w:val="00E06E4D"/>
    <w:rsid w:val="00E06F92"/>
    <w:rsid w:val="00E0796B"/>
    <w:rsid w:val="00E10203"/>
    <w:rsid w:val="00E10577"/>
    <w:rsid w:val="00E10D37"/>
    <w:rsid w:val="00E10F58"/>
    <w:rsid w:val="00E111C8"/>
    <w:rsid w:val="00E11319"/>
    <w:rsid w:val="00E11426"/>
    <w:rsid w:val="00E115A0"/>
    <w:rsid w:val="00E11E7A"/>
    <w:rsid w:val="00E12352"/>
    <w:rsid w:val="00E12C59"/>
    <w:rsid w:val="00E135A5"/>
    <w:rsid w:val="00E13664"/>
    <w:rsid w:val="00E13BFF"/>
    <w:rsid w:val="00E13F11"/>
    <w:rsid w:val="00E141FC"/>
    <w:rsid w:val="00E146A2"/>
    <w:rsid w:val="00E14862"/>
    <w:rsid w:val="00E14E56"/>
    <w:rsid w:val="00E15202"/>
    <w:rsid w:val="00E155DB"/>
    <w:rsid w:val="00E155E7"/>
    <w:rsid w:val="00E15AC1"/>
    <w:rsid w:val="00E16307"/>
    <w:rsid w:val="00E16353"/>
    <w:rsid w:val="00E1644E"/>
    <w:rsid w:val="00E1675B"/>
    <w:rsid w:val="00E168FB"/>
    <w:rsid w:val="00E17211"/>
    <w:rsid w:val="00E1780F"/>
    <w:rsid w:val="00E1791E"/>
    <w:rsid w:val="00E20112"/>
    <w:rsid w:val="00E20196"/>
    <w:rsid w:val="00E201E5"/>
    <w:rsid w:val="00E20359"/>
    <w:rsid w:val="00E2046F"/>
    <w:rsid w:val="00E20807"/>
    <w:rsid w:val="00E20C39"/>
    <w:rsid w:val="00E20D20"/>
    <w:rsid w:val="00E20DE1"/>
    <w:rsid w:val="00E20E32"/>
    <w:rsid w:val="00E20EC3"/>
    <w:rsid w:val="00E21829"/>
    <w:rsid w:val="00E21DAE"/>
    <w:rsid w:val="00E21EF3"/>
    <w:rsid w:val="00E21F10"/>
    <w:rsid w:val="00E21FFB"/>
    <w:rsid w:val="00E2231A"/>
    <w:rsid w:val="00E227DD"/>
    <w:rsid w:val="00E229C0"/>
    <w:rsid w:val="00E22A77"/>
    <w:rsid w:val="00E22C1A"/>
    <w:rsid w:val="00E22C9E"/>
    <w:rsid w:val="00E22CF5"/>
    <w:rsid w:val="00E22EC8"/>
    <w:rsid w:val="00E22F5C"/>
    <w:rsid w:val="00E2308F"/>
    <w:rsid w:val="00E2349E"/>
    <w:rsid w:val="00E23537"/>
    <w:rsid w:val="00E23A31"/>
    <w:rsid w:val="00E23FF5"/>
    <w:rsid w:val="00E24177"/>
    <w:rsid w:val="00E2423B"/>
    <w:rsid w:val="00E2427F"/>
    <w:rsid w:val="00E2441F"/>
    <w:rsid w:val="00E2480F"/>
    <w:rsid w:val="00E24B68"/>
    <w:rsid w:val="00E24F2D"/>
    <w:rsid w:val="00E25109"/>
    <w:rsid w:val="00E251D1"/>
    <w:rsid w:val="00E2553B"/>
    <w:rsid w:val="00E2557C"/>
    <w:rsid w:val="00E26339"/>
    <w:rsid w:val="00E266AF"/>
    <w:rsid w:val="00E26893"/>
    <w:rsid w:val="00E26C62"/>
    <w:rsid w:val="00E26D66"/>
    <w:rsid w:val="00E27083"/>
    <w:rsid w:val="00E27313"/>
    <w:rsid w:val="00E27568"/>
    <w:rsid w:val="00E27655"/>
    <w:rsid w:val="00E27658"/>
    <w:rsid w:val="00E27681"/>
    <w:rsid w:val="00E27BCF"/>
    <w:rsid w:val="00E27C3A"/>
    <w:rsid w:val="00E30168"/>
    <w:rsid w:val="00E301CF"/>
    <w:rsid w:val="00E30286"/>
    <w:rsid w:val="00E307E0"/>
    <w:rsid w:val="00E30BA7"/>
    <w:rsid w:val="00E31099"/>
    <w:rsid w:val="00E310B2"/>
    <w:rsid w:val="00E310E7"/>
    <w:rsid w:val="00E313A7"/>
    <w:rsid w:val="00E3150B"/>
    <w:rsid w:val="00E3174E"/>
    <w:rsid w:val="00E323AF"/>
    <w:rsid w:val="00E32A0F"/>
    <w:rsid w:val="00E32C9C"/>
    <w:rsid w:val="00E32EB3"/>
    <w:rsid w:val="00E32EDD"/>
    <w:rsid w:val="00E32F60"/>
    <w:rsid w:val="00E33767"/>
    <w:rsid w:val="00E33900"/>
    <w:rsid w:val="00E33943"/>
    <w:rsid w:val="00E33AE0"/>
    <w:rsid w:val="00E33D27"/>
    <w:rsid w:val="00E33D72"/>
    <w:rsid w:val="00E343DB"/>
    <w:rsid w:val="00E344B5"/>
    <w:rsid w:val="00E344C3"/>
    <w:rsid w:val="00E345F0"/>
    <w:rsid w:val="00E34D08"/>
    <w:rsid w:val="00E34F78"/>
    <w:rsid w:val="00E35193"/>
    <w:rsid w:val="00E351D3"/>
    <w:rsid w:val="00E354D6"/>
    <w:rsid w:val="00E35511"/>
    <w:rsid w:val="00E356D2"/>
    <w:rsid w:val="00E35E52"/>
    <w:rsid w:val="00E365CC"/>
    <w:rsid w:val="00E36899"/>
    <w:rsid w:val="00E36CFC"/>
    <w:rsid w:val="00E372B4"/>
    <w:rsid w:val="00E374A0"/>
    <w:rsid w:val="00E3752C"/>
    <w:rsid w:val="00E37728"/>
    <w:rsid w:val="00E377FF"/>
    <w:rsid w:val="00E37826"/>
    <w:rsid w:val="00E3799A"/>
    <w:rsid w:val="00E4027E"/>
    <w:rsid w:val="00E4049F"/>
    <w:rsid w:val="00E406A2"/>
    <w:rsid w:val="00E40EFB"/>
    <w:rsid w:val="00E411CD"/>
    <w:rsid w:val="00E412A7"/>
    <w:rsid w:val="00E41E96"/>
    <w:rsid w:val="00E41EDF"/>
    <w:rsid w:val="00E42142"/>
    <w:rsid w:val="00E42490"/>
    <w:rsid w:val="00E42739"/>
    <w:rsid w:val="00E42918"/>
    <w:rsid w:val="00E42A4F"/>
    <w:rsid w:val="00E42E7E"/>
    <w:rsid w:val="00E43093"/>
    <w:rsid w:val="00E430ED"/>
    <w:rsid w:val="00E431FE"/>
    <w:rsid w:val="00E43503"/>
    <w:rsid w:val="00E43577"/>
    <w:rsid w:val="00E4370E"/>
    <w:rsid w:val="00E438E9"/>
    <w:rsid w:val="00E43C3A"/>
    <w:rsid w:val="00E440CA"/>
    <w:rsid w:val="00E44528"/>
    <w:rsid w:val="00E44765"/>
    <w:rsid w:val="00E44E3D"/>
    <w:rsid w:val="00E44E8F"/>
    <w:rsid w:val="00E44EEB"/>
    <w:rsid w:val="00E45075"/>
    <w:rsid w:val="00E454B8"/>
    <w:rsid w:val="00E454F0"/>
    <w:rsid w:val="00E457A8"/>
    <w:rsid w:val="00E45C99"/>
    <w:rsid w:val="00E4624F"/>
    <w:rsid w:val="00E4632C"/>
    <w:rsid w:val="00E46554"/>
    <w:rsid w:val="00E469B7"/>
    <w:rsid w:val="00E47636"/>
    <w:rsid w:val="00E4779E"/>
    <w:rsid w:val="00E477FA"/>
    <w:rsid w:val="00E47B2C"/>
    <w:rsid w:val="00E47CB8"/>
    <w:rsid w:val="00E47D5A"/>
    <w:rsid w:val="00E47DFA"/>
    <w:rsid w:val="00E504A6"/>
    <w:rsid w:val="00E50501"/>
    <w:rsid w:val="00E506A2"/>
    <w:rsid w:val="00E5086E"/>
    <w:rsid w:val="00E50CE3"/>
    <w:rsid w:val="00E510DE"/>
    <w:rsid w:val="00E51322"/>
    <w:rsid w:val="00E5179E"/>
    <w:rsid w:val="00E51AD9"/>
    <w:rsid w:val="00E51BA2"/>
    <w:rsid w:val="00E51CC8"/>
    <w:rsid w:val="00E52006"/>
    <w:rsid w:val="00E52298"/>
    <w:rsid w:val="00E5245E"/>
    <w:rsid w:val="00E52909"/>
    <w:rsid w:val="00E531F1"/>
    <w:rsid w:val="00E5326F"/>
    <w:rsid w:val="00E536AA"/>
    <w:rsid w:val="00E53B72"/>
    <w:rsid w:val="00E53BCC"/>
    <w:rsid w:val="00E53C98"/>
    <w:rsid w:val="00E54020"/>
    <w:rsid w:val="00E5417F"/>
    <w:rsid w:val="00E54376"/>
    <w:rsid w:val="00E54462"/>
    <w:rsid w:val="00E54B88"/>
    <w:rsid w:val="00E54B8B"/>
    <w:rsid w:val="00E550A2"/>
    <w:rsid w:val="00E5554C"/>
    <w:rsid w:val="00E55844"/>
    <w:rsid w:val="00E55933"/>
    <w:rsid w:val="00E5596A"/>
    <w:rsid w:val="00E559F4"/>
    <w:rsid w:val="00E56937"/>
    <w:rsid w:val="00E56B04"/>
    <w:rsid w:val="00E56F9E"/>
    <w:rsid w:val="00E571D6"/>
    <w:rsid w:val="00E57851"/>
    <w:rsid w:val="00E578F5"/>
    <w:rsid w:val="00E57D00"/>
    <w:rsid w:val="00E57E8B"/>
    <w:rsid w:val="00E60098"/>
    <w:rsid w:val="00E6041F"/>
    <w:rsid w:val="00E6067A"/>
    <w:rsid w:val="00E60878"/>
    <w:rsid w:val="00E6090D"/>
    <w:rsid w:val="00E60A40"/>
    <w:rsid w:val="00E60E6C"/>
    <w:rsid w:val="00E60F72"/>
    <w:rsid w:val="00E611BB"/>
    <w:rsid w:val="00E61300"/>
    <w:rsid w:val="00E61610"/>
    <w:rsid w:val="00E61C49"/>
    <w:rsid w:val="00E625BB"/>
    <w:rsid w:val="00E62C45"/>
    <w:rsid w:val="00E62D53"/>
    <w:rsid w:val="00E63141"/>
    <w:rsid w:val="00E6356D"/>
    <w:rsid w:val="00E6387C"/>
    <w:rsid w:val="00E63C54"/>
    <w:rsid w:val="00E63C67"/>
    <w:rsid w:val="00E641D9"/>
    <w:rsid w:val="00E648FD"/>
    <w:rsid w:val="00E6494C"/>
    <w:rsid w:val="00E64A88"/>
    <w:rsid w:val="00E64AF3"/>
    <w:rsid w:val="00E64D91"/>
    <w:rsid w:val="00E6556B"/>
    <w:rsid w:val="00E655F3"/>
    <w:rsid w:val="00E658CC"/>
    <w:rsid w:val="00E65AEF"/>
    <w:rsid w:val="00E65C46"/>
    <w:rsid w:val="00E65D32"/>
    <w:rsid w:val="00E66102"/>
    <w:rsid w:val="00E661FF"/>
    <w:rsid w:val="00E66447"/>
    <w:rsid w:val="00E66BBC"/>
    <w:rsid w:val="00E66FE4"/>
    <w:rsid w:val="00E67394"/>
    <w:rsid w:val="00E67565"/>
    <w:rsid w:val="00E678CF"/>
    <w:rsid w:val="00E67DCC"/>
    <w:rsid w:val="00E703D0"/>
    <w:rsid w:val="00E703EB"/>
    <w:rsid w:val="00E70873"/>
    <w:rsid w:val="00E7163E"/>
    <w:rsid w:val="00E7169B"/>
    <w:rsid w:val="00E71A3A"/>
    <w:rsid w:val="00E71BA2"/>
    <w:rsid w:val="00E72605"/>
    <w:rsid w:val="00E72ACC"/>
    <w:rsid w:val="00E72DC1"/>
    <w:rsid w:val="00E72DE2"/>
    <w:rsid w:val="00E732F6"/>
    <w:rsid w:val="00E73532"/>
    <w:rsid w:val="00E7393C"/>
    <w:rsid w:val="00E73A35"/>
    <w:rsid w:val="00E73BDB"/>
    <w:rsid w:val="00E73BDE"/>
    <w:rsid w:val="00E74395"/>
    <w:rsid w:val="00E745C2"/>
    <w:rsid w:val="00E7470B"/>
    <w:rsid w:val="00E74C7E"/>
    <w:rsid w:val="00E74F97"/>
    <w:rsid w:val="00E74FF5"/>
    <w:rsid w:val="00E75603"/>
    <w:rsid w:val="00E75866"/>
    <w:rsid w:val="00E75A7A"/>
    <w:rsid w:val="00E75F5C"/>
    <w:rsid w:val="00E76204"/>
    <w:rsid w:val="00E7648C"/>
    <w:rsid w:val="00E764CE"/>
    <w:rsid w:val="00E76706"/>
    <w:rsid w:val="00E76938"/>
    <w:rsid w:val="00E76A10"/>
    <w:rsid w:val="00E77146"/>
    <w:rsid w:val="00E7745F"/>
    <w:rsid w:val="00E776D5"/>
    <w:rsid w:val="00E7799B"/>
    <w:rsid w:val="00E77AB7"/>
    <w:rsid w:val="00E77C2B"/>
    <w:rsid w:val="00E80065"/>
    <w:rsid w:val="00E80792"/>
    <w:rsid w:val="00E808FA"/>
    <w:rsid w:val="00E80A7B"/>
    <w:rsid w:val="00E80BC4"/>
    <w:rsid w:val="00E80CE3"/>
    <w:rsid w:val="00E81120"/>
    <w:rsid w:val="00E81731"/>
    <w:rsid w:val="00E81790"/>
    <w:rsid w:val="00E8311B"/>
    <w:rsid w:val="00E831C7"/>
    <w:rsid w:val="00E8339C"/>
    <w:rsid w:val="00E8371E"/>
    <w:rsid w:val="00E83798"/>
    <w:rsid w:val="00E83BA8"/>
    <w:rsid w:val="00E83C88"/>
    <w:rsid w:val="00E83ED8"/>
    <w:rsid w:val="00E842A2"/>
    <w:rsid w:val="00E843E6"/>
    <w:rsid w:val="00E847F3"/>
    <w:rsid w:val="00E8494F"/>
    <w:rsid w:val="00E84B47"/>
    <w:rsid w:val="00E8505B"/>
    <w:rsid w:val="00E85792"/>
    <w:rsid w:val="00E85995"/>
    <w:rsid w:val="00E85A3F"/>
    <w:rsid w:val="00E85AC3"/>
    <w:rsid w:val="00E85DD2"/>
    <w:rsid w:val="00E85F1E"/>
    <w:rsid w:val="00E86307"/>
    <w:rsid w:val="00E86478"/>
    <w:rsid w:val="00E8658B"/>
    <w:rsid w:val="00E8665C"/>
    <w:rsid w:val="00E86E31"/>
    <w:rsid w:val="00E8733B"/>
    <w:rsid w:val="00E87882"/>
    <w:rsid w:val="00E87953"/>
    <w:rsid w:val="00E87AAE"/>
    <w:rsid w:val="00E87EE7"/>
    <w:rsid w:val="00E87EF6"/>
    <w:rsid w:val="00E9012D"/>
    <w:rsid w:val="00E90A30"/>
    <w:rsid w:val="00E90A87"/>
    <w:rsid w:val="00E90D88"/>
    <w:rsid w:val="00E90F03"/>
    <w:rsid w:val="00E91032"/>
    <w:rsid w:val="00E9109B"/>
    <w:rsid w:val="00E92313"/>
    <w:rsid w:val="00E9237C"/>
    <w:rsid w:val="00E923C3"/>
    <w:rsid w:val="00E9242E"/>
    <w:rsid w:val="00E92A76"/>
    <w:rsid w:val="00E92CE3"/>
    <w:rsid w:val="00E9362A"/>
    <w:rsid w:val="00E937C7"/>
    <w:rsid w:val="00E93CED"/>
    <w:rsid w:val="00E93F05"/>
    <w:rsid w:val="00E941E0"/>
    <w:rsid w:val="00E94261"/>
    <w:rsid w:val="00E94376"/>
    <w:rsid w:val="00E945CD"/>
    <w:rsid w:val="00E949D4"/>
    <w:rsid w:val="00E950D4"/>
    <w:rsid w:val="00E9516B"/>
    <w:rsid w:val="00E9586A"/>
    <w:rsid w:val="00E958BC"/>
    <w:rsid w:val="00E95BFC"/>
    <w:rsid w:val="00E95EC9"/>
    <w:rsid w:val="00E95FC2"/>
    <w:rsid w:val="00E96399"/>
    <w:rsid w:val="00E965A7"/>
    <w:rsid w:val="00E966C4"/>
    <w:rsid w:val="00E97362"/>
    <w:rsid w:val="00E97523"/>
    <w:rsid w:val="00E97863"/>
    <w:rsid w:val="00E978CE"/>
    <w:rsid w:val="00E97A0E"/>
    <w:rsid w:val="00E97D8E"/>
    <w:rsid w:val="00E97F51"/>
    <w:rsid w:val="00EA0099"/>
    <w:rsid w:val="00EA04F7"/>
    <w:rsid w:val="00EA0C9A"/>
    <w:rsid w:val="00EA100E"/>
    <w:rsid w:val="00EA13AE"/>
    <w:rsid w:val="00EA15DC"/>
    <w:rsid w:val="00EA15EB"/>
    <w:rsid w:val="00EA1620"/>
    <w:rsid w:val="00EA16F2"/>
    <w:rsid w:val="00EA1749"/>
    <w:rsid w:val="00EA174C"/>
    <w:rsid w:val="00EA1C87"/>
    <w:rsid w:val="00EA1D06"/>
    <w:rsid w:val="00EA1D74"/>
    <w:rsid w:val="00EA2476"/>
    <w:rsid w:val="00EA2C09"/>
    <w:rsid w:val="00EA3512"/>
    <w:rsid w:val="00EA3544"/>
    <w:rsid w:val="00EA35A6"/>
    <w:rsid w:val="00EA37EF"/>
    <w:rsid w:val="00EA3C04"/>
    <w:rsid w:val="00EA3C4C"/>
    <w:rsid w:val="00EA41F9"/>
    <w:rsid w:val="00EA4234"/>
    <w:rsid w:val="00EA424D"/>
    <w:rsid w:val="00EA464A"/>
    <w:rsid w:val="00EA4818"/>
    <w:rsid w:val="00EA48A7"/>
    <w:rsid w:val="00EA4C56"/>
    <w:rsid w:val="00EA4DBE"/>
    <w:rsid w:val="00EA503E"/>
    <w:rsid w:val="00EA53B4"/>
    <w:rsid w:val="00EA5643"/>
    <w:rsid w:val="00EA61E0"/>
    <w:rsid w:val="00EA6792"/>
    <w:rsid w:val="00EA68FF"/>
    <w:rsid w:val="00EA6ACD"/>
    <w:rsid w:val="00EA6D72"/>
    <w:rsid w:val="00EA6E1C"/>
    <w:rsid w:val="00EA6F02"/>
    <w:rsid w:val="00EA746C"/>
    <w:rsid w:val="00EA7722"/>
    <w:rsid w:val="00EA7CAC"/>
    <w:rsid w:val="00EA7E54"/>
    <w:rsid w:val="00EB0ECC"/>
    <w:rsid w:val="00EB0FA4"/>
    <w:rsid w:val="00EB1530"/>
    <w:rsid w:val="00EB163F"/>
    <w:rsid w:val="00EB17DE"/>
    <w:rsid w:val="00EB1868"/>
    <w:rsid w:val="00EB1EAE"/>
    <w:rsid w:val="00EB1FAC"/>
    <w:rsid w:val="00EB2305"/>
    <w:rsid w:val="00EB24CC"/>
    <w:rsid w:val="00EB25B8"/>
    <w:rsid w:val="00EB2BA6"/>
    <w:rsid w:val="00EB2BFA"/>
    <w:rsid w:val="00EB2F97"/>
    <w:rsid w:val="00EB342A"/>
    <w:rsid w:val="00EB3442"/>
    <w:rsid w:val="00EB3650"/>
    <w:rsid w:val="00EB3874"/>
    <w:rsid w:val="00EB410F"/>
    <w:rsid w:val="00EB47E6"/>
    <w:rsid w:val="00EB4C28"/>
    <w:rsid w:val="00EB4D75"/>
    <w:rsid w:val="00EB516E"/>
    <w:rsid w:val="00EB5195"/>
    <w:rsid w:val="00EB539F"/>
    <w:rsid w:val="00EB5514"/>
    <w:rsid w:val="00EB592F"/>
    <w:rsid w:val="00EB5A16"/>
    <w:rsid w:val="00EB5A79"/>
    <w:rsid w:val="00EB64F1"/>
    <w:rsid w:val="00EB6ACB"/>
    <w:rsid w:val="00EB6B0E"/>
    <w:rsid w:val="00EB6C5D"/>
    <w:rsid w:val="00EB6CF9"/>
    <w:rsid w:val="00EB6D0A"/>
    <w:rsid w:val="00EB6DFE"/>
    <w:rsid w:val="00EB6EDA"/>
    <w:rsid w:val="00EB6FFD"/>
    <w:rsid w:val="00EB725C"/>
    <w:rsid w:val="00EB7282"/>
    <w:rsid w:val="00EB72FE"/>
    <w:rsid w:val="00EB7647"/>
    <w:rsid w:val="00EB786D"/>
    <w:rsid w:val="00EB7A52"/>
    <w:rsid w:val="00EB7BEA"/>
    <w:rsid w:val="00EB7C28"/>
    <w:rsid w:val="00EB7E03"/>
    <w:rsid w:val="00EC04B9"/>
    <w:rsid w:val="00EC0961"/>
    <w:rsid w:val="00EC10F2"/>
    <w:rsid w:val="00EC12F2"/>
    <w:rsid w:val="00EC16BC"/>
    <w:rsid w:val="00EC1790"/>
    <w:rsid w:val="00EC17FD"/>
    <w:rsid w:val="00EC189C"/>
    <w:rsid w:val="00EC1C80"/>
    <w:rsid w:val="00EC1EE5"/>
    <w:rsid w:val="00EC1FC0"/>
    <w:rsid w:val="00EC26EE"/>
    <w:rsid w:val="00EC2AB6"/>
    <w:rsid w:val="00EC2EE1"/>
    <w:rsid w:val="00EC2F81"/>
    <w:rsid w:val="00EC359A"/>
    <w:rsid w:val="00EC364B"/>
    <w:rsid w:val="00EC394D"/>
    <w:rsid w:val="00EC3EA4"/>
    <w:rsid w:val="00EC4293"/>
    <w:rsid w:val="00EC4839"/>
    <w:rsid w:val="00EC5060"/>
    <w:rsid w:val="00EC530F"/>
    <w:rsid w:val="00EC5386"/>
    <w:rsid w:val="00EC5CB9"/>
    <w:rsid w:val="00EC5E69"/>
    <w:rsid w:val="00EC627C"/>
    <w:rsid w:val="00EC6751"/>
    <w:rsid w:val="00EC6957"/>
    <w:rsid w:val="00EC6A27"/>
    <w:rsid w:val="00EC6CAA"/>
    <w:rsid w:val="00EC6D0A"/>
    <w:rsid w:val="00EC6DB2"/>
    <w:rsid w:val="00EC7250"/>
    <w:rsid w:val="00EC73DC"/>
    <w:rsid w:val="00EC7497"/>
    <w:rsid w:val="00EC7AF9"/>
    <w:rsid w:val="00ED033C"/>
    <w:rsid w:val="00ED06B2"/>
    <w:rsid w:val="00ED0903"/>
    <w:rsid w:val="00ED0E81"/>
    <w:rsid w:val="00ED1385"/>
    <w:rsid w:val="00ED1700"/>
    <w:rsid w:val="00ED199C"/>
    <w:rsid w:val="00ED1CE0"/>
    <w:rsid w:val="00ED2142"/>
    <w:rsid w:val="00ED21D8"/>
    <w:rsid w:val="00ED242B"/>
    <w:rsid w:val="00ED250A"/>
    <w:rsid w:val="00ED253B"/>
    <w:rsid w:val="00ED2F52"/>
    <w:rsid w:val="00ED3047"/>
    <w:rsid w:val="00ED352C"/>
    <w:rsid w:val="00ED35F8"/>
    <w:rsid w:val="00ED3679"/>
    <w:rsid w:val="00ED374C"/>
    <w:rsid w:val="00ED382F"/>
    <w:rsid w:val="00ED3EDE"/>
    <w:rsid w:val="00ED4938"/>
    <w:rsid w:val="00ED57D5"/>
    <w:rsid w:val="00ED5C2C"/>
    <w:rsid w:val="00ED5D56"/>
    <w:rsid w:val="00ED5DD9"/>
    <w:rsid w:val="00ED64E7"/>
    <w:rsid w:val="00ED68C1"/>
    <w:rsid w:val="00ED6A1C"/>
    <w:rsid w:val="00ED6F9B"/>
    <w:rsid w:val="00ED794A"/>
    <w:rsid w:val="00ED7E1F"/>
    <w:rsid w:val="00ED7F65"/>
    <w:rsid w:val="00ED7FC7"/>
    <w:rsid w:val="00EE1748"/>
    <w:rsid w:val="00EE1917"/>
    <w:rsid w:val="00EE1C6D"/>
    <w:rsid w:val="00EE1E98"/>
    <w:rsid w:val="00EE20A1"/>
    <w:rsid w:val="00EE214B"/>
    <w:rsid w:val="00EE2202"/>
    <w:rsid w:val="00EE2388"/>
    <w:rsid w:val="00EE25DE"/>
    <w:rsid w:val="00EE26E9"/>
    <w:rsid w:val="00EE2A46"/>
    <w:rsid w:val="00EE2E8F"/>
    <w:rsid w:val="00EE2F5E"/>
    <w:rsid w:val="00EE2F67"/>
    <w:rsid w:val="00EE3286"/>
    <w:rsid w:val="00EE369F"/>
    <w:rsid w:val="00EE3DBE"/>
    <w:rsid w:val="00EE41EF"/>
    <w:rsid w:val="00EE4A6C"/>
    <w:rsid w:val="00EE4F10"/>
    <w:rsid w:val="00EE5778"/>
    <w:rsid w:val="00EE596E"/>
    <w:rsid w:val="00EE5AFC"/>
    <w:rsid w:val="00EE62C0"/>
    <w:rsid w:val="00EE640E"/>
    <w:rsid w:val="00EE6472"/>
    <w:rsid w:val="00EE68BA"/>
    <w:rsid w:val="00EE6C39"/>
    <w:rsid w:val="00EE6C3D"/>
    <w:rsid w:val="00EE6F64"/>
    <w:rsid w:val="00EE725B"/>
    <w:rsid w:val="00EE781E"/>
    <w:rsid w:val="00EE7C02"/>
    <w:rsid w:val="00EE7C04"/>
    <w:rsid w:val="00EE7C3B"/>
    <w:rsid w:val="00EE7E26"/>
    <w:rsid w:val="00EE7E78"/>
    <w:rsid w:val="00EF008A"/>
    <w:rsid w:val="00EF0127"/>
    <w:rsid w:val="00EF0155"/>
    <w:rsid w:val="00EF03E0"/>
    <w:rsid w:val="00EF052B"/>
    <w:rsid w:val="00EF052D"/>
    <w:rsid w:val="00EF0716"/>
    <w:rsid w:val="00EF0986"/>
    <w:rsid w:val="00EF101C"/>
    <w:rsid w:val="00EF19BF"/>
    <w:rsid w:val="00EF1E98"/>
    <w:rsid w:val="00EF1EDB"/>
    <w:rsid w:val="00EF25F4"/>
    <w:rsid w:val="00EF2943"/>
    <w:rsid w:val="00EF2E1E"/>
    <w:rsid w:val="00EF2EA3"/>
    <w:rsid w:val="00EF3434"/>
    <w:rsid w:val="00EF35C6"/>
    <w:rsid w:val="00EF379E"/>
    <w:rsid w:val="00EF3ADC"/>
    <w:rsid w:val="00EF3C62"/>
    <w:rsid w:val="00EF4116"/>
    <w:rsid w:val="00EF4249"/>
    <w:rsid w:val="00EF4597"/>
    <w:rsid w:val="00EF540D"/>
    <w:rsid w:val="00EF5793"/>
    <w:rsid w:val="00EF5909"/>
    <w:rsid w:val="00EF5CB4"/>
    <w:rsid w:val="00EF6298"/>
    <w:rsid w:val="00EF65BB"/>
    <w:rsid w:val="00EF69B4"/>
    <w:rsid w:val="00EF6C5A"/>
    <w:rsid w:val="00EF6F0A"/>
    <w:rsid w:val="00EF71CB"/>
    <w:rsid w:val="00EF723E"/>
    <w:rsid w:val="00EF75B2"/>
    <w:rsid w:val="00EF7773"/>
    <w:rsid w:val="00EF7B62"/>
    <w:rsid w:val="00EF7E7A"/>
    <w:rsid w:val="00F0006E"/>
    <w:rsid w:val="00F00B26"/>
    <w:rsid w:val="00F00C53"/>
    <w:rsid w:val="00F00D2E"/>
    <w:rsid w:val="00F00DA9"/>
    <w:rsid w:val="00F01465"/>
    <w:rsid w:val="00F015BC"/>
    <w:rsid w:val="00F016F4"/>
    <w:rsid w:val="00F01C1E"/>
    <w:rsid w:val="00F01DDE"/>
    <w:rsid w:val="00F02104"/>
    <w:rsid w:val="00F02558"/>
    <w:rsid w:val="00F025AA"/>
    <w:rsid w:val="00F02977"/>
    <w:rsid w:val="00F03176"/>
    <w:rsid w:val="00F03187"/>
    <w:rsid w:val="00F0331F"/>
    <w:rsid w:val="00F0392E"/>
    <w:rsid w:val="00F03A60"/>
    <w:rsid w:val="00F03AA3"/>
    <w:rsid w:val="00F04004"/>
    <w:rsid w:val="00F04605"/>
    <w:rsid w:val="00F04AB9"/>
    <w:rsid w:val="00F04C4B"/>
    <w:rsid w:val="00F04CEC"/>
    <w:rsid w:val="00F05050"/>
    <w:rsid w:val="00F050BB"/>
    <w:rsid w:val="00F050CF"/>
    <w:rsid w:val="00F05265"/>
    <w:rsid w:val="00F055B3"/>
    <w:rsid w:val="00F05964"/>
    <w:rsid w:val="00F05EE3"/>
    <w:rsid w:val="00F05F9D"/>
    <w:rsid w:val="00F062D6"/>
    <w:rsid w:val="00F06482"/>
    <w:rsid w:val="00F065EB"/>
    <w:rsid w:val="00F067C4"/>
    <w:rsid w:val="00F06809"/>
    <w:rsid w:val="00F06FAC"/>
    <w:rsid w:val="00F07032"/>
    <w:rsid w:val="00F07488"/>
    <w:rsid w:val="00F075EC"/>
    <w:rsid w:val="00F07813"/>
    <w:rsid w:val="00F0783B"/>
    <w:rsid w:val="00F07D0E"/>
    <w:rsid w:val="00F07D51"/>
    <w:rsid w:val="00F10066"/>
    <w:rsid w:val="00F10737"/>
    <w:rsid w:val="00F11094"/>
    <w:rsid w:val="00F11316"/>
    <w:rsid w:val="00F11A0E"/>
    <w:rsid w:val="00F11A79"/>
    <w:rsid w:val="00F11B94"/>
    <w:rsid w:val="00F11DE9"/>
    <w:rsid w:val="00F1211C"/>
    <w:rsid w:val="00F12765"/>
    <w:rsid w:val="00F127F5"/>
    <w:rsid w:val="00F12887"/>
    <w:rsid w:val="00F12E86"/>
    <w:rsid w:val="00F13312"/>
    <w:rsid w:val="00F1358F"/>
    <w:rsid w:val="00F13837"/>
    <w:rsid w:val="00F13AF6"/>
    <w:rsid w:val="00F13B96"/>
    <w:rsid w:val="00F13F62"/>
    <w:rsid w:val="00F14421"/>
    <w:rsid w:val="00F14555"/>
    <w:rsid w:val="00F1489F"/>
    <w:rsid w:val="00F14D26"/>
    <w:rsid w:val="00F14E2A"/>
    <w:rsid w:val="00F1532D"/>
    <w:rsid w:val="00F15E18"/>
    <w:rsid w:val="00F15F46"/>
    <w:rsid w:val="00F15F93"/>
    <w:rsid w:val="00F16532"/>
    <w:rsid w:val="00F166C4"/>
    <w:rsid w:val="00F16AD9"/>
    <w:rsid w:val="00F16C18"/>
    <w:rsid w:val="00F16C9D"/>
    <w:rsid w:val="00F16CE2"/>
    <w:rsid w:val="00F16E44"/>
    <w:rsid w:val="00F1719F"/>
    <w:rsid w:val="00F171A2"/>
    <w:rsid w:val="00F171F5"/>
    <w:rsid w:val="00F1725C"/>
    <w:rsid w:val="00F1765A"/>
    <w:rsid w:val="00F1792B"/>
    <w:rsid w:val="00F17A7D"/>
    <w:rsid w:val="00F17F60"/>
    <w:rsid w:val="00F20067"/>
    <w:rsid w:val="00F20128"/>
    <w:rsid w:val="00F20719"/>
    <w:rsid w:val="00F207B4"/>
    <w:rsid w:val="00F20A08"/>
    <w:rsid w:val="00F20AB5"/>
    <w:rsid w:val="00F20E2B"/>
    <w:rsid w:val="00F20FAE"/>
    <w:rsid w:val="00F212DF"/>
    <w:rsid w:val="00F2145F"/>
    <w:rsid w:val="00F21631"/>
    <w:rsid w:val="00F21800"/>
    <w:rsid w:val="00F21CDA"/>
    <w:rsid w:val="00F22201"/>
    <w:rsid w:val="00F226AD"/>
    <w:rsid w:val="00F228E5"/>
    <w:rsid w:val="00F2353D"/>
    <w:rsid w:val="00F23915"/>
    <w:rsid w:val="00F23BC7"/>
    <w:rsid w:val="00F23D18"/>
    <w:rsid w:val="00F23D2A"/>
    <w:rsid w:val="00F23E25"/>
    <w:rsid w:val="00F240AA"/>
    <w:rsid w:val="00F249F6"/>
    <w:rsid w:val="00F24B5A"/>
    <w:rsid w:val="00F25356"/>
    <w:rsid w:val="00F2557A"/>
    <w:rsid w:val="00F256B2"/>
    <w:rsid w:val="00F259BF"/>
    <w:rsid w:val="00F25A6C"/>
    <w:rsid w:val="00F25B42"/>
    <w:rsid w:val="00F2627E"/>
    <w:rsid w:val="00F268B7"/>
    <w:rsid w:val="00F268D0"/>
    <w:rsid w:val="00F26A96"/>
    <w:rsid w:val="00F26B76"/>
    <w:rsid w:val="00F27246"/>
    <w:rsid w:val="00F273DD"/>
    <w:rsid w:val="00F27467"/>
    <w:rsid w:val="00F27761"/>
    <w:rsid w:val="00F27D49"/>
    <w:rsid w:val="00F27ED4"/>
    <w:rsid w:val="00F30107"/>
    <w:rsid w:val="00F30527"/>
    <w:rsid w:val="00F30B4F"/>
    <w:rsid w:val="00F3104E"/>
    <w:rsid w:val="00F3116B"/>
    <w:rsid w:val="00F31397"/>
    <w:rsid w:val="00F31C94"/>
    <w:rsid w:val="00F31D08"/>
    <w:rsid w:val="00F31D9D"/>
    <w:rsid w:val="00F31F60"/>
    <w:rsid w:val="00F31F9D"/>
    <w:rsid w:val="00F32912"/>
    <w:rsid w:val="00F32A88"/>
    <w:rsid w:val="00F32E28"/>
    <w:rsid w:val="00F3325C"/>
    <w:rsid w:val="00F33A46"/>
    <w:rsid w:val="00F33CAC"/>
    <w:rsid w:val="00F34304"/>
    <w:rsid w:val="00F34347"/>
    <w:rsid w:val="00F34388"/>
    <w:rsid w:val="00F357C9"/>
    <w:rsid w:val="00F35937"/>
    <w:rsid w:val="00F359B3"/>
    <w:rsid w:val="00F359D1"/>
    <w:rsid w:val="00F35EDE"/>
    <w:rsid w:val="00F364E9"/>
    <w:rsid w:val="00F3656F"/>
    <w:rsid w:val="00F365EB"/>
    <w:rsid w:val="00F3662D"/>
    <w:rsid w:val="00F36787"/>
    <w:rsid w:val="00F367D7"/>
    <w:rsid w:val="00F369E4"/>
    <w:rsid w:val="00F36E6C"/>
    <w:rsid w:val="00F36FA6"/>
    <w:rsid w:val="00F36FDE"/>
    <w:rsid w:val="00F3713D"/>
    <w:rsid w:val="00F37260"/>
    <w:rsid w:val="00F37573"/>
    <w:rsid w:val="00F3757F"/>
    <w:rsid w:val="00F375A9"/>
    <w:rsid w:val="00F37ACC"/>
    <w:rsid w:val="00F37CF5"/>
    <w:rsid w:val="00F37E3C"/>
    <w:rsid w:val="00F4023E"/>
    <w:rsid w:val="00F4068C"/>
    <w:rsid w:val="00F40859"/>
    <w:rsid w:val="00F408FF"/>
    <w:rsid w:val="00F409BB"/>
    <w:rsid w:val="00F40B05"/>
    <w:rsid w:val="00F40D39"/>
    <w:rsid w:val="00F40D79"/>
    <w:rsid w:val="00F40F2C"/>
    <w:rsid w:val="00F4112B"/>
    <w:rsid w:val="00F41233"/>
    <w:rsid w:val="00F419A5"/>
    <w:rsid w:val="00F41C63"/>
    <w:rsid w:val="00F42039"/>
    <w:rsid w:val="00F4246A"/>
    <w:rsid w:val="00F4296F"/>
    <w:rsid w:val="00F434B1"/>
    <w:rsid w:val="00F436CD"/>
    <w:rsid w:val="00F43943"/>
    <w:rsid w:val="00F43A71"/>
    <w:rsid w:val="00F44023"/>
    <w:rsid w:val="00F4420A"/>
    <w:rsid w:val="00F442A9"/>
    <w:rsid w:val="00F4465E"/>
    <w:rsid w:val="00F44A57"/>
    <w:rsid w:val="00F45123"/>
    <w:rsid w:val="00F4517D"/>
    <w:rsid w:val="00F45266"/>
    <w:rsid w:val="00F45AA1"/>
    <w:rsid w:val="00F45D23"/>
    <w:rsid w:val="00F460A6"/>
    <w:rsid w:val="00F46657"/>
    <w:rsid w:val="00F46E6A"/>
    <w:rsid w:val="00F476AC"/>
    <w:rsid w:val="00F50977"/>
    <w:rsid w:val="00F50A7D"/>
    <w:rsid w:val="00F50DFA"/>
    <w:rsid w:val="00F50E25"/>
    <w:rsid w:val="00F51011"/>
    <w:rsid w:val="00F5177C"/>
    <w:rsid w:val="00F51A2E"/>
    <w:rsid w:val="00F51D58"/>
    <w:rsid w:val="00F520DD"/>
    <w:rsid w:val="00F521EA"/>
    <w:rsid w:val="00F523CB"/>
    <w:rsid w:val="00F52531"/>
    <w:rsid w:val="00F5277A"/>
    <w:rsid w:val="00F52934"/>
    <w:rsid w:val="00F52AA5"/>
    <w:rsid w:val="00F53066"/>
    <w:rsid w:val="00F53123"/>
    <w:rsid w:val="00F539D1"/>
    <w:rsid w:val="00F53ACD"/>
    <w:rsid w:val="00F53FA4"/>
    <w:rsid w:val="00F54139"/>
    <w:rsid w:val="00F54223"/>
    <w:rsid w:val="00F549D3"/>
    <w:rsid w:val="00F54A30"/>
    <w:rsid w:val="00F5505D"/>
    <w:rsid w:val="00F550BF"/>
    <w:rsid w:val="00F55554"/>
    <w:rsid w:val="00F55F05"/>
    <w:rsid w:val="00F56156"/>
    <w:rsid w:val="00F5625D"/>
    <w:rsid w:val="00F562ED"/>
    <w:rsid w:val="00F5647F"/>
    <w:rsid w:val="00F5677C"/>
    <w:rsid w:val="00F56DA7"/>
    <w:rsid w:val="00F57E03"/>
    <w:rsid w:val="00F57FFB"/>
    <w:rsid w:val="00F60101"/>
    <w:rsid w:val="00F60236"/>
    <w:rsid w:val="00F607CF"/>
    <w:rsid w:val="00F60A50"/>
    <w:rsid w:val="00F60F60"/>
    <w:rsid w:val="00F6111C"/>
    <w:rsid w:val="00F616A6"/>
    <w:rsid w:val="00F616E2"/>
    <w:rsid w:val="00F618B9"/>
    <w:rsid w:val="00F61A15"/>
    <w:rsid w:val="00F61B29"/>
    <w:rsid w:val="00F61BB1"/>
    <w:rsid w:val="00F61DE5"/>
    <w:rsid w:val="00F623E0"/>
    <w:rsid w:val="00F625D9"/>
    <w:rsid w:val="00F62DEA"/>
    <w:rsid w:val="00F62E18"/>
    <w:rsid w:val="00F62FAF"/>
    <w:rsid w:val="00F63221"/>
    <w:rsid w:val="00F633FC"/>
    <w:rsid w:val="00F6383B"/>
    <w:rsid w:val="00F639F9"/>
    <w:rsid w:val="00F63CE9"/>
    <w:rsid w:val="00F63DE7"/>
    <w:rsid w:val="00F63F9E"/>
    <w:rsid w:val="00F6463C"/>
    <w:rsid w:val="00F64D89"/>
    <w:rsid w:val="00F64F01"/>
    <w:rsid w:val="00F65231"/>
    <w:rsid w:val="00F6562B"/>
    <w:rsid w:val="00F65922"/>
    <w:rsid w:val="00F65994"/>
    <w:rsid w:val="00F65D06"/>
    <w:rsid w:val="00F66012"/>
    <w:rsid w:val="00F66231"/>
    <w:rsid w:val="00F664F5"/>
    <w:rsid w:val="00F666E8"/>
    <w:rsid w:val="00F66729"/>
    <w:rsid w:val="00F6674E"/>
    <w:rsid w:val="00F66869"/>
    <w:rsid w:val="00F669C3"/>
    <w:rsid w:val="00F66D09"/>
    <w:rsid w:val="00F66F2E"/>
    <w:rsid w:val="00F67597"/>
    <w:rsid w:val="00F679C0"/>
    <w:rsid w:val="00F7084B"/>
    <w:rsid w:val="00F7093C"/>
    <w:rsid w:val="00F70BE5"/>
    <w:rsid w:val="00F70C6A"/>
    <w:rsid w:val="00F70FB1"/>
    <w:rsid w:val="00F71167"/>
    <w:rsid w:val="00F711F8"/>
    <w:rsid w:val="00F71208"/>
    <w:rsid w:val="00F71532"/>
    <w:rsid w:val="00F71D7D"/>
    <w:rsid w:val="00F71FE2"/>
    <w:rsid w:val="00F7263A"/>
    <w:rsid w:val="00F72CC4"/>
    <w:rsid w:val="00F72EF4"/>
    <w:rsid w:val="00F73188"/>
    <w:rsid w:val="00F73690"/>
    <w:rsid w:val="00F73CF2"/>
    <w:rsid w:val="00F74094"/>
    <w:rsid w:val="00F74751"/>
    <w:rsid w:val="00F7493C"/>
    <w:rsid w:val="00F74A73"/>
    <w:rsid w:val="00F74ED3"/>
    <w:rsid w:val="00F74F57"/>
    <w:rsid w:val="00F75E74"/>
    <w:rsid w:val="00F76453"/>
    <w:rsid w:val="00F76940"/>
    <w:rsid w:val="00F76CB6"/>
    <w:rsid w:val="00F7722C"/>
    <w:rsid w:val="00F77930"/>
    <w:rsid w:val="00F77A7D"/>
    <w:rsid w:val="00F802AC"/>
    <w:rsid w:val="00F80B62"/>
    <w:rsid w:val="00F8129A"/>
    <w:rsid w:val="00F816F2"/>
    <w:rsid w:val="00F817BA"/>
    <w:rsid w:val="00F81D47"/>
    <w:rsid w:val="00F820F0"/>
    <w:rsid w:val="00F82573"/>
    <w:rsid w:val="00F827F9"/>
    <w:rsid w:val="00F829AA"/>
    <w:rsid w:val="00F82C6B"/>
    <w:rsid w:val="00F82FBE"/>
    <w:rsid w:val="00F835E3"/>
    <w:rsid w:val="00F8382B"/>
    <w:rsid w:val="00F8396C"/>
    <w:rsid w:val="00F83EEE"/>
    <w:rsid w:val="00F84285"/>
    <w:rsid w:val="00F8451A"/>
    <w:rsid w:val="00F84B42"/>
    <w:rsid w:val="00F852DA"/>
    <w:rsid w:val="00F853C9"/>
    <w:rsid w:val="00F858C5"/>
    <w:rsid w:val="00F858E0"/>
    <w:rsid w:val="00F85918"/>
    <w:rsid w:val="00F85B12"/>
    <w:rsid w:val="00F86104"/>
    <w:rsid w:val="00F86168"/>
    <w:rsid w:val="00F8628F"/>
    <w:rsid w:val="00F86508"/>
    <w:rsid w:val="00F86AE2"/>
    <w:rsid w:val="00F86CEC"/>
    <w:rsid w:val="00F86DB4"/>
    <w:rsid w:val="00F86F89"/>
    <w:rsid w:val="00F8791D"/>
    <w:rsid w:val="00F879CC"/>
    <w:rsid w:val="00F87AF0"/>
    <w:rsid w:val="00F87D24"/>
    <w:rsid w:val="00F90304"/>
    <w:rsid w:val="00F90420"/>
    <w:rsid w:val="00F905D5"/>
    <w:rsid w:val="00F906EE"/>
    <w:rsid w:val="00F90B8F"/>
    <w:rsid w:val="00F90D02"/>
    <w:rsid w:val="00F90E40"/>
    <w:rsid w:val="00F91244"/>
    <w:rsid w:val="00F913D4"/>
    <w:rsid w:val="00F91544"/>
    <w:rsid w:val="00F91569"/>
    <w:rsid w:val="00F915B4"/>
    <w:rsid w:val="00F91FE1"/>
    <w:rsid w:val="00F92250"/>
    <w:rsid w:val="00F922E1"/>
    <w:rsid w:val="00F92513"/>
    <w:rsid w:val="00F9274E"/>
    <w:rsid w:val="00F92840"/>
    <w:rsid w:val="00F92F0D"/>
    <w:rsid w:val="00F93851"/>
    <w:rsid w:val="00F940E8"/>
    <w:rsid w:val="00F94510"/>
    <w:rsid w:val="00F947A4"/>
    <w:rsid w:val="00F94CCA"/>
    <w:rsid w:val="00F94DBC"/>
    <w:rsid w:val="00F94FBC"/>
    <w:rsid w:val="00F95812"/>
    <w:rsid w:val="00F9605B"/>
    <w:rsid w:val="00F96069"/>
    <w:rsid w:val="00F96321"/>
    <w:rsid w:val="00F9648E"/>
    <w:rsid w:val="00F966F3"/>
    <w:rsid w:val="00F96A45"/>
    <w:rsid w:val="00F96F53"/>
    <w:rsid w:val="00F972F8"/>
    <w:rsid w:val="00F9735E"/>
    <w:rsid w:val="00F97438"/>
    <w:rsid w:val="00F974E2"/>
    <w:rsid w:val="00F97650"/>
    <w:rsid w:val="00F976AD"/>
    <w:rsid w:val="00F97A5F"/>
    <w:rsid w:val="00F97E65"/>
    <w:rsid w:val="00FA01A5"/>
    <w:rsid w:val="00FA030D"/>
    <w:rsid w:val="00FA03CF"/>
    <w:rsid w:val="00FA0506"/>
    <w:rsid w:val="00FA06F7"/>
    <w:rsid w:val="00FA06FC"/>
    <w:rsid w:val="00FA0A1E"/>
    <w:rsid w:val="00FA0CB9"/>
    <w:rsid w:val="00FA0E5F"/>
    <w:rsid w:val="00FA115D"/>
    <w:rsid w:val="00FA1293"/>
    <w:rsid w:val="00FA13D8"/>
    <w:rsid w:val="00FA14C6"/>
    <w:rsid w:val="00FA184C"/>
    <w:rsid w:val="00FA19F2"/>
    <w:rsid w:val="00FA1BEC"/>
    <w:rsid w:val="00FA1C81"/>
    <w:rsid w:val="00FA1CA1"/>
    <w:rsid w:val="00FA2249"/>
    <w:rsid w:val="00FA2A38"/>
    <w:rsid w:val="00FA3143"/>
    <w:rsid w:val="00FA33F7"/>
    <w:rsid w:val="00FA3721"/>
    <w:rsid w:val="00FA3CD7"/>
    <w:rsid w:val="00FA4745"/>
    <w:rsid w:val="00FA492C"/>
    <w:rsid w:val="00FA4982"/>
    <w:rsid w:val="00FA4C38"/>
    <w:rsid w:val="00FA503E"/>
    <w:rsid w:val="00FA529A"/>
    <w:rsid w:val="00FA59C4"/>
    <w:rsid w:val="00FA5CF7"/>
    <w:rsid w:val="00FA5D33"/>
    <w:rsid w:val="00FA5E1B"/>
    <w:rsid w:val="00FA5FB5"/>
    <w:rsid w:val="00FA618F"/>
    <w:rsid w:val="00FA62B5"/>
    <w:rsid w:val="00FA676B"/>
    <w:rsid w:val="00FA699A"/>
    <w:rsid w:val="00FA6AFF"/>
    <w:rsid w:val="00FA7B63"/>
    <w:rsid w:val="00FA7D50"/>
    <w:rsid w:val="00FA7DEA"/>
    <w:rsid w:val="00FA7FCD"/>
    <w:rsid w:val="00FB0237"/>
    <w:rsid w:val="00FB02B2"/>
    <w:rsid w:val="00FB038F"/>
    <w:rsid w:val="00FB05F5"/>
    <w:rsid w:val="00FB08D7"/>
    <w:rsid w:val="00FB0B6D"/>
    <w:rsid w:val="00FB0EDA"/>
    <w:rsid w:val="00FB11B5"/>
    <w:rsid w:val="00FB144D"/>
    <w:rsid w:val="00FB1A49"/>
    <w:rsid w:val="00FB1C71"/>
    <w:rsid w:val="00FB1D8D"/>
    <w:rsid w:val="00FB210D"/>
    <w:rsid w:val="00FB221F"/>
    <w:rsid w:val="00FB25AC"/>
    <w:rsid w:val="00FB25E1"/>
    <w:rsid w:val="00FB26B1"/>
    <w:rsid w:val="00FB281D"/>
    <w:rsid w:val="00FB2A64"/>
    <w:rsid w:val="00FB3640"/>
    <w:rsid w:val="00FB3768"/>
    <w:rsid w:val="00FB3836"/>
    <w:rsid w:val="00FB3988"/>
    <w:rsid w:val="00FB3E47"/>
    <w:rsid w:val="00FB3F08"/>
    <w:rsid w:val="00FB3FC8"/>
    <w:rsid w:val="00FB47DE"/>
    <w:rsid w:val="00FB4C17"/>
    <w:rsid w:val="00FB4C6E"/>
    <w:rsid w:val="00FB4FEB"/>
    <w:rsid w:val="00FB4FFB"/>
    <w:rsid w:val="00FB510B"/>
    <w:rsid w:val="00FB51BF"/>
    <w:rsid w:val="00FB524A"/>
    <w:rsid w:val="00FB5344"/>
    <w:rsid w:val="00FB542A"/>
    <w:rsid w:val="00FB58B2"/>
    <w:rsid w:val="00FB5AD5"/>
    <w:rsid w:val="00FB5EDA"/>
    <w:rsid w:val="00FB5F55"/>
    <w:rsid w:val="00FB61C5"/>
    <w:rsid w:val="00FB625D"/>
    <w:rsid w:val="00FB6419"/>
    <w:rsid w:val="00FB6A1B"/>
    <w:rsid w:val="00FB6A72"/>
    <w:rsid w:val="00FB6CB1"/>
    <w:rsid w:val="00FB7567"/>
    <w:rsid w:val="00FB7D51"/>
    <w:rsid w:val="00FB7FFD"/>
    <w:rsid w:val="00FC0442"/>
    <w:rsid w:val="00FC0BD6"/>
    <w:rsid w:val="00FC12C8"/>
    <w:rsid w:val="00FC1384"/>
    <w:rsid w:val="00FC1515"/>
    <w:rsid w:val="00FC1628"/>
    <w:rsid w:val="00FC17A8"/>
    <w:rsid w:val="00FC1C91"/>
    <w:rsid w:val="00FC2290"/>
    <w:rsid w:val="00FC245D"/>
    <w:rsid w:val="00FC2609"/>
    <w:rsid w:val="00FC26DB"/>
    <w:rsid w:val="00FC27CC"/>
    <w:rsid w:val="00FC2F31"/>
    <w:rsid w:val="00FC3148"/>
    <w:rsid w:val="00FC3194"/>
    <w:rsid w:val="00FC31E4"/>
    <w:rsid w:val="00FC3244"/>
    <w:rsid w:val="00FC337C"/>
    <w:rsid w:val="00FC3A55"/>
    <w:rsid w:val="00FC3C81"/>
    <w:rsid w:val="00FC3E18"/>
    <w:rsid w:val="00FC421A"/>
    <w:rsid w:val="00FC4442"/>
    <w:rsid w:val="00FC4D5C"/>
    <w:rsid w:val="00FC4F83"/>
    <w:rsid w:val="00FC5127"/>
    <w:rsid w:val="00FC514C"/>
    <w:rsid w:val="00FC5503"/>
    <w:rsid w:val="00FC582F"/>
    <w:rsid w:val="00FC5F53"/>
    <w:rsid w:val="00FC6047"/>
    <w:rsid w:val="00FC616A"/>
    <w:rsid w:val="00FC61CF"/>
    <w:rsid w:val="00FC6293"/>
    <w:rsid w:val="00FC74EC"/>
    <w:rsid w:val="00FC7C83"/>
    <w:rsid w:val="00FC7CF5"/>
    <w:rsid w:val="00FC7F04"/>
    <w:rsid w:val="00FD0439"/>
    <w:rsid w:val="00FD0A4C"/>
    <w:rsid w:val="00FD0FB5"/>
    <w:rsid w:val="00FD10A9"/>
    <w:rsid w:val="00FD11C7"/>
    <w:rsid w:val="00FD1750"/>
    <w:rsid w:val="00FD1AF1"/>
    <w:rsid w:val="00FD1C73"/>
    <w:rsid w:val="00FD251F"/>
    <w:rsid w:val="00FD27B0"/>
    <w:rsid w:val="00FD294C"/>
    <w:rsid w:val="00FD29FF"/>
    <w:rsid w:val="00FD2BF9"/>
    <w:rsid w:val="00FD2BFD"/>
    <w:rsid w:val="00FD2FF3"/>
    <w:rsid w:val="00FD364E"/>
    <w:rsid w:val="00FD39B6"/>
    <w:rsid w:val="00FD42E6"/>
    <w:rsid w:val="00FD43D6"/>
    <w:rsid w:val="00FD43FE"/>
    <w:rsid w:val="00FD4522"/>
    <w:rsid w:val="00FD4782"/>
    <w:rsid w:val="00FD4797"/>
    <w:rsid w:val="00FD47DC"/>
    <w:rsid w:val="00FD484D"/>
    <w:rsid w:val="00FD4874"/>
    <w:rsid w:val="00FD4C6F"/>
    <w:rsid w:val="00FD4D9D"/>
    <w:rsid w:val="00FD4EC0"/>
    <w:rsid w:val="00FD50E0"/>
    <w:rsid w:val="00FD52C4"/>
    <w:rsid w:val="00FD54FF"/>
    <w:rsid w:val="00FD578E"/>
    <w:rsid w:val="00FD58C3"/>
    <w:rsid w:val="00FD5B4B"/>
    <w:rsid w:val="00FD5E23"/>
    <w:rsid w:val="00FD5F3D"/>
    <w:rsid w:val="00FD5F71"/>
    <w:rsid w:val="00FD620D"/>
    <w:rsid w:val="00FD67D8"/>
    <w:rsid w:val="00FD6E90"/>
    <w:rsid w:val="00FD7024"/>
    <w:rsid w:val="00FD72F0"/>
    <w:rsid w:val="00FD7349"/>
    <w:rsid w:val="00FD7524"/>
    <w:rsid w:val="00FD7912"/>
    <w:rsid w:val="00FD7C4E"/>
    <w:rsid w:val="00FD7D8F"/>
    <w:rsid w:val="00FD7D9B"/>
    <w:rsid w:val="00FD7F47"/>
    <w:rsid w:val="00FE0871"/>
    <w:rsid w:val="00FE12A9"/>
    <w:rsid w:val="00FE1E23"/>
    <w:rsid w:val="00FE2590"/>
    <w:rsid w:val="00FE27D5"/>
    <w:rsid w:val="00FE2A7B"/>
    <w:rsid w:val="00FE2F7F"/>
    <w:rsid w:val="00FE2FFE"/>
    <w:rsid w:val="00FE30DC"/>
    <w:rsid w:val="00FE33CC"/>
    <w:rsid w:val="00FE36E2"/>
    <w:rsid w:val="00FE3AE8"/>
    <w:rsid w:val="00FE40F8"/>
    <w:rsid w:val="00FE4B5C"/>
    <w:rsid w:val="00FE549F"/>
    <w:rsid w:val="00FE5615"/>
    <w:rsid w:val="00FE58C2"/>
    <w:rsid w:val="00FE5B40"/>
    <w:rsid w:val="00FE5B4A"/>
    <w:rsid w:val="00FE60D1"/>
    <w:rsid w:val="00FE62BE"/>
    <w:rsid w:val="00FE6397"/>
    <w:rsid w:val="00FE6502"/>
    <w:rsid w:val="00FE6669"/>
    <w:rsid w:val="00FE6AFF"/>
    <w:rsid w:val="00FE6B1A"/>
    <w:rsid w:val="00FE720D"/>
    <w:rsid w:val="00FE7419"/>
    <w:rsid w:val="00FE7CA0"/>
    <w:rsid w:val="00FF0316"/>
    <w:rsid w:val="00FF048F"/>
    <w:rsid w:val="00FF07DD"/>
    <w:rsid w:val="00FF0A4C"/>
    <w:rsid w:val="00FF0D4B"/>
    <w:rsid w:val="00FF1163"/>
    <w:rsid w:val="00FF1164"/>
    <w:rsid w:val="00FF1385"/>
    <w:rsid w:val="00FF138D"/>
    <w:rsid w:val="00FF1497"/>
    <w:rsid w:val="00FF166D"/>
    <w:rsid w:val="00FF19E5"/>
    <w:rsid w:val="00FF1AC5"/>
    <w:rsid w:val="00FF1B79"/>
    <w:rsid w:val="00FF1F75"/>
    <w:rsid w:val="00FF2384"/>
    <w:rsid w:val="00FF2397"/>
    <w:rsid w:val="00FF2431"/>
    <w:rsid w:val="00FF2538"/>
    <w:rsid w:val="00FF2690"/>
    <w:rsid w:val="00FF318A"/>
    <w:rsid w:val="00FF3403"/>
    <w:rsid w:val="00FF38B5"/>
    <w:rsid w:val="00FF4051"/>
    <w:rsid w:val="00FF4D22"/>
    <w:rsid w:val="00FF4EFD"/>
    <w:rsid w:val="00FF520E"/>
    <w:rsid w:val="00FF5F76"/>
    <w:rsid w:val="00FF63C9"/>
    <w:rsid w:val="00FF6477"/>
    <w:rsid w:val="00FF6954"/>
    <w:rsid w:val="00FF6C75"/>
    <w:rsid w:val="00FF73E0"/>
    <w:rsid w:val="00FF763B"/>
    <w:rsid w:val="0101CFE7"/>
    <w:rsid w:val="028AAFDE"/>
    <w:rsid w:val="02A2F282"/>
    <w:rsid w:val="06143AEF"/>
    <w:rsid w:val="07120114"/>
    <w:rsid w:val="088AE894"/>
    <w:rsid w:val="0A277AFC"/>
    <w:rsid w:val="0A8A39F0"/>
    <w:rsid w:val="0B3F9ABD"/>
    <w:rsid w:val="0C4E4578"/>
    <w:rsid w:val="0CC41EDC"/>
    <w:rsid w:val="0E25338C"/>
    <w:rsid w:val="0E854928"/>
    <w:rsid w:val="0F7F07F2"/>
    <w:rsid w:val="11107A6B"/>
    <w:rsid w:val="11950D26"/>
    <w:rsid w:val="12A07DA6"/>
    <w:rsid w:val="12C5A86B"/>
    <w:rsid w:val="1472D11F"/>
    <w:rsid w:val="1480B23F"/>
    <w:rsid w:val="168028DB"/>
    <w:rsid w:val="16CFAF12"/>
    <w:rsid w:val="1747CB48"/>
    <w:rsid w:val="17E49E21"/>
    <w:rsid w:val="188B684C"/>
    <w:rsid w:val="18B950E4"/>
    <w:rsid w:val="19CD3E3E"/>
    <w:rsid w:val="1B05365E"/>
    <w:rsid w:val="1BD12265"/>
    <w:rsid w:val="1D5BB284"/>
    <w:rsid w:val="1E17A149"/>
    <w:rsid w:val="21CD469C"/>
    <w:rsid w:val="23775039"/>
    <w:rsid w:val="25117107"/>
    <w:rsid w:val="25653866"/>
    <w:rsid w:val="261D180E"/>
    <w:rsid w:val="2714A984"/>
    <w:rsid w:val="292E6296"/>
    <w:rsid w:val="2CB8C3D8"/>
    <w:rsid w:val="2CFAFDBF"/>
    <w:rsid w:val="2FAF6402"/>
    <w:rsid w:val="306BDB45"/>
    <w:rsid w:val="30F2EF94"/>
    <w:rsid w:val="3112A3D3"/>
    <w:rsid w:val="31FD559C"/>
    <w:rsid w:val="33142742"/>
    <w:rsid w:val="335DF040"/>
    <w:rsid w:val="33D611A6"/>
    <w:rsid w:val="37EE31BF"/>
    <w:rsid w:val="38E5D270"/>
    <w:rsid w:val="3BDB40B5"/>
    <w:rsid w:val="3C858CFF"/>
    <w:rsid w:val="3CBD3480"/>
    <w:rsid w:val="3CCE5B5E"/>
    <w:rsid w:val="3D0E6755"/>
    <w:rsid w:val="3D8A79D5"/>
    <w:rsid w:val="3F51F6A8"/>
    <w:rsid w:val="3F9C6755"/>
    <w:rsid w:val="3FBD6ACE"/>
    <w:rsid w:val="42E6D860"/>
    <w:rsid w:val="4379953F"/>
    <w:rsid w:val="44484359"/>
    <w:rsid w:val="457F3E8F"/>
    <w:rsid w:val="47D4F14B"/>
    <w:rsid w:val="49AD9982"/>
    <w:rsid w:val="4A158DE9"/>
    <w:rsid w:val="4A838DBF"/>
    <w:rsid w:val="4D3C5435"/>
    <w:rsid w:val="4EF35F1D"/>
    <w:rsid w:val="5015313E"/>
    <w:rsid w:val="504ACD37"/>
    <w:rsid w:val="50B27CAE"/>
    <w:rsid w:val="514C9A0C"/>
    <w:rsid w:val="51671BD3"/>
    <w:rsid w:val="5176260A"/>
    <w:rsid w:val="53FDF3D0"/>
    <w:rsid w:val="554D76D8"/>
    <w:rsid w:val="557A5AFE"/>
    <w:rsid w:val="58AFBB82"/>
    <w:rsid w:val="5957F97F"/>
    <w:rsid w:val="5994CD06"/>
    <w:rsid w:val="59B4E455"/>
    <w:rsid w:val="5B1ADCD8"/>
    <w:rsid w:val="5BB84528"/>
    <w:rsid w:val="5DF39B2B"/>
    <w:rsid w:val="5FFCF0FA"/>
    <w:rsid w:val="621E4C35"/>
    <w:rsid w:val="62B357C7"/>
    <w:rsid w:val="63607A9F"/>
    <w:rsid w:val="66156CE3"/>
    <w:rsid w:val="682109A7"/>
    <w:rsid w:val="69341106"/>
    <w:rsid w:val="6A8B3496"/>
    <w:rsid w:val="6B00F73C"/>
    <w:rsid w:val="6E502D99"/>
    <w:rsid w:val="6F6D3884"/>
    <w:rsid w:val="70714700"/>
    <w:rsid w:val="7195954D"/>
    <w:rsid w:val="76FBA8B5"/>
    <w:rsid w:val="78366328"/>
    <w:rsid w:val="78B37443"/>
    <w:rsid w:val="7B17D7AC"/>
    <w:rsid w:val="7DEB386B"/>
    <w:rsid w:val="7E9A2C8F"/>
    <w:rsid w:val="7ED1E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B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F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C3C81"/>
    <w:pPr>
      <w:keepNext/>
      <w:numPr>
        <w:numId w:val="1"/>
      </w:numPr>
      <w:spacing w:before="240" w:after="240" w:line="276" w:lineRule="auto"/>
      <w:outlineLvl w:val="0"/>
    </w:pPr>
    <w:rPr>
      <w:rFonts w:ascii="EYInterstate Light Bold" w:hAnsi="EYInterstate Light Bold"/>
      <w:b/>
      <w:sz w:val="28"/>
      <w:szCs w:val="20"/>
      <w:lang w:val="fr-FR"/>
    </w:rPr>
  </w:style>
  <w:style w:type="paragraph" w:styleId="Heading2">
    <w:name w:val="heading 2"/>
    <w:basedOn w:val="Normal"/>
    <w:next w:val="Normal"/>
    <w:link w:val="Heading2Char"/>
    <w:uiPriority w:val="9"/>
    <w:qFormat/>
    <w:rsid w:val="00FC3C81"/>
    <w:pPr>
      <w:keepNext/>
      <w:numPr>
        <w:ilvl w:val="1"/>
        <w:numId w:val="1"/>
      </w:numPr>
      <w:spacing w:before="240" w:after="240" w:line="276" w:lineRule="auto"/>
      <w:ind w:left="576"/>
      <w:outlineLvl w:val="1"/>
    </w:pPr>
    <w:rPr>
      <w:rFonts w:ascii="EYInterstate Light Bold" w:hAnsi="EYInterstate Light Bold"/>
      <w:b/>
      <w:sz w:val="22"/>
      <w:szCs w:val="20"/>
      <w:lang w:val="fr-FR"/>
    </w:rPr>
  </w:style>
  <w:style w:type="paragraph" w:styleId="Heading3">
    <w:name w:val="heading 3"/>
    <w:basedOn w:val="Normal"/>
    <w:next w:val="Normal"/>
    <w:link w:val="Heading3Char"/>
    <w:autoRedefine/>
    <w:uiPriority w:val="9"/>
    <w:qFormat/>
    <w:rsid w:val="00A72845"/>
    <w:pPr>
      <w:keepNext/>
      <w:keepLines/>
      <w:numPr>
        <w:ilvl w:val="2"/>
        <w:numId w:val="1"/>
      </w:numPr>
      <w:spacing w:before="240" w:after="240" w:line="276" w:lineRule="auto"/>
      <w:outlineLvl w:val="2"/>
    </w:pPr>
    <w:rPr>
      <w:rFonts w:ascii="EYInterstate Light" w:hAnsi="EYInterstate Light" w:cstheme="majorBidi"/>
      <w:bCs/>
      <w:sz w:val="20"/>
    </w:rPr>
  </w:style>
  <w:style w:type="paragraph" w:styleId="Heading4">
    <w:name w:val="heading 4"/>
    <w:basedOn w:val="Normal"/>
    <w:next w:val="Normal"/>
    <w:link w:val="Heading4Char"/>
    <w:qFormat/>
    <w:rsid w:val="001F00E0"/>
    <w:pPr>
      <w:keepNext/>
      <w:spacing w:before="120" w:after="240"/>
      <w:jc w:val="center"/>
      <w:outlineLvl w:val="3"/>
    </w:pPr>
    <w:rPr>
      <w:rFonts w:ascii="EYInterstate Light Bold" w:hAnsi="EYInterstate Light Bold"/>
      <w:b/>
      <w:sz w:val="22"/>
      <w:szCs w:val="20"/>
      <w:lang w:val="fr-FR"/>
    </w:rPr>
  </w:style>
  <w:style w:type="paragraph" w:styleId="Heading5">
    <w:name w:val="heading 5"/>
    <w:basedOn w:val="Normal"/>
    <w:next w:val="Normal"/>
    <w:link w:val="Heading5Char"/>
    <w:uiPriority w:val="9"/>
    <w:unhideWhenUsed/>
    <w:qFormat/>
    <w:rsid w:val="00A258AA"/>
    <w:pPr>
      <w:keepNext/>
      <w:keepLines/>
      <w:spacing w:before="200" w:line="276" w:lineRule="auto"/>
      <w:outlineLvl w:val="4"/>
    </w:pPr>
    <w:rPr>
      <w:rFonts w:ascii="EYInterstate Light" w:eastAsiaTheme="majorEastAsia" w:hAnsi="EYInterstate Light" w:cstheme="majorBidi"/>
      <w:b/>
      <w:sz w:val="22"/>
    </w:rPr>
  </w:style>
  <w:style w:type="paragraph" w:styleId="Heading6">
    <w:name w:val="heading 6"/>
    <w:basedOn w:val="Normal"/>
    <w:next w:val="Normal"/>
    <w:link w:val="Heading6Char"/>
    <w:uiPriority w:val="9"/>
    <w:semiHidden/>
    <w:unhideWhenUsed/>
    <w:qFormat/>
    <w:rsid w:val="00D47738"/>
    <w:pPr>
      <w:keepNext/>
      <w:keepLines/>
      <w:numPr>
        <w:ilvl w:val="5"/>
        <w:numId w:val="1"/>
      </w:numPr>
      <w:spacing w:before="200" w:line="276" w:lineRule="auto"/>
      <w:jc w:val="both"/>
      <w:outlineLvl w:val="5"/>
    </w:pPr>
    <w:rPr>
      <w:rFonts w:asciiTheme="majorHAnsi" w:eastAsiaTheme="majorEastAsia" w:hAnsiTheme="majorHAnsi" w:cstheme="majorBidi"/>
      <w:i/>
      <w:iCs/>
      <w:color w:val="1F4D78" w:themeColor="accent1" w:themeShade="7F"/>
      <w:sz w:val="20"/>
    </w:rPr>
  </w:style>
  <w:style w:type="paragraph" w:styleId="Heading7">
    <w:name w:val="heading 7"/>
    <w:basedOn w:val="Normal"/>
    <w:next w:val="Normal"/>
    <w:link w:val="Heading7Char"/>
    <w:uiPriority w:val="9"/>
    <w:semiHidden/>
    <w:unhideWhenUsed/>
    <w:qFormat/>
    <w:rsid w:val="00D47738"/>
    <w:pPr>
      <w:keepNext/>
      <w:keepLines/>
      <w:numPr>
        <w:ilvl w:val="6"/>
        <w:numId w:val="1"/>
      </w:numPr>
      <w:spacing w:before="200" w:line="276" w:lineRule="auto"/>
      <w:jc w:val="both"/>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47738"/>
    <w:pPr>
      <w:keepNext/>
      <w:keepLines/>
      <w:numPr>
        <w:ilvl w:val="7"/>
        <w:numId w:val="1"/>
      </w:numPr>
      <w:spacing w:before="200" w:line="27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47738"/>
    <w:pPr>
      <w:keepNext/>
      <w:keepLines/>
      <w:numPr>
        <w:ilvl w:val="8"/>
        <w:numId w:val="1"/>
      </w:numPr>
      <w:spacing w:before="200" w:line="27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D70CB"/>
    <w:rPr>
      <w:vertAlign w:val="superscript"/>
    </w:rPr>
  </w:style>
  <w:style w:type="table" w:styleId="TableGrid">
    <w:name w:val="Table Grid"/>
    <w:basedOn w:val="TableNormal"/>
    <w:uiPriority w:val="39"/>
    <w:rsid w:val="000762C9"/>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BodyText"/>
    <w:link w:val="BodySingleChar"/>
    <w:qFormat/>
    <w:rsid w:val="000762C9"/>
    <w:pPr>
      <w:spacing w:after="0" w:line="290" w:lineRule="atLeast"/>
    </w:pPr>
    <w:rPr>
      <w:szCs w:val="20"/>
    </w:rPr>
  </w:style>
  <w:style w:type="paragraph" w:styleId="BodyText">
    <w:name w:val="Body Text"/>
    <w:basedOn w:val="Normal"/>
    <w:link w:val="BodyTextChar"/>
    <w:uiPriority w:val="99"/>
    <w:unhideWhenUsed/>
    <w:rsid w:val="000762C9"/>
    <w:pPr>
      <w:spacing w:after="120"/>
    </w:pPr>
  </w:style>
  <w:style w:type="character" w:customStyle="1" w:styleId="BodyTextChar">
    <w:name w:val="Body Text Char"/>
    <w:basedOn w:val="DefaultParagraphFont"/>
    <w:link w:val="BodyText"/>
    <w:uiPriority w:val="99"/>
    <w:rsid w:val="000762C9"/>
  </w:style>
  <w:style w:type="character" w:customStyle="1" w:styleId="Heading1Char">
    <w:name w:val="Heading 1 Char"/>
    <w:basedOn w:val="DefaultParagraphFont"/>
    <w:link w:val="Heading1"/>
    <w:rsid w:val="00D47738"/>
    <w:rPr>
      <w:rFonts w:ascii="EYInterstate Light Bold" w:eastAsia="Times New Roman" w:hAnsi="EYInterstate Light Bold" w:cs="Times New Roman"/>
      <w:b/>
      <w:sz w:val="28"/>
      <w:szCs w:val="20"/>
      <w:lang w:val="fr-FR" w:eastAsia="en-GB"/>
    </w:rPr>
  </w:style>
  <w:style w:type="character" w:customStyle="1" w:styleId="Heading2Char">
    <w:name w:val="Heading 2 Char"/>
    <w:basedOn w:val="DefaultParagraphFont"/>
    <w:link w:val="Heading2"/>
    <w:uiPriority w:val="9"/>
    <w:rsid w:val="00D47738"/>
    <w:rPr>
      <w:rFonts w:ascii="EYInterstate Light Bold" w:eastAsia="Times New Roman" w:hAnsi="EYInterstate Light Bold" w:cs="Times New Roman"/>
      <w:b/>
      <w:szCs w:val="20"/>
      <w:lang w:val="fr-FR" w:eastAsia="en-GB"/>
    </w:rPr>
  </w:style>
  <w:style w:type="character" w:customStyle="1" w:styleId="Heading3Char">
    <w:name w:val="Heading 3 Char"/>
    <w:basedOn w:val="DefaultParagraphFont"/>
    <w:link w:val="Heading3"/>
    <w:uiPriority w:val="9"/>
    <w:rsid w:val="00A72845"/>
    <w:rPr>
      <w:rFonts w:ascii="EYInterstate Light" w:eastAsia="Times New Roman" w:hAnsi="EYInterstate Light" w:cstheme="majorBidi"/>
      <w:bCs/>
      <w:sz w:val="20"/>
      <w:szCs w:val="24"/>
      <w:lang w:val="en-GB" w:eastAsia="en-GB"/>
    </w:rPr>
  </w:style>
  <w:style w:type="character" w:customStyle="1" w:styleId="Heading4Char">
    <w:name w:val="Heading 4 Char"/>
    <w:basedOn w:val="DefaultParagraphFont"/>
    <w:link w:val="Heading4"/>
    <w:rsid w:val="00D47738"/>
    <w:rPr>
      <w:rFonts w:ascii="EYInterstate Light Bold" w:eastAsia="Times New Roman" w:hAnsi="EYInterstate Light Bold" w:cs="Times New Roman"/>
      <w:b/>
      <w:szCs w:val="20"/>
      <w:lang w:val="fr-FR" w:eastAsia="en-GB"/>
    </w:rPr>
  </w:style>
  <w:style w:type="character" w:customStyle="1" w:styleId="Heading5Char">
    <w:name w:val="Heading 5 Char"/>
    <w:basedOn w:val="DefaultParagraphFont"/>
    <w:link w:val="Heading5"/>
    <w:uiPriority w:val="9"/>
    <w:rsid w:val="00D47738"/>
    <w:rPr>
      <w:rFonts w:ascii="EYInterstate Light" w:eastAsiaTheme="majorEastAsia" w:hAnsi="EYInterstate Light" w:cstheme="majorBidi"/>
      <w:b/>
      <w:szCs w:val="24"/>
      <w:lang w:val="en-GB" w:eastAsia="en-GB"/>
    </w:rPr>
  </w:style>
  <w:style w:type="character" w:customStyle="1" w:styleId="Heading6Char">
    <w:name w:val="Heading 6 Char"/>
    <w:basedOn w:val="DefaultParagraphFont"/>
    <w:link w:val="Heading6"/>
    <w:uiPriority w:val="9"/>
    <w:semiHidden/>
    <w:rsid w:val="00D47738"/>
    <w:rPr>
      <w:rFonts w:asciiTheme="majorHAnsi" w:eastAsiaTheme="majorEastAsia" w:hAnsiTheme="majorHAnsi" w:cstheme="majorBidi"/>
      <w:i/>
      <w:iCs/>
      <w:color w:val="1F4D78" w:themeColor="accent1" w:themeShade="7F"/>
      <w:sz w:val="20"/>
      <w:szCs w:val="24"/>
      <w:lang w:val="en-GB" w:eastAsia="en-GB"/>
    </w:rPr>
  </w:style>
  <w:style w:type="character" w:customStyle="1" w:styleId="Heading7Char">
    <w:name w:val="Heading 7 Char"/>
    <w:basedOn w:val="DefaultParagraphFont"/>
    <w:link w:val="Heading7"/>
    <w:uiPriority w:val="9"/>
    <w:semiHidden/>
    <w:rsid w:val="00D47738"/>
    <w:rPr>
      <w:rFonts w:asciiTheme="majorHAnsi" w:eastAsiaTheme="majorEastAsia" w:hAnsiTheme="majorHAnsi" w:cstheme="majorBidi"/>
      <w:i/>
      <w:iCs/>
      <w:color w:val="404040" w:themeColor="text1" w:themeTint="BF"/>
      <w:sz w:val="20"/>
      <w:szCs w:val="24"/>
      <w:lang w:val="en-GB" w:eastAsia="en-GB"/>
    </w:rPr>
  </w:style>
  <w:style w:type="character" w:customStyle="1" w:styleId="Heading8Char">
    <w:name w:val="Heading 8 Char"/>
    <w:basedOn w:val="DefaultParagraphFont"/>
    <w:link w:val="Heading8"/>
    <w:uiPriority w:val="9"/>
    <w:semiHidden/>
    <w:rsid w:val="00D47738"/>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D47738"/>
    <w:rPr>
      <w:rFonts w:asciiTheme="majorHAnsi" w:eastAsiaTheme="majorEastAsia" w:hAnsiTheme="majorHAnsi" w:cstheme="majorBidi"/>
      <w:i/>
      <w:iCs/>
      <w:color w:val="404040" w:themeColor="text1" w:themeTint="BF"/>
      <w:sz w:val="20"/>
      <w:szCs w:val="20"/>
      <w:lang w:val="en-GB" w:eastAsia="en-GB"/>
    </w:rPr>
  </w:style>
  <w:style w:type="paragraph" w:styleId="ListParagraph">
    <w:name w:val="List Paragraph"/>
    <w:aliases w:val="Numbered List,1st level - Bullet List Paragraph,Lettre d'introduction,Paragrafo elenco,Bullet 1,Colorful List - Accent 11,Paragraph,Bullet EY,List Paragraph11,Normal bullet 21,List Paragraph111,Bullet list1,Bullet point 1,Normal bullet 2"/>
    <w:basedOn w:val="Normal"/>
    <w:link w:val="ListParagraphChar"/>
    <w:uiPriority w:val="34"/>
    <w:qFormat/>
    <w:rsid w:val="006E424F"/>
    <w:pPr>
      <w:ind w:left="720"/>
      <w:contextualSpacing/>
    </w:pPr>
  </w:style>
  <w:style w:type="character" w:styleId="CommentReference">
    <w:name w:val="annotation reference"/>
    <w:basedOn w:val="DefaultParagraphFont"/>
    <w:uiPriority w:val="99"/>
    <w:semiHidden/>
    <w:unhideWhenUsed/>
    <w:rsid w:val="007D2168"/>
    <w:rPr>
      <w:sz w:val="16"/>
      <w:szCs w:val="16"/>
    </w:rPr>
  </w:style>
  <w:style w:type="paragraph" w:styleId="CommentText">
    <w:name w:val="annotation text"/>
    <w:basedOn w:val="Normal"/>
    <w:link w:val="CommentTextChar"/>
    <w:uiPriority w:val="99"/>
    <w:unhideWhenUsed/>
    <w:rsid w:val="007D2168"/>
    <w:rPr>
      <w:sz w:val="20"/>
      <w:szCs w:val="20"/>
    </w:rPr>
  </w:style>
  <w:style w:type="character" w:customStyle="1" w:styleId="CommentTextChar">
    <w:name w:val="Comment Text Char"/>
    <w:basedOn w:val="DefaultParagraphFont"/>
    <w:link w:val="CommentText"/>
    <w:uiPriority w:val="99"/>
    <w:rsid w:val="007D2168"/>
    <w:rPr>
      <w:sz w:val="20"/>
      <w:szCs w:val="20"/>
    </w:rPr>
  </w:style>
  <w:style w:type="paragraph" w:styleId="CommentSubject">
    <w:name w:val="annotation subject"/>
    <w:basedOn w:val="CommentText"/>
    <w:next w:val="CommentText"/>
    <w:link w:val="CommentSubjectChar"/>
    <w:uiPriority w:val="99"/>
    <w:semiHidden/>
    <w:unhideWhenUsed/>
    <w:rsid w:val="007D2168"/>
    <w:rPr>
      <w:b/>
      <w:bCs/>
    </w:rPr>
  </w:style>
  <w:style w:type="character" w:customStyle="1" w:styleId="CommentSubjectChar">
    <w:name w:val="Comment Subject Char"/>
    <w:basedOn w:val="CommentTextChar"/>
    <w:link w:val="CommentSubject"/>
    <w:uiPriority w:val="99"/>
    <w:semiHidden/>
    <w:rsid w:val="007D2168"/>
    <w:rPr>
      <w:b/>
      <w:bCs/>
      <w:sz w:val="20"/>
      <w:szCs w:val="20"/>
    </w:rPr>
  </w:style>
  <w:style w:type="paragraph" w:styleId="BalloonText">
    <w:name w:val="Balloon Text"/>
    <w:basedOn w:val="Normal"/>
    <w:link w:val="BalloonTextChar"/>
    <w:uiPriority w:val="99"/>
    <w:semiHidden/>
    <w:unhideWhenUsed/>
    <w:rsid w:val="007D2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168"/>
    <w:rPr>
      <w:rFonts w:ascii="Segoe UI" w:hAnsi="Segoe UI" w:cs="Segoe UI"/>
      <w:sz w:val="18"/>
      <w:szCs w:val="18"/>
    </w:rPr>
  </w:style>
  <w:style w:type="character" w:customStyle="1" w:styleId="ListParagraphChar">
    <w:name w:val="List Paragraph Char"/>
    <w:aliases w:val="Numbered List Char,1st level - Bullet List Paragraph Char,Lettre d'introduction Char,Paragrafo elenco Char,Bullet 1 Char,Colorful List - Accent 11 Char,Paragraph Char,Bullet EY Char,List Paragraph11 Char,Normal bullet 21 Char"/>
    <w:basedOn w:val="DefaultParagraphFont"/>
    <w:link w:val="ListParagraph"/>
    <w:uiPriority w:val="34"/>
    <w:qFormat/>
    <w:locked/>
    <w:rsid w:val="00374001"/>
  </w:style>
  <w:style w:type="paragraph" w:customStyle="1" w:styleId="EUReport1">
    <w:name w:val="EU Report 1"/>
    <w:basedOn w:val="Normal"/>
    <w:link w:val="EUReport1Char"/>
    <w:qFormat/>
    <w:rsid w:val="002A4984"/>
    <w:pPr>
      <w:numPr>
        <w:numId w:val="16"/>
      </w:numPr>
      <w:spacing w:before="120" w:after="360"/>
    </w:pPr>
    <w:rPr>
      <w:rFonts w:ascii="EYInterstate Light" w:hAnsi="EYInterstate Light"/>
      <w:b/>
      <w:sz w:val="28"/>
    </w:rPr>
  </w:style>
  <w:style w:type="paragraph" w:customStyle="1" w:styleId="EUReport2">
    <w:name w:val="EU Report 2"/>
    <w:basedOn w:val="Normal"/>
    <w:qFormat/>
    <w:rsid w:val="009527E1"/>
    <w:pPr>
      <w:numPr>
        <w:ilvl w:val="2"/>
        <w:numId w:val="16"/>
      </w:numPr>
      <w:spacing w:before="180" w:after="300"/>
    </w:pPr>
    <w:rPr>
      <w:rFonts w:ascii="EYInterstate Light" w:hAnsi="EYInterstate Light"/>
      <w:b/>
      <w:sz w:val="22"/>
    </w:rPr>
  </w:style>
  <w:style w:type="paragraph" w:customStyle="1" w:styleId="EUReport3">
    <w:name w:val="EU Report 3"/>
    <w:basedOn w:val="Normal"/>
    <w:qFormat/>
    <w:rsid w:val="009527E1"/>
    <w:pPr>
      <w:numPr>
        <w:ilvl w:val="4"/>
        <w:numId w:val="16"/>
      </w:numPr>
      <w:spacing w:before="120" w:after="120"/>
    </w:pPr>
    <w:rPr>
      <w:rFonts w:ascii="EYInterstate Light" w:hAnsi="EYInterstate Light"/>
      <w:i/>
      <w:sz w:val="22"/>
    </w:rPr>
  </w:style>
  <w:style w:type="paragraph" w:customStyle="1" w:styleId="ListParagraph1">
    <w:name w:val="List Paragraph1"/>
    <w:basedOn w:val="Normal"/>
    <w:uiPriority w:val="34"/>
    <w:qFormat/>
    <w:rsid w:val="002A4984"/>
    <w:pPr>
      <w:ind w:left="720"/>
      <w:contextualSpacing/>
    </w:pPr>
  </w:style>
  <w:style w:type="paragraph" w:styleId="FootnoteText">
    <w:name w:val="footnote text"/>
    <w:basedOn w:val="Normal"/>
    <w:link w:val="FootnoteTextChar"/>
    <w:uiPriority w:val="99"/>
    <w:semiHidden/>
    <w:unhideWhenUsed/>
    <w:rsid w:val="008C3CB0"/>
    <w:rPr>
      <w:sz w:val="20"/>
      <w:szCs w:val="20"/>
    </w:rPr>
  </w:style>
  <w:style w:type="character" w:customStyle="1" w:styleId="FootnoteTextChar">
    <w:name w:val="Footnote Text Char"/>
    <w:basedOn w:val="DefaultParagraphFont"/>
    <w:link w:val="FootnoteText"/>
    <w:uiPriority w:val="99"/>
    <w:semiHidden/>
    <w:rsid w:val="008C3CB0"/>
    <w:rPr>
      <w:sz w:val="20"/>
      <w:szCs w:val="20"/>
    </w:rPr>
  </w:style>
  <w:style w:type="paragraph" w:styleId="Header">
    <w:name w:val="header"/>
    <w:basedOn w:val="Normal"/>
    <w:link w:val="HeaderChar"/>
    <w:uiPriority w:val="99"/>
    <w:unhideWhenUsed/>
    <w:rsid w:val="009D43EA"/>
    <w:pPr>
      <w:tabs>
        <w:tab w:val="center" w:pos="4536"/>
        <w:tab w:val="right" w:pos="9072"/>
      </w:tabs>
    </w:pPr>
  </w:style>
  <w:style w:type="character" w:customStyle="1" w:styleId="HeaderChar">
    <w:name w:val="Header Char"/>
    <w:basedOn w:val="DefaultParagraphFont"/>
    <w:link w:val="Header"/>
    <w:uiPriority w:val="99"/>
    <w:rsid w:val="009D43EA"/>
  </w:style>
  <w:style w:type="paragraph" w:customStyle="1" w:styleId="Default">
    <w:name w:val="Default"/>
    <w:rsid w:val="007838D5"/>
    <w:pPr>
      <w:autoSpaceDE w:val="0"/>
      <w:autoSpaceDN w:val="0"/>
      <w:adjustRightInd w:val="0"/>
      <w:spacing w:after="0" w:line="240" w:lineRule="auto"/>
    </w:pPr>
    <w:rPr>
      <w:rFonts w:ascii="Calibri" w:hAnsi="Calibri" w:cs="Calibri"/>
      <w:color w:val="000000"/>
      <w:sz w:val="24"/>
      <w:szCs w:val="24"/>
      <w:lang w:val="fr-BE"/>
    </w:rPr>
  </w:style>
  <w:style w:type="paragraph" w:styleId="Footer">
    <w:name w:val="footer"/>
    <w:basedOn w:val="Normal"/>
    <w:link w:val="FooterChar"/>
    <w:uiPriority w:val="99"/>
    <w:rsid w:val="00C8662C"/>
    <w:pPr>
      <w:tabs>
        <w:tab w:val="center" w:pos="4153"/>
        <w:tab w:val="right" w:pos="8306"/>
      </w:tabs>
    </w:pPr>
    <w:rPr>
      <w:szCs w:val="20"/>
    </w:rPr>
  </w:style>
  <w:style w:type="character" w:customStyle="1" w:styleId="FooterChar">
    <w:name w:val="Footer Char"/>
    <w:basedOn w:val="DefaultParagraphFont"/>
    <w:link w:val="Footer"/>
    <w:uiPriority w:val="99"/>
    <w:rsid w:val="00C8662C"/>
    <w:rPr>
      <w:rFonts w:ascii="Times New Roman" w:eastAsia="Times New Roman" w:hAnsi="Times New Roman" w:cs="Times New Roman"/>
      <w:sz w:val="24"/>
      <w:szCs w:val="20"/>
      <w:lang w:val="en-GB" w:eastAsia="en-GB"/>
    </w:rPr>
  </w:style>
  <w:style w:type="paragraph" w:styleId="Revision">
    <w:name w:val="Revision"/>
    <w:hidden/>
    <w:uiPriority w:val="99"/>
    <w:semiHidden/>
    <w:rsid w:val="00BD1AA5"/>
    <w:pPr>
      <w:spacing w:after="0"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unhideWhenUsed/>
    <w:rsid w:val="00A54913"/>
    <w:pPr>
      <w:tabs>
        <w:tab w:val="left" w:pos="450"/>
        <w:tab w:val="right" w:leader="dot" w:pos="9356"/>
      </w:tabs>
      <w:spacing w:before="120" w:after="120"/>
    </w:pPr>
    <w:rPr>
      <w:rFonts w:ascii="EYInterstate Light Bold" w:eastAsiaTheme="majorEastAsia" w:hAnsi="EYInterstate Light Bold"/>
      <w:b/>
      <w:bCs/>
      <w:caps/>
      <w:noProof/>
      <w:sz w:val="20"/>
      <w:szCs w:val="20"/>
    </w:rPr>
  </w:style>
  <w:style w:type="character" w:styleId="Hyperlink">
    <w:name w:val="Hyperlink"/>
    <w:basedOn w:val="DefaultParagraphFont"/>
    <w:uiPriority w:val="99"/>
    <w:unhideWhenUsed/>
    <w:rsid w:val="004C6BEC"/>
    <w:rPr>
      <w:color w:val="0563C1" w:themeColor="hyperlink"/>
      <w:u w:val="single"/>
    </w:rPr>
  </w:style>
  <w:style w:type="character" w:customStyle="1" w:styleId="BodySingleChar">
    <w:name w:val="Body Single Char"/>
    <w:link w:val="BodySingle"/>
    <w:locked/>
    <w:rsid w:val="00A72845"/>
    <w:rPr>
      <w:rFonts w:ascii="Times New Roman" w:eastAsia="Times New Roman" w:hAnsi="Times New Roman" w:cs="Times New Roman"/>
      <w:sz w:val="24"/>
      <w:szCs w:val="20"/>
      <w:lang w:val="en-GB" w:eastAsia="en-GB"/>
    </w:rPr>
  </w:style>
  <w:style w:type="paragraph" w:styleId="TOCHeading">
    <w:name w:val="TOC Heading"/>
    <w:basedOn w:val="Heading1"/>
    <w:next w:val="Normal"/>
    <w:uiPriority w:val="39"/>
    <w:unhideWhenUsed/>
    <w:qFormat/>
    <w:rsid w:val="00375B73"/>
    <w:pPr>
      <w:keepLines/>
      <w:numPr>
        <w:numId w:val="0"/>
      </w:numPr>
      <w:spacing w:after="0" w:line="259" w:lineRule="auto"/>
      <w:outlineLvl w:val="9"/>
    </w:pPr>
    <w:rPr>
      <w:rFonts w:asciiTheme="majorHAnsi" w:eastAsiaTheme="majorEastAsia" w:hAnsiTheme="majorHAnsi" w:cstheme="majorBidi"/>
      <w:b w:val="0"/>
      <w:smallCaps/>
      <w:color w:val="2E74B5" w:themeColor="accent1" w:themeShade="BF"/>
      <w:sz w:val="32"/>
      <w:szCs w:val="32"/>
      <w:lang w:val="en-US" w:eastAsia="en-US"/>
    </w:rPr>
  </w:style>
  <w:style w:type="paragraph" w:styleId="TOC2">
    <w:name w:val="toc 2"/>
    <w:basedOn w:val="Normal"/>
    <w:next w:val="Normal"/>
    <w:autoRedefine/>
    <w:uiPriority w:val="39"/>
    <w:unhideWhenUsed/>
    <w:rsid w:val="00CD16BF"/>
    <w:pPr>
      <w:tabs>
        <w:tab w:val="left" w:pos="561"/>
        <w:tab w:val="left" w:pos="825"/>
        <w:tab w:val="right" w:leader="dot" w:pos="9356"/>
      </w:tabs>
      <w:ind w:left="284"/>
    </w:pPr>
    <w:rPr>
      <w:rFonts w:ascii="EYInterstate Light" w:hAnsi="EYInterstate Light" w:cstheme="minorHAnsi"/>
      <w:bCs/>
      <w:smallCaps/>
      <w:sz w:val="20"/>
      <w:szCs w:val="22"/>
    </w:rPr>
  </w:style>
  <w:style w:type="paragraph" w:styleId="TOC3">
    <w:name w:val="toc 3"/>
    <w:basedOn w:val="Normal"/>
    <w:next w:val="Normal"/>
    <w:autoRedefine/>
    <w:uiPriority w:val="39"/>
    <w:unhideWhenUsed/>
    <w:rsid w:val="006E7CDA"/>
    <w:pPr>
      <w:tabs>
        <w:tab w:val="left" w:pos="851"/>
        <w:tab w:val="right" w:leader="dot" w:pos="9356"/>
      </w:tabs>
      <w:ind w:left="567"/>
    </w:pPr>
    <w:rPr>
      <w:rFonts w:ascii="EYInterstate Light" w:hAnsi="EYInterstate Light" w:cstheme="minorHAnsi"/>
      <w:smallCaps/>
      <w:sz w:val="20"/>
      <w:szCs w:val="22"/>
    </w:rPr>
  </w:style>
  <w:style w:type="paragraph" w:styleId="TOC4">
    <w:name w:val="toc 4"/>
    <w:basedOn w:val="Normal"/>
    <w:next w:val="Normal"/>
    <w:autoRedefine/>
    <w:uiPriority w:val="39"/>
    <w:unhideWhenUsed/>
    <w:rsid w:val="00375B73"/>
    <w:rPr>
      <w:rFonts w:asciiTheme="minorHAnsi" w:hAnsiTheme="minorHAnsi" w:cstheme="minorHAnsi"/>
      <w:sz w:val="22"/>
      <w:szCs w:val="22"/>
    </w:rPr>
  </w:style>
  <w:style w:type="paragraph" w:styleId="TOC5">
    <w:name w:val="toc 5"/>
    <w:basedOn w:val="Normal"/>
    <w:next w:val="Normal"/>
    <w:autoRedefine/>
    <w:uiPriority w:val="39"/>
    <w:unhideWhenUsed/>
    <w:rsid w:val="00375B73"/>
    <w:rPr>
      <w:rFonts w:asciiTheme="minorHAnsi" w:hAnsiTheme="minorHAnsi" w:cstheme="minorHAnsi"/>
      <w:sz w:val="22"/>
      <w:szCs w:val="22"/>
    </w:rPr>
  </w:style>
  <w:style w:type="paragraph" w:styleId="TOC6">
    <w:name w:val="toc 6"/>
    <w:basedOn w:val="Normal"/>
    <w:next w:val="Normal"/>
    <w:autoRedefine/>
    <w:uiPriority w:val="39"/>
    <w:unhideWhenUsed/>
    <w:rsid w:val="00375B73"/>
    <w:rPr>
      <w:rFonts w:asciiTheme="minorHAnsi" w:hAnsiTheme="minorHAnsi" w:cstheme="minorHAnsi"/>
      <w:sz w:val="22"/>
      <w:szCs w:val="22"/>
    </w:rPr>
  </w:style>
  <w:style w:type="paragraph" w:styleId="TOC7">
    <w:name w:val="toc 7"/>
    <w:basedOn w:val="Normal"/>
    <w:next w:val="Normal"/>
    <w:autoRedefine/>
    <w:uiPriority w:val="39"/>
    <w:unhideWhenUsed/>
    <w:rsid w:val="00375B73"/>
    <w:rPr>
      <w:rFonts w:asciiTheme="minorHAnsi" w:hAnsiTheme="minorHAnsi" w:cstheme="minorHAnsi"/>
      <w:sz w:val="22"/>
      <w:szCs w:val="22"/>
    </w:rPr>
  </w:style>
  <w:style w:type="paragraph" w:styleId="TOC8">
    <w:name w:val="toc 8"/>
    <w:basedOn w:val="Normal"/>
    <w:next w:val="Normal"/>
    <w:autoRedefine/>
    <w:uiPriority w:val="39"/>
    <w:unhideWhenUsed/>
    <w:rsid w:val="00375B73"/>
    <w:rPr>
      <w:rFonts w:asciiTheme="minorHAnsi" w:hAnsiTheme="minorHAnsi" w:cstheme="minorHAnsi"/>
      <w:sz w:val="22"/>
      <w:szCs w:val="22"/>
    </w:rPr>
  </w:style>
  <w:style w:type="paragraph" w:styleId="TOC9">
    <w:name w:val="toc 9"/>
    <w:basedOn w:val="Normal"/>
    <w:next w:val="Normal"/>
    <w:autoRedefine/>
    <w:uiPriority w:val="39"/>
    <w:unhideWhenUsed/>
    <w:rsid w:val="00375B73"/>
    <w:rPr>
      <w:rFonts w:asciiTheme="minorHAnsi" w:hAnsiTheme="minorHAnsi" w:cstheme="minorHAnsi"/>
      <w:sz w:val="22"/>
      <w:szCs w:val="22"/>
    </w:rPr>
  </w:style>
  <w:style w:type="paragraph" w:styleId="NoSpacing">
    <w:name w:val="No Spacing"/>
    <w:uiPriority w:val="1"/>
    <w:qFormat/>
    <w:rsid w:val="00386DB0"/>
    <w:pPr>
      <w:spacing w:after="0" w:line="240" w:lineRule="auto"/>
    </w:pPr>
    <w:rPr>
      <w:rFonts w:ascii="Times New Roman" w:eastAsia="Times New Roman" w:hAnsi="Times New Roman" w:cs="Times New Roman"/>
      <w:sz w:val="24"/>
      <w:szCs w:val="24"/>
      <w:lang w:val="en-GB" w:eastAsia="en-GB"/>
    </w:rPr>
  </w:style>
  <w:style w:type="character" w:customStyle="1" w:styleId="Bodytext2">
    <w:name w:val="Body text (2)_"/>
    <w:basedOn w:val="DefaultParagraphFont"/>
    <w:link w:val="Bodytext20"/>
    <w:rsid w:val="00907189"/>
    <w:rPr>
      <w:rFonts w:ascii="Arial" w:eastAsia="Arial" w:hAnsi="Arial" w:cs="Arial"/>
      <w:sz w:val="20"/>
      <w:szCs w:val="20"/>
      <w:shd w:val="clear" w:color="auto" w:fill="FFFFFF"/>
    </w:rPr>
  </w:style>
  <w:style w:type="character" w:customStyle="1" w:styleId="Bodytext285pt">
    <w:name w:val="Body text (2) + 8.5 pt"/>
    <w:basedOn w:val="Bodytext2"/>
    <w:rsid w:val="00907189"/>
    <w:rPr>
      <w:rFonts w:ascii="Arial" w:eastAsia="Arial" w:hAnsi="Arial" w:cs="Arial"/>
      <w:color w:val="000000"/>
      <w:spacing w:val="0"/>
      <w:w w:val="100"/>
      <w:position w:val="0"/>
      <w:sz w:val="17"/>
      <w:szCs w:val="17"/>
      <w:shd w:val="clear" w:color="auto" w:fill="FFFFFF"/>
      <w:lang w:val="en-US" w:eastAsia="en-US" w:bidi="en-US"/>
    </w:rPr>
  </w:style>
  <w:style w:type="paragraph" w:customStyle="1" w:styleId="Bodytext20">
    <w:name w:val="Body text (2)"/>
    <w:basedOn w:val="Normal"/>
    <w:link w:val="Bodytext2"/>
    <w:rsid w:val="00907189"/>
    <w:pPr>
      <w:widowControl w:val="0"/>
      <w:shd w:val="clear" w:color="auto" w:fill="FFFFFF"/>
      <w:spacing w:line="518" w:lineRule="exact"/>
      <w:ind w:hanging="420"/>
    </w:pPr>
    <w:rPr>
      <w:rFonts w:ascii="Arial" w:eastAsia="Arial" w:hAnsi="Arial" w:cs="Arial"/>
      <w:sz w:val="20"/>
      <w:szCs w:val="20"/>
      <w:lang w:val="en-US" w:eastAsia="en-US"/>
    </w:rPr>
  </w:style>
  <w:style w:type="table" w:customStyle="1" w:styleId="none1">
    <w:name w:val="none1"/>
    <w:basedOn w:val="TableNormal"/>
    <w:next w:val="TableGrid"/>
    <w:uiPriority w:val="59"/>
    <w:rsid w:val="009A7C9A"/>
    <w:pPr>
      <w:spacing w:after="0" w:line="240" w:lineRule="auto"/>
    </w:pPr>
    <w:rPr>
      <w:rFonts w:ascii="Times New Roman" w:eastAsia="Times New Roman" w:hAnsi="Times New Roman" w:cs="Times New Roman"/>
      <w:sz w:val="20"/>
      <w:szCs w:val="20"/>
      <w:lang w:val="en-GB" w:eastAsia="en-GB"/>
    </w:rPr>
    <w:tblPr/>
    <w:tcPr>
      <w:shd w:val="clear" w:color="auto" w:fill="FF00FF"/>
    </w:tcPr>
  </w:style>
  <w:style w:type="character" w:customStyle="1" w:styleId="UnresolvedMention1">
    <w:name w:val="Unresolved Mention1"/>
    <w:basedOn w:val="DefaultParagraphFont"/>
    <w:uiPriority w:val="99"/>
    <w:semiHidden/>
    <w:unhideWhenUsed/>
    <w:rsid w:val="005257A5"/>
    <w:rPr>
      <w:color w:val="605E5C"/>
      <w:shd w:val="clear" w:color="auto" w:fill="E1DFDD"/>
    </w:rPr>
  </w:style>
  <w:style w:type="paragraph" w:customStyle="1" w:styleId="EUReport1A">
    <w:name w:val="EU Report 1A"/>
    <w:basedOn w:val="EUReport1"/>
    <w:qFormat/>
    <w:rsid w:val="009F66A8"/>
    <w:pPr>
      <w:numPr>
        <w:ilvl w:val="1"/>
      </w:numPr>
    </w:pPr>
  </w:style>
  <w:style w:type="paragraph" w:customStyle="1" w:styleId="EUReport2A">
    <w:name w:val="EU Report 2A"/>
    <w:basedOn w:val="EUReport2"/>
    <w:qFormat/>
    <w:rsid w:val="009F66A8"/>
    <w:pPr>
      <w:numPr>
        <w:ilvl w:val="3"/>
      </w:numPr>
    </w:pPr>
  </w:style>
  <w:style w:type="paragraph" w:customStyle="1" w:styleId="EUReport3A">
    <w:name w:val="EU Report 3A"/>
    <w:basedOn w:val="EUReport3"/>
    <w:qFormat/>
    <w:rsid w:val="009F66A8"/>
    <w:pPr>
      <w:numPr>
        <w:ilvl w:val="5"/>
      </w:numPr>
    </w:pPr>
  </w:style>
  <w:style w:type="paragraph" w:customStyle="1" w:styleId="Enclosure">
    <w:name w:val="Enclosure"/>
    <w:basedOn w:val="Normal"/>
    <w:rsid w:val="00217F31"/>
    <w:pPr>
      <w:spacing w:before="240" w:after="60"/>
      <w:ind w:left="1134" w:hanging="1134"/>
    </w:pPr>
    <w:rPr>
      <w:sz w:val="18"/>
      <w:szCs w:val="18"/>
      <w:lang w:val="en-US" w:eastAsia="nl-BE"/>
    </w:rPr>
  </w:style>
  <w:style w:type="paragraph" w:customStyle="1" w:styleId="TableText">
    <w:name w:val="Table Text"/>
    <w:rsid w:val="00217F31"/>
    <w:pPr>
      <w:spacing w:after="0" w:line="240" w:lineRule="auto"/>
    </w:pPr>
    <w:rPr>
      <w:rFonts w:ascii="Times New Roman" w:eastAsia="Times New Roman" w:hAnsi="Times New Roman" w:cs="Times New Roman"/>
      <w:color w:val="000000"/>
      <w:sz w:val="24"/>
      <w:szCs w:val="20"/>
      <w:lang w:val="en-GB"/>
    </w:rPr>
  </w:style>
  <w:style w:type="character" w:styleId="FollowedHyperlink">
    <w:name w:val="FollowedHyperlink"/>
    <w:basedOn w:val="DefaultParagraphFont"/>
    <w:uiPriority w:val="99"/>
    <w:semiHidden/>
    <w:unhideWhenUsed/>
    <w:rsid w:val="00D231AA"/>
    <w:rPr>
      <w:color w:val="954F72" w:themeColor="followedHyperlink"/>
      <w:u w:val="single"/>
    </w:rPr>
  </w:style>
  <w:style w:type="paragraph" w:customStyle="1" w:styleId="EUReport4">
    <w:name w:val="EU Report 4"/>
    <w:basedOn w:val="EUReport3A"/>
    <w:qFormat/>
    <w:rsid w:val="000D0D98"/>
    <w:pPr>
      <w:numPr>
        <w:ilvl w:val="0"/>
        <w:numId w:val="0"/>
      </w:numPr>
      <w:tabs>
        <w:tab w:val="num" w:pos="851"/>
      </w:tabs>
      <w:ind w:left="851" w:hanging="851"/>
    </w:pPr>
    <w:rPr>
      <w:b/>
      <w:i w:val="0"/>
      <w:sz w:val="20"/>
    </w:rPr>
  </w:style>
  <w:style w:type="paragraph" w:customStyle="1" w:styleId="EUReport5">
    <w:name w:val="EU Report 5"/>
    <w:basedOn w:val="EUReport4"/>
    <w:qFormat/>
    <w:rsid w:val="000D0D98"/>
    <w:pPr>
      <w:tabs>
        <w:tab w:val="clear" w:pos="851"/>
        <w:tab w:val="num" w:pos="2552"/>
      </w:tabs>
      <w:ind w:left="2552" w:hanging="1134"/>
    </w:pPr>
    <w:rPr>
      <w:szCs w:val="20"/>
    </w:rPr>
  </w:style>
  <w:style w:type="paragraph" w:customStyle="1" w:styleId="EUReport6">
    <w:name w:val="EU Report 6"/>
    <w:basedOn w:val="EUReport5"/>
    <w:qFormat/>
    <w:rsid w:val="000D0D98"/>
    <w:pPr>
      <w:tabs>
        <w:tab w:val="clear" w:pos="2552"/>
        <w:tab w:val="num" w:pos="1134"/>
      </w:tabs>
      <w:ind w:left="1134"/>
    </w:pPr>
  </w:style>
  <w:style w:type="character" w:customStyle="1" w:styleId="UnresolvedMention">
    <w:name w:val="Unresolved Mention"/>
    <w:basedOn w:val="DefaultParagraphFont"/>
    <w:uiPriority w:val="99"/>
    <w:unhideWhenUsed/>
    <w:rsid w:val="004B1858"/>
    <w:rPr>
      <w:color w:val="605E5C"/>
      <w:shd w:val="clear" w:color="auto" w:fill="E1DFDD"/>
    </w:rPr>
  </w:style>
  <w:style w:type="character" w:customStyle="1" w:styleId="Mention">
    <w:name w:val="Mention"/>
    <w:basedOn w:val="DefaultParagraphFont"/>
    <w:uiPriority w:val="99"/>
    <w:unhideWhenUsed/>
    <w:rsid w:val="004B1858"/>
    <w:rPr>
      <w:color w:val="2B579A"/>
      <w:shd w:val="clear" w:color="auto" w:fill="E1DFDD"/>
    </w:rPr>
  </w:style>
  <w:style w:type="character" w:customStyle="1" w:styleId="Bodytext285ptBold">
    <w:name w:val="Body text (2) + 8.5 pt.Bold"/>
    <w:basedOn w:val="Bodytext2"/>
    <w:rsid w:val="001F6F04"/>
    <w:rPr>
      <w:rFonts w:ascii="Arial" w:eastAsia="Arial" w:hAnsi="Arial" w:cs="Arial"/>
      <w:b/>
      <w:bCs/>
      <w:color w:val="000000"/>
      <w:spacing w:val="0"/>
      <w:w w:val="100"/>
      <w:position w:val="0"/>
      <w:sz w:val="17"/>
      <w:szCs w:val="17"/>
      <w:shd w:val="clear" w:color="auto" w:fill="FFFFFF"/>
      <w:lang w:val="en-US" w:eastAsia="en-US" w:bidi="en-US"/>
    </w:rPr>
  </w:style>
  <w:style w:type="paragraph" w:customStyle="1" w:styleId="headerdgmove1">
    <w:name w:val="header dg move 1"/>
    <w:basedOn w:val="Normal"/>
    <w:link w:val="headerdgmove1Char"/>
    <w:rsid w:val="00047A8C"/>
    <w:pPr>
      <w:spacing w:after="120"/>
    </w:pPr>
    <w:rPr>
      <w:rFonts w:ascii="EYInterstate Light" w:hAnsi="EYInterstate Light"/>
      <w:b/>
      <w:bCs/>
      <w:sz w:val="22"/>
      <w:szCs w:val="22"/>
    </w:rPr>
  </w:style>
  <w:style w:type="paragraph" w:customStyle="1" w:styleId="DGMOVE1">
    <w:name w:val="DG MOVE 1"/>
    <w:basedOn w:val="EUReport1"/>
    <w:link w:val="DGMOVE1Char"/>
    <w:rsid w:val="00E97523"/>
  </w:style>
  <w:style w:type="character" w:customStyle="1" w:styleId="headerdgmove1Char">
    <w:name w:val="header dg move 1 Char"/>
    <w:basedOn w:val="DefaultParagraphFont"/>
    <w:link w:val="headerdgmove1"/>
    <w:rsid w:val="00047A8C"/>
    <w:rPr>
      <w:rFonts w:ascii="EYInterstate Light" w:eastAsia="Times New Roman" w:hAnsi="EYInterstate Light" w:cs="Times New Roman"/>
      <w:b/>
      <w:bCs/>
      <w:lang w:val="en-GB" w:eastAsia="en-GB"/>
    </w:rPr>
  </w:style>
  <w:style w:type="character" w:styleId="BookTitle">
    <w:name w:val="Book Title"/>
    <w:basedOn w:val="DefaultParagraphFont"/>
    <w:uiPriority w:val="33"/>
    <w:qFormat/>
    <w:rsid w:val="00047A8C"/>
    <w:rPr>
      <w:rFonts w:ascii="EYInterstate Light Bold" w:hAnsi="EYInterstate Light Bold"/>
      <w:b/>
      <w:bCs/>
      <w:i w:val="0"/>
      <w:iCs/>
      <w:caps w:val="0"/>
      <w:smallCaps w:val="0"/>
      <w:strike w:val="0"/>
      <w:dstrike w:val="0"/>
      <w:vanish w:val="0"/>
      <w:spacing w:val="5"/>
      <w:sz w:val="28"/>
      <w:vertAlign w:val="baseline"/>
    </w:rPr>
  </w:style>
  <w:style w:type="character" w:customStyle="1" w:styleId="EUReport1Char">
    <w:name w:val="EU Report 1 Char"/>
    <w:basedOn w:val="DefaultParagraphFont"/>
    <w:link w:val="EUReport1"/>
    <w:rsid w:val="00047A8C"/>
    <w:rPr>
      <w:rFonts w:ascii="EYInterstate Light" w:eastAsia="Times New Roman" w:hAnsi="EYInterstate Light" w:cs="Times New Roman"/>
      <w:b/>
      <w:sz w:val="28"/>
      <w:szCs w:val="24"/>
      <w:lang w:val="en-GB" w:eastAsia="en-GB"/>
    </w:rPr>
  </w:style>
  <w:style w:type="character" w:customStyle="1" w:styleId="DGMOVE1Char">
    <w:name w:val="DG MOVE 1 Char"/>
    <w:basedOn w:val="EUReport1Char"/>
    <w:link w:val="DGMOVE1"/>
    <w:rsid w:val="00047A8C"/>
    <w:rPr>
      <w:rFonts w:ascii="EYInterstate Light" w:eastAsia="Times New Roman" w:hAnsi="EYInterstate Light" w:cs="Times New Roman"/>
      <w:b/>
      <w:sz w:val="28"/>
      <w:szCs w:val="24"/>
      <w:lang w:val="en-GB" w:eastAsia="en-GB"/>
    </w:rPr>
  </w:style>
  <w:style w:type="character" w:styleId="SubtleReference">
    <w:name w:val="Subtle Reference"/>
    <w:basedOn w:val="DefaultParagraphFont"/>
    <w:uiPriority w:val="31"/>
    <w:qFormat/>
    <w:rsid w:val="00AE0EB3"/>
    <w:rPr>
      <w:rFonts w:ascii="EYInterstate Light Bold" w:hAnsi="EYInterstate Light Bold"/>
      <w:b/>
      <w:caps w:val="0"/>
      <w:smallCaps w:val="0"/>
      <w:strike w:val="0"/>
      <w:dstrike w:val="0"/>
      <w:vanish w:val="0"/>
      <w:color w:val="auto"/>
      <w:sz w:val="22"/>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F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C3C81"/>
    <w:pPr>
      <w:keepNext/>
      <w:numPr>
        <w:numId w:val="1"/>
      </w:numPr>
      <w:spacing w:before="240" w:after="240" w:line="276" w:lineRule="auto"/>
      <w:outlineLvl w:val="0"/>
    </w:pPr>
    <w:rPr>
      <w:rFonts w:ascii="EYInterstate Light Bold" w:hAnsi="EYInterstate Light Bold"/>
      <w:b/>
      <w:sz w:val="28"/>
      <w:szCs w:val="20"/>
      <w:lang w:val="fr-FR"/>
    </w:rPr>
  </w:style>
  <w:style w:type="paragraph" w:styleId="Heading2">
    <w:name w:val="heading 2"/>
    <w:basedOn w:val="Normal"/>
    <w:next w:val="Normal"/>
    <w:link w:val="Heading2Char"/>
    <w:uiPriority w:val="9"/>
    <w:qFormat/>
    <w:rsid w:val="00FC3C81"/>
    <w:pPr>
      <w:keepNext/>
      <w:numPr>
        <w:ilvl w:val="1"/>
        <w:numId w:val="1"/>
      </w:numPr>
      <w:spacing w:before="240" w:after="240" w:line="276" w:lineRule="auto"/>
      <w:ind w:left="576"/>
      <w:outlineLvl w:val="1"/>
    </w:pPr>
    <w:rPr>
      <w:rFonts w:ascii="EYInterstate Light Bold" w:hAnsi="EYInterstate Light Bold"/>
      <w:b/>
      <w:sz w:val="22"/>
      <w:szCs w:val="20"/>
      <w:lang w:val="fr-FR"/>
    </w:rPr>
  </w:style>
  <w:style w:type="paragraph" w:styleId="Heading3">
    <w:name w:val="heading 3"/>
    <w:basedOn w:val="Normal"/>
    <w:next w:val="Normal"/>
    <w:link w:val="Heading3Char"/>
    <w:autoRedefine/>
    <w:uiPriority w:val="9"/>
    <w:qFormat/>
    <w:rsid w:val="00A72845"/>
    <w:pPr>
      <w:keepNext/>
      <w:keepLines/>
      <w:numPr>
        <w:ilvl w:val="2"/>
        <w:numId w:val="1"/>
      </w:numPr>
      <w:spacing w:before="240" w:after="240" w:line="276" w:lineRule="auto"/>
      <w:outlineLvl w:val="2"/>
    </w:pPr>
    <w:rPr>
      <w:rFonts w:ascii="EYInterstate Light" w:hAnsi="EYInterstate Light" w:cstheme="majorBidi"/>
      <w:bCs/>
      <w:sz w:val="20"/>
    </w:rPr>
  </w:style>
  <w:style w:type="paragraph" w:styleId="Heading4">
    <w:name w:val="heading 4"/>
    <w:basedOn w:val="Normal"/>
    <w:next w:val="Normal"/>
    <w:link w:val="Heading4Char"/>
    <w:qFormat/>
    <w:rsid w:val="001F00E0"/>
    <w:pPr>
      <w:keepNext/>
      <w:spacing w:before="120" w:after="240"/>
      <w:jc w:val="center"/>
      <w:outlineLvl w:val="3"/>
    </w:pPr>
    <w:rPr>
      <w:rFonts w:ascii="EYInterstate Light Bold" w:hAnsi="EYInterstate Light Bold"/>
      <w:b/>
      <w:sz w:val="22"/>
      <w:szCs w:val="20"/>
      <w:lang w:val="fr-FR"/>
    </w:rPr>
  </w:style>
  <w:style w:type="paragraph" w:styleId="Heading5">
    <w:name w:val="heading 5"/>
    <w:basedOn w:val="Normal"/>
    <w:next w:val="Normal"/>
    <w:link w:val="Heading5Char"/>
    <w:uiPriority w:val="9"/>
    <w:unhideWhenUsed/>
    <w:qFormat/>
    <w:rsid w:val="00A258AA"/>
    <w:pPr>
      <w:keepNext/>
      <w:keepLines/>
      <w:spacing w:before="200" w:line="276" w:lineRule="auto"/>
      <w:outlineLvl w:val="4"/>
    </w:pPr>
    <w:rPr>
      <w:rFonts w:ascii="EYInterstate Light" w:eastAsiaTheme="majorEastAsia" w:hAnsi="EYInterstate Light" w:cstheme="majorBidi"/>
      <w:b/>
      <w:sz w:val="22"/>
    </w:rPr>
  </w:style>
  <w:style w:type="paragraph" w:styleId="Heading6">
    <w:name w:val="heading 6"/>
    <w:basedOn w:val="Normal"/>
    <w:next w:val="Normal"/>
    <w:link w:val="Heading6Char"/>
    <w:uiPriority w:val="9"/>
    <w:semiHidden/>
    <w:unhideWhenUsed/>
    <w:qFormat/>
    <w:rsid w:val="00D47738"/>
    <w:pPr>
      <w:keepNext/>
      <w:keepLines/>
      <w:numPr>
        <w:ilvl w:val="5"/>
        <w:numId w:val="1"/>
      </w:numPr>
      <w:spacing w:before="200" w:line="276" w:lineRule="auto"/>
      <w:jc w:val="both"/>
      <w:outlineLvl w:val="5"/>
    </w:pPr>
    <w:rPr>
      <w:rFonts w:asciiTheme="majorHAnsi" w:eastAsiaTheme="majorEastAsia" w:hAnsiTheme="majorHAnsi" w:cstheme="majorBidi"/>
      <w:i/>
      <w:iCs/>
      <w:color w:val="1F4D78" w:themeColor="accent1" w:themeShade="7F"/>
      <w:sz w:val="20"/>
    </w:rPr>
  </w:style>
  <w:style w:type="paragraph" w:styleId="Heading7">
    <w:name w:val="heading 7"/>
    <w:basedOn w:val="Normal"/>
    <w:next w:val="Normal"/>
    <w:link w:val="Heading7Char"/>
    <w:uiPriority w:val="9"/>
    <w:semiHidden/>
    <w:unhideWhenUsed/>
    <w:qFormat/>
    <w:rsid w:val="00D47738"/>
    <w:pPr>
      <w:keepNext/>
      <w:keepLines/>
      <w:numPr>
        <w:ilvl w:val="6"/>
        <w:numId w:val="1"/>
      </w:numPr>
      <w:spacing w:before="200" w:line="276" w:lineRule="auto"/>
      <w:jc w:val="both"/>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47738"/>
    <w:pPr>
      <w:keepNext/>
      <w:keepLines/>
      <w:numPr>
        <w:ilvl w:val="7"/>
        <w:numId w:val="1"/>
      </w:numPr>
      <w:spacing w:before="200" w:line="27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47738"/>
    <w:pPr>
      <w:keepNext/>
      <w:keepLines/>
      <w:numPr>
        <w:ilvl w:val="8"/>
        <w:numId w:val="1"/>
      </w:numPr>
      <w:spacing w:before="200" w:line="27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D70CB"/>
    <w:rPr>
      <w:vertAlign w:val="superscript"/>
    </w:rPr>
  </w:style>
  <w:style w:type="table" w:styleId="TableGrid">
    <w:name w:val="Table Grid"/>
    <w:basedOn w:val="TableNormal"/>
    <w:uiPriority w:val="39"/>
    <w:rsid w:val="000762C9"/>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BodyText"/>
    <w:link w:val="BodySingleChar"/>
    <w:qFormat/>
    <w:rsid w:val="000762C9"/>
    <w:pPr>
      <w:spacing w:after="0" w:line="290" w:lineRule="atLeast"/>
    </w:pPr>
    <w:rPr>
      <w:szCs w:val="20"/>
    </w:rPr>
  </w:style>
  <w:style w:type="paragraph" w:styleId="BodyText">
    <w:name w:val="Body Text"/>
    <w:basedOn w:val="Normal"/>
    <w:link w:val="BodyTextChar"/>
    <w:uiPriority w:val="99"/>
    <w:unhideWhenUsed/>
    <w:rsid w:val="000762C9"/>
    <w:pPr>
      <w:spacing w:after="120"/>
    </w:pPr>
  </w:style>
  <w:style w:type="character" w:customStyle="1" w:styleId="BodyTextChar">
    <w:name w:val="Body Text Char"/>
    <w:basedOn w:val="DefaultParagraphFont"/>
    <w:link w:val="BodyText"/>
    <w:uiPriority w:val="99"/>
    <w:rsid w:val="000762C9"/>
  </w:style>
  <w:style w:type="character" w:customStyle="1" w:styleId="Heading1Char">
    <w:name w:val="Heading 1 Char"/>
    <w:basedOn w:val="DefaultParagraphFont"/>
    <w:link w:val="Heading1"/>
    <w:rsid w:val="00D47738"/>
    <w:rPr>
      <w:rFonts w:ascii="EYInterstate Light Bold" w:eastAsia="Times New Roman" w:hAnsi="EYInterstate Light Bold" w:cs="Times New Roman"/>
      <w:b/>
      <w:sz w:val="28"/>
      <w:szCs w:val="20"/>
      <w:lang w:val="fr-FR" w:eastAsia="en-GB"/>
    </w:rPr>
  </w:style>
  <w:style w:type="character" w:customStyle="1" w:styleId="Heading2Char">
    <w:name w:val="Heading 2 Char"/>
    <w:basedOn w:val="DefaultParagraphFont"/>
    <w:link w:val="Heading2"/>
    <w:uiPriority w:val="9"/>
    <w:rsid w:val="00D47738"/>
    <w:rPr>
      <w:rFonts w:ascii="EYInterstate Light Bold" w:eastAsia="Times New Roman" w:hAnsi="EYInterstate Light Bold" w:cs="Times New Roman"/>
      <w:b/>
      <w:szCs w:val="20"/>
      <w:lang w:val="fr-FR" w:eastAsia="en-GB"/>
    </w:rPr>
  </w:style>
  <w:style w:type="character" w:customStyle="1" w:styleId="Heading3Char">
    <w:name w:val="Heading 3 Char"/>
    <w:basedOn w:val="DefaultParagraphFont"/>
    <w:link w:val="Heading3"/>
    <w:uiPriority w:val="9"/>
    <w:rsid w:val="00A72845"/>
    <w:rPr>
      <w:rFonts w:ascii="EYInterstate Light" w:eastAsia="Times New Roman" w:hAnsi="EYInterstate Light" w:cstheme="majorBidi"/>
      <w:bCs/>
      <w:sz w:val="20"/>
      <w:szCs w:val="24"/>
      <w:lang w:val="en-GB" w:eastAsia="en-GB"/>
    </w:rPr>
  </w:style>
  <w:style w:type="character" w:customStyle="1" w:styleId="Heading4Char">
    <w:name w:val="Heading 4 Char"/>
    <w:basedOn w:val="DefaultParagraphFont"/>
    <w:link w:val="Heading4"/>
    <w:rsid w:val="00D47738"/>
    <w:rPr>
      <w:rFonts w:ascii="EYInterstate Light Bold" w:eastAsia="Times New Roman" w:hAnsi="EYInterstate Light Bold" w:cs="Times New Roman"/>
      <w:b/>
      <w:szCs w:val="20"/>
      <w:lang w:val="fr-FR" w:eastAsia="en-GB"/>
    </w:rPr>
  </w:style>
  <w:style w:type="character" w:customStyle="1" w:styleId="Heading5Char">
    <w:name w:val="Heading 5 Char"/>
    <w:basedOn w:val="DefaultParagraphFont"/>
    <w:link w:val="Heading5"/>
    <w:uiPriority w:val="9"/>
    <w:rsid w:val="00D47738"/>
    <w:rPr>
      <w:rFonts w:ascii="EYInterstate Light" w:eastAsiaTheme="majorEastAsia" w:hAnsi="EYInterstate Light" w:cstheme="majorBidi"/>
      <w:b/>
      <w:szCs w:val="24"/>
      <w:lang w:val="en-GB" w:eastAsia="en-GB"/>
    </w:rPr>
  </w:style>
  <w:style w:type="character" w:customStyle="1" w:styleId="Heading6Char">
    <w:name w:val="Heading 6 Char"/>
    <w:basedOn w:val="DefaultParagraphFont"/>
    <w:link w:val="Heading6"/>
    <w:uiPriority w:val="9"/>
    <w:semiHidden/>
    <w:rsid w:val="00D47738"/>
    <w:rPr>
      <w:rFonts w:asciiTheme="majorHAnsi" w:eastAsiaTheme="majorEastAsia" w:hAnsiTheme="majorHAnsi" w:cstheme="majorBidi"/>
      <w:i/>
      <w:iCs/>
      <w:color w:val="1F4D78" w:themeColor="accent1" w:themeShade="7F"/>
      <w:sz w:val="20"/>
      <w:szCs w:val="24"/>
      <w:lang w:val="en-GB" w:eastAsia="en-GB"/>
    </w:rPr>
  </w:style>
  <w:style w:type="character" w:customStyle="1" w:styleId="Heading7Char">
    <w:name w:val="Heading 7 Char"/>
    <w:basedOn w:val="DefaultParagraphFont"/>
    <w:link w:val="Heading7"/>
    <w:uiPriority w:val="9"/>
    <w:semiHidden/>
    <w:rsid w:val="00D47738"/>
    <w:rPr>
      <w:rFonts w:asciiTheme="majorHAnsi" w:eastAsiaTheme="majorEastAsia" w:hAnsiTheme="majorHAnsi" w:cstheme="majorBidi"/>
      <w:i/>
      <w:iCs/>
      <w:color w:val="404040" w:themeColor="text1" w:themeTint="BF"/>
      <w:sz w:val="20"/>
      <w:szCs w:val="24"/>
      <w:lang w:val="en-GB" w:eastAsia="en-GB"/>
    </w:rPr>
  </w:style>
  <w:style w:type="character" w:customStyle="1" w:styleId="Heading8Char">
    <w:name w:val="Heading 8 Char"/>
    <w:basedOn w:val="DefaultParagraphFont"/>
    <w:link w:val="Heading8"/>
    <w:uiPriority w:val="9"/>
    <w:semiHidden/>
    <w:rsid w:val="00D47738"/>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D47738"/>
    <w:rPr>
      <w:rFonts w:asciiTheme="majorHAnsi" w:eastAsiaTheme="majorEastAsia" w:hAnsiTheme="majorHAnsi" w:cstheme="majorBidi"/>
      <w:i/>
      <w:iCs/>
      <w:color w:val="404040" w:themeColor="text1" w:themeTint="BF"/>
      <w:sz w:val="20"/>
      <w:szCs w:val="20"/>
      <w:lang w:val="en-GB" w:eastAsia="en-GB"/>
    </w:rPr>
  </w:style>
  <w:style w:type="paragraph" w:styleId="ListParagraph">
    <w:name w:val="List Paragraph"/>
    <w:aliases w:val="Numbered List,1st level - Bullet List Paragraph,Lettre d'introduction,Paragrafo elenco,Bullet 1,Colorful List - Accent 11,Paragraph,Bullet EY,List Paragraph11,Normal bullet 21,List Paragraph111,Bullet list1,Bullet point 1,Normal bullet 2"/>
    <w:basedOn w:val="Normal"/>
    <w:link w:val="ListParagraphChar"/>
    <w:uiPriority w:val="34"/>
    <w:qFormat/>
    <w:rsid w:val="006E424F"/>
    <w:pPr>
      <w:ind w:left="720"/>
      <w:contextualSpacing/>
    </w:pPr>
  </w:style>
  <w:style w:type="character" w:styleId="CommentReference">
    <w:name w:val="annotation reference"/>
    <w:basedOn w:val="DefaultParagraphFont"/>
    <w:uiPriority w:val="99"/>
    <w:semiHidden/>
    <w:unhideWhenUsed/>
    <w:rsid w:val="007D2168"/>
    <w:rPr>
      <w:sz w:val="16"/>
      <w:szCs w:val="16"/>
    </w:rPr>
  </w:style>
  <w:style w:type="paragraph" w:styleId="CommentText">
    <w:name w:val="annotation text"/>
    <w:basedOn w:val="Normal"/>
    <w:link w:val="CommentTextChar"/>
    <w:uiPriority w:val="99"/>
    <w:unhideWhenUsed/>
    <w:rsid w:val="007D2168"/>
    <w:rPr>
      <w:sz w:val="20"/>
      <w:szCs w:val="20"/>
    </w:rPr>
  </w:style>
  <w:style w:type="character" w:customStyle="1" w:styleId="CommentTextChar">
    <w:name w:val="Comment Text Char"/>
    <w:basedOn w:val="DefaultParagraphFont"/>
    <w:link w:val="CommentText"/>
    <w:uiPriority w:val="99"/>
    <w:rsid w:val="007D2168"/>
    <w:rPr>
      <w:sz w:val="20"/>
      <w:szCs w:val="20"/>
    </w:rPr>
  </w:style>
  <w:style w:type="paragraph" w:styleId="CommentSubject">
    <w:name w:val="annotation subject"/>
    <w:basedOn w:val="CommentText"/>
    <w:next w:val="CommentText"/>
    <w:link w:val="CommentSubjectChar"/>
    <w:uiPriority w:val="99"/>
    <w:semiHidden/>
    <w:unhideWhenUsed/>
    <w:rsid w:val="007D2168"/>
    <w:rPr>
      <w:b/>
      <w:bCs/>
    </w:rPr>
  </w:style>
  <w:style w:type="character" w:customStyle="1" w:styleId="CommentSubjectChar">
    <w:name w:val="Comment Subject Char"/>
    <w:basedOn w:val="CommentTextChar"/>
    <w:link w:val="CommentSubject"/>
    <w:uiPriority w:val="99"/>
    <w:semiHidden/>
    <w:rsid w:val="007D2168"/>
    <w:rPr>
      <w:b/>
      <w:bCs/>
      <w:sz w:val="20"/>
      <w:szCs w:val="20"/>
    </w:rPr>
  </w:style>
  <w:style w:type="paragraph" w:styleId="BalloonText">
    <w:name w:val="Balloon Text"/>
    <w:basedOn w:val="Normal"/>
    <w:link w:val="BalloonTextChar"/>
    <w:uiPriority w:val="99"/>
    <w:semiHidden/>
    <w:unhideWhenUsed/>
    <w:rsid w:val="007D2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168"/>
    <w:rPr>
      <w:rFonts w:ascii="Segoe UI" w:hAnsi="Segoe UI" w:cs="Segoe UI"/>
      <w:sz w:val="18"/>
      <w:szCs w:val="18"/>
    </w:rPr>
  </w:style>
  <w:style w:type="character" w:customStyle="1" w:styleId="ListParagraphChar">
    <w:name w:val="List Paragraph Char"/>
    <w:aliases w:val="Numbered List Char,1st level - Bullet List Paragraph Char,Lettre d'introduction Char,Paragrafo elenco Char,Bullet 1 Char,Colorful List - Accent 11 Char,Paragraph Char,Bullet EY Char,List Paragraph11 Char,Normal bullet 21 Char"/>
    <w:basedOn w:val="DefaultParagraphFont"/>
    <w:link w:val="ListParagraph"/>
    <w:uiPriority w:val="34"/>
    <w:qFormat/>
    <w:locked/>
    <w:rsid w:val="00374001"/>
  </w:style>
  <w:style w:type="paragraph" w:customStyle="1" w:styleId="EUReport1">
    <w:name w:val="EU Report 1"/>
    <w:basedOn w:val="Normal"/>
    <w:link w:val="EUReport1Char"/>
    <w:qFormat/>
    <w:rsid w:val="002A4984"/>
    <w:pPr>
      <w:numPr>
        <w:numId w:val="16"/>
      </w:numPr>
      <w:spacing w:before="120" w:after="360"/>
    </w:pPr>
    <w:rPr>
      <w:rFonts w:ascii="EYInterstate Light" w:hAnsi="EYInterstate Light"/>
      <w:b/>
      <w:sz w:val="28"/>
    </w:rPr>
  </w:style>
  <w:style w:type="paragraph" w:customStyle="1" w:styleId="EUReport2">
    <w:name w:val="EU Report 2"/>
    <w:basedOn w:val="Normal"/>
    <w:qFormat/>
    <w:rsid w:val="009527E1"/>
    <w:pPr>
      <w:numPr>
        <w:ilvl w:val="2"/>
        <w:numId w:val="16"/>
      </w:numPr>
      <w:spacing w:before="180" w:after="300"/>
    </w:pPr>
    <w:rPr>
      <w:rFonts w:ascii="EYInterstate Light" w:hAnsi="EYInterstate Light"/>
      <w:b/>
      <w:sz w:val="22"/>
    </w:rPr>
  </w:style>
  <w:style w:type="paragraph" w:customStyle="1" w:styleId="EUReport3">
    <w:name w:val="EU Report 3"/>
    <w:basedOn w:val="Normal"/>
    <w:qFormat/>
    <w:rsid w:val="009527E1"/>
    <w:pPr>
      <w:numPr>
        <w:ilvl w:val="4"/>
        <w:numId w:val="16"/>
      </w:numPr>
      <w:spacing w:before="120" w:after="120"/>
    </w:pPr>
    <w:rPr>
      <w:rFonts w:ascii="EYInterstate Light" w:hAnsi="EYInterstate Light"/>
      <w:i/>
      <w:sz w:val="22"/>
    </w:rPr>
  </w:style>
  <w:style w:type="paragraph" w:customStyle="1" w:styleId="ListParagraph1">
    <w:name w:val="List Paragraph1"/>
    <w:basedOn w:val="Normal"/>
    <w:uiPriority w:val="34"/>
    <w:qFormat/>
    <w:rsid w:val="002A4984"/>
    <w:pPr>
      <w:ind w:left="720"/>
      <w:contextualSpacing/>
    </w:pPr>
  </w:style>
  <w:style w:type="paragraph" w:styleId="FootnoteText">
    <w:name w:val="footnote text"/>
    <w:basedOn w:val="Normal"/>
    <w:link w:val="FootnoteTextChar"/>
    <w:uiPriority w:val="99"/>
    <w:semiHidden/>
    <w:unhideWhenUsed/>
    <w:rsid w:val="008C3CB0"/>
    <w:rPr>
      <w:sz w:val="20"/>
      <w:szCs w:val="20"/>
    </w:rPr>
  </w:style>
  <w:style w:type="character" w:customStyle="1" w:styleId="FootnoteTextChar">
    <w:name w:val="Footnote Text Char"/>
    <w:basedOn w:val="DefaultParagraphFont"/>
    <w:link w:val="FootnoteText"/>
    <w:uiPriority w:val="99"/>
    <w:semiHidden/>
    <w:rsid w:val="008C3CB0"/>
    <w:rPr>
      <w:sz w:val="20"/>
      <w:szCs w:val="20"/>
    </w:rPr>
  </w:style>
  <w:style w:type="paragraph" w:styleId="Header">
    <w:name w:val="header"/>
    <w:basedOn w:val="Normal"/>
    <w:link w:val="HeaderChar"/>
    <w:uiPriority w:val="99"/>
    <w:unhideWhenUsed/>
    <w:rsid w:val="009D43EA"/>
    <w:pPr>
      <w:tabs>
        <w:tab w:val="center" w:pos="4536"/>
        <w:tab w:val="right" w:pos="9072"/>
      </w:tabs>
    </w:pPr>
  </w:style>
  <w:style w:type="character" w:customStyle="1" w:styleId="HeaderChar">
    <w:name w:val="Header Char"/>
    <w:basedOn w:val="DefaultParagraphFont"/>
    <w:link w:val="Header"/>
    <w:uiPriority w:val="99"/>
    <w:rsid w:val="009D43EA"/>
  </w:style>
  <w:style w:type="paragraph" w:customStyle="1" w:styleId="Default">
    <w:name w:val="Default"/>
    <w:rsid w:val="007838D5"/>
    <w:pPr>
      <w:autoSpaceDE w:val="0"/>
      <w:autoSpaceDN w:val="0"/>
      <w:adjustRightInd w:val="0"/>
      <w:spacing w:after="0" w:line="240" w:lineRule="auto"/>
    </w:pPr>
    <w:rPr>
      <w:rFonts w:ascii="Calibri" w:hAnsi="Calibri" w:cs="Calibri"/>
      <w:color w:val="000000"/>
      <w:sz w:val="24"/>
      <w:szCs w:val="24"/>
      <w:lang w:val="fr-BE"/>
    </w:rPr>
  </w:style>
  <w:style w:type="paragraph" w:styleId="Footer">
    <w:name w:val="footer"/>
    <w:basedOn w:val="Normal"/>
    <w:link w:val="FooterChar"/>
    <w:uiPriority w:val="99"/>
    <w:rsid w:val="00C8662C"/>
    <w:pPr>
      <w:tabs>
        <w:tab w:val="center" w:pos="4153"/>
        <w:tab w:val="right" w:pos="8306"/>
      </w:tabs>
    </w:pPr>
    <w:rPr>
      <w:szCs w:val="20"/>
    </w:rPr>
  </w:style>
  <w:style w:type="character" w:customStyle="1" w:styleId="FooterChar">
    <w:name w:val="Footer Char"/>
    <w:basedOn w:val="DefaultParagraphFont"/>
    <w:link w:val="Footer"/>
    <w:uiPriority w:val="99"/>
    <w:rsid w:val="00C8662C"/>
    <w:rPr>
      <w:rFonts w:ascii="Times New Roman" w:eastAsia="Times New Roman" w:hAnsi="Times New Roman" w:cs="Times New Roman"/>
      <w:sz w:val="24"/>
      <w:szCs w:val="20"/>
      <w:lang w:val="en-GB" w:eastAsia="en-GB"/>
    </w:rPr>
  </w:style>
  <w:style w:type="paragraph" w:styleId="Revision">
    <w:name w:val="Revision"/>
    <w:hidden/>
    <w:uiPriority w:val="99"/>
    <w:semiHidden/>
    <w:rsid w:val="00BD1AA5"/>
    <w:pPr>
      <w:spacing w:after="0"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unhideWhenUsed/>
    <w:rsid w:val="00A54913"/>
    <w:pPr>
      <w:tabs>
        <w:tab w:val="left" w:pos="450"/>
        <w:tab w:val="right" w:leader="dot" w:pos="9356"/>
      </w:tabs>
      <w:spacing w:before="120" w:after="120"/>
    </w:pPr>
    <w:rPr>
      <w:rFonts w:ascii="EYInterstate Light Bold" w:eastAsiaTheme="majorEastAsia" w:hAnsi="EYInterstate Light Bold"/>
      <w:b/>
      <w:bCs/>
      <w:caps/>
      <w:noProof/>
      <w:sz w:val="20"/>
      <w:szCs w:val="20"/>
    </w:rPr>
  </w:style>
  <w:style w:type="character" w:styleId="Hyperlink">
    <w:name w:val="Hyperlink"/>
    <w:basedOn w:val="DefaultParagraphFont"/>
    <w:uiPriority w:val="99"/>
    <w:unhideWhenUsed/>
    <w:rsid w:val="004C6BEC"/>
    <w:rPr>
      <w:color w:val="0563C1" w:themeColor="hyperlink"/>
      <w:u w:val="single"/>
    </w:rPr>
  </w:style>
  <w:style w:type="character" w:customStyle="1" w:styleId="BodySingleChar">
    <w:name w:val="Body Single Char"/>
    <w:link w:val="BodySingle"/>
    <w:locked/>
    <w:rsid w:val="00A72845"/>
    <w:rPr>
      <w:rFonts w:ascii="Times New Roman" w:eastAsia="Times New Roman" w:hAnsi="Times New Roman" w:cs="Times New Roman"/>
      <w:sz w:val="24"/>
      <w:szCs w:val="20"/>
      <w:lang w:val="en-GB" w:eastAsia="en-GB"/>
    </w:rPr>
  </w:style>
  <w:style w:type="paragraph" w:styleId="TOCHeading">
    <w:name w:val="TOC Heading"/>
    <w:basedOn w:val="Heading1"/>
    <w:next w:val="Normal"/>
    <w:uiPriority w:val="39"/>
    <w:unhideWhenUsed/>
    <w:qFormat/>
    <w:rsid w:val="00375B73"/>
    <w:pPr>
      <w:keepLines/>
      <w:numPr>
        <w:numId w:val="0"/>
      </w:numPr>
      <w:spacing w:after="0" w:line="259" w:lineRule="auto"/>
      <w:outlineLvl w:val="9"/>
    </w:pPr>
    <w:rPr>
      <w:rFonts w:asciiTheme="majorHAnsi" w:eastAsiaTheme="majorEastAsia" w:hAnsiTheme="majorHAnsi" w:cstheme="majorBidi"/>
      <w:b w:val="0"/>
      <w:smallCaps/>
      <w:color w:val="2E74B5" w:themeColor="accent1" w:themeShade="BF"/>
      <w:sz w:val="32"/>
      <w:szCs w:val="32"/>
      <w:lang w:val="en-US" w:eastAsia="en-US"/>
    </w:rPr>
  </w:style>
  <w:style w:type="paragraph" w:styleId="TOC2">
    <w:name w:val="toc 2"/>
    <w:basedOn w:val="Normal"/>
    <w:next w:val="Normal"/>
    <w:autoRedefine/>
    <w:uiPriority w:val="39"/>
    <w:unhideWhenUsed/>
    <w:rsid w:val="00CD16BF"/>
    <w:pPr>
      <w:tabs>
        <w:tab w:val="left" w:pos="561"/>
        <w:tab w:val="left" w:pos="825"/>
        <w:tab w:val="right" w:leader="dot" w:pos="9356"/>
      </w:tabs>
      <w:ind w:left="284"/>
    </w:pPr>
    <w:rPr>
      <w:rFonts w:ascii="EYInterstate Light" w:hAnsi="EYInterstate Light" w:cstheme="minorHAnsi"/>
      <w:bCs/>
      <w:smallCaps/>
      <w:sz w:val="20"/>
      <w:szCs w:val="22"/>
    </w:rPr>
  </w:style>
  <w:style w:type="paragraph" w:styleId="TOC3">
    <w:name w:val="toc 3"/>
    <w:basedOn w:val="Normal"/>
    <w:next w:val="Normal"/>
    <w:autoRedefine/>
    <w:uiPriority w:val="39"/>
    <w:unhideWhenUsed/>
    <w:rsid w:val="006E7CDA"/>
    <w:pPr>
      <w:tabs>
        <w:tab w:val="left" w:pos="851"/>
        <w:tab w:val="right" w:leader="dot" w:pos="9356"/>
      </w:tabs>
      <w:ind w:left="567"/>
    </w:pPr>
    <w:rPr>
      <w:rFonts w:ascii="EYInterstate Light" w:hAnsi="EYInterstate Light" w:cstheme="minorHAnsi"/>
      <w:smallCaps/>
      <w:sz w:val="20"/>
      <w:szCs w:val="22"/>
    </w:rPr>
  </w:style>
  <w:style w:type="paragraph" w:styleId="TOC4">
    <w:name w:val="toc 4"/>
    <w:basedOn w:val="Normal"/>
    <w:next w:val="Normal"/>
    <w:autoRedefine/>
    <w:uiPriority w:val="39"/>
    <w:unhideWhenUsed/>
    <w:rsid w:val="00375B73"/>
    <w:rPr>
      <w:rFonts w:asciiTheme="minorHAnsi" w:hAnsiTheme="minorHAnsi" w:cstheme="minorHAnsi"/>
      <w:sz w:val="22"/>
      <w:szCs w:val="22"/>
    </w:rPr>
  </w:style>
  <w:style w:type="paragraph" w:styleId="TOC5">
    <w:name w:val="toc 5"/>
    <w:basedOn w:val="Normal"/>
    <w:next w:val="Normal"/>
    <w:autoRedefine/>
    <w:uiPriority w:val="39"/>
    <w:unhideWhenUsed/>
    <w:rsid w:val="00375B73"/>
    <w:rPr>
      <w:rFonts w:asciiTheme="minorHAnsi" w:hAnsiTheme="minorHAnsi" w:cstheme="minorHAnsi"/>
      <w:sz w:val="22"/>
      <w:szCs w:val="22"/>
    </w:rPr>
  </w:style>
  <w:style w:type="paragraph" w:styleId="TOC6">
    <w:name w:val="toc 6"/>
    <w:basedOn w:val="Normal"/>
    <w:next w:val="Normal"/>
    <w:autoRedefine/>
    <w:uiPriority w:val="39"/>
    <w:unhideWhenUsed/>
    <w:rsid w:val="00375B73"/>
    <w:rPr>
      <w:rFonts w:asciiTheme="minorHAnsi" w:hAnsiTheme="minorHAnsi" w:cstheme="minorHAnsi"/>
      <w:sz w:val="22"/>
      <w:szCs w:val="22"/>
    </w:rPr>
  </w:style>
  <w:style w:type="paragraph" w:styleId="TOC7">
    <w:name w:val="toc 7"/>
    <w:basedOn w:val="Normal"/>
    <w:next w:val="Normal"/>
    <w:autoRedefine/>
    <w:uiPriority w:val="39"/>
    <w:unhideWhenUsed/>
    <w:rsid w:val="00375B73"/>
    <w:rPr>
      <w:rFonts w:asciiTheme="minorHAnsi" w:hAnsiTheme="minorHAnsi" w:cstheme="minorHAnsi"/>
      <w:sz w:val="22"/>
      <w:szCs w:val="22"/>
    </w:rPr>
  </w:style>
  <w:style w:type="paragraph" w:styleId="TOC8">
    <w:name w:val="toc 8"/>
    <w:basedOn w:val="Normal"/>
    <w:next w:val="Normal"/>
    <w:autoRedefine/>
    <w:uiPriority w:val="39"/>
    <w:unhideWhenUsed/>
    <w:rsid w:val="00375B73"/>
    <w:rPr>
      <w:rFonts w:asciiTheme="minorHAnsi" w:hAnsiTheme="minorHAnsi" w:cstheme="minorHAnsi"/>
      <w:sz w:val="22"/>
      <w:szCs w:val="22"/>
    </w:rPr>
  </w:style>
  <w:style w:type="paragraph" w:styleId="TOC9">
    <w:name w:val="toc 9"/>
    <w:basedOn w:val="Normal"/>
    <w:next w:val="Normal"/>
    <w:autoRedefine/>
    <w:uiPriority w:val="39"/>
    <w:unhideWhenUsed/>
    <w:rsid w:val="00375B73"/>
    <w:rPr>
      <w:rFonts w:asciiTheme="minorHAnsi" w:hAnsiTheme="minorHAnsi" w:cstheme="minorHAnsi"/>
      <w:sz w:val="22"/>
      <w:szCs w:val="22"/>
    </w:rPr>
  </w:style>
  <w:style w:type="paragraph" w:styleId="NoSpacing">
    <w:name w:val="No Spacing"/>
    <w:uiPriority w:val="1"/>
    <w:qFormat/>
    <w:rsid w:val="00386DB0"/>
    <w:pPr>
      <w:spacing w:after="0" w:line="240" w:lineRule="auto"/>
    </w:pPr>
    <w:rPr>
      <w:rFonts w:ascii="Times New Roman" w:eastAsia="Times New Roman" w:hAnsi="Times New Roman" w:cs="Times New Roman"/>
      <w:sz w:val="24"/>
      <w:szCs w:val="24"/>
      <w:lang w:val="en-GB" w:eastAsia="en-GB"/>
    </w:rPr>
  </w:style>
  <w:style w:type="character" w:customStyle="1" w:styleId="Bodytext2">
    <w:name w:val="Body text (2)_"/>
    <w:basedOn w:val="DefaultParagraphFont"/>
    <w:link w:val="Bodytext20"/>
    <w:rsid w:val="00907189"/>
    <w:rPr>
      <w:rFonts w:ascii="Arial" w:eastAsia="Arial" w:hAnsi="Arial" w:cs="Arial"/>
      <w:sz w:val="20"/>
      <w:szCs w:val="20"/>
      <w:shd w:val="clear" w:color="auto" w:fill="FFFFFF"/>
    </w:rPr>
  </w:style>
  <w:style w:type="character" w:customStyle="1" w:styleId="Bodytext285pt">
    <w:name w:val="Body text (2) + 8.5 pt"/>
    <w:basedOn w:val="Bodytext2"/>
    <w:rsid w:val="00907189"/>
    <w:rPr>
      <w:rFonts w:ascii="Arial" w:eastAsia="Arial" w:hAnsi="Arial" w:cs="Arial"/>
      <w:color w:val="000000"/>
      <w:spacing w:val="0"/>
      <w:w w:val="100"/>
      <w:position w:val="0"/>
      <w:sz w:val="17"/>
      <w:szCs w:val="17"/>
      <w:shd w:val="clear" w:color="auto" w:fill="FFFFFF"/>
      <w:lang w:val="en-US" w:eastAsia="en-US" w:bidi="en-US"/>
    </w:rPr>
  </w:style>
  <w:style w:type="paragraph" w:customStyle="1" w:styleId="Bodytext20">
    <w:name w:val="Body text (2)"/>
    <w:basedOn w:val="Normal"/>
    <w:link w:val="Bodytext2"/>
    <w:rsid w:val="00907189"/>
    <w:pPr>
      <w:widowControl w:val="0"/>
      <w:shd w:val="clear" w:color="auto" w:fill="FFFFFF"/>
      <w:spacing w:line="518" w:lineRule="exact"/>
      <w:ind w:hanging="420"/>
    </w:pPr>
    <w:rPr>
      <w:rFonts w:ascii="Arial" w:eastAsia="Arial" w:hAnsi="Arial" w:cs="Arial"/>
      <w:sz w:val="20"/>
      <w:szCs w:val="20"/>
      <w:lang w:val="en-US" w:eastAsia="en-US"/>
    </w:rPr>
  </w:style>
  <w:style w:type="table" w:customStyle="1" w:styleId="none1">
    <w:name w:val="none1"/>
    <w:basedOn w:val="TableNormal"/>
    <w:next w:val="TableGrid"/>
    <w:uiPriority w:val="59"/>
    <w:rsid w:val="009A7C9A"/>
    <w:pPr>
      <w:spacing w:after="0" w:line="240" w:lineRule="auto"/>
    </w:pPr>
    <w:rPr>
      <w:rFonts w:ascii="Times New Roman" w:eastAsia="Times New Roman" w:hAnsi="Times New Roman" w:cs="Times New Roman"/>
      <w:sz w:val="20"/>
      <w:szCs w:val="20"/>
      <w:lang w:val="en-GB" w:eastAsia="en-GB"/>
    </w:rPr>
    <w:tblPr/>
    <w:tcPr>
      <w:shd w:val="clear" w:color="auto" w:fill="FF00FF"/>
    </w:tcPr>
  </w:style>
  <w:style w:type="character" w:customStyle="1" w:styleId="UnresolvedMention1">
    <w:name w:val="Unresolved Mention1"/>
    <w:basedOn w:val="DefaultParagraphFont"/>
    <w:uiPriority w:val="99"/>
    <w:semiHidden/>
    <w:unhideWhenUsed/>
    <w:rsid w:val="005257A5"/>
    <w:rPr>
      <w:color w:val="605E5C"/>
      <w:shd w:val="clear" w:color="auto" w:fill="E1DFDD"/>
    </w:rPr>
  </w:style>
  <w:style w:type="paragraph" w:customStyle="1" w:styleId="EUReport1A">
    <w:name w:val="EU Report 1A"/>
    <w:basedOn w:val="EUReport1"/>
    <w:qFormat/>
    <w:rsid w:val="009F66A8"/>
    <w:pPr>
      <w:numPr>
        <w:ilvl w:val="1"/>
      </w:numPr>
    </w:pPr>
  </w:style>
  <w:style w:type="paragraph" w:customStyle="1" w:styleId="EUReport2A">
    <w:name w:val="EU Report 2A"/>
    <w:basedOn w:val="EUReport2"/>
    <w:qFormat/>
    <w:rsid w:val="009F66A8"/>
    <w:pPr>
      <w:numPr>
        <w:ilvl w:val="3"/>
      </w:numPr>
    </w:pPr>
  </w:style>
  <w:style w:type="paragraph" w:customStyle="1" w:styleId="EUReport3A">
    <w:name w:val="EU Report 3A"/>
    <w:basedOn w:val="EUReport3"/>
    <w:qFormat/>
    <w:rsid w:val="009F66A8"/>
    <w:pPr>
      <w:numPr>
        <w:ilvl w:val="5"/>
      </w:numPr>
    </w:pPr>
  </w:style>
  <w:style w:type="paragraph" w:customStyle="1" w:styleId="Enclosure">
    <w:name w:val="Enclosure"/>
    <w:basedOn w:val="Normal"/>
    <w:rsid w:val="00217F31"/>
    <w:pPr>
      <w:spacing w:before="240" w:after="60"/>
      <w:ind w:left="1134" w:hanging="1134"/>
    </w:pPr>
    <w:rPr>
      <w:sz w:val="18"/>
      <w:szCs w:val="18"/>
      <w:lang w:val="en-US" w:eastAsia="nl-BE"/>
    </w:rPr>
  </w:style>
  <w:style w:type="paragraph" w:customStyle="1" w:styleId="TableText">
    <w:name w:val="Table Text"/>
    <w:rsid w:val="00217F31"/>
    <w:pPr>
      <w:spacing w:after="0" w:line="240" w:lineRule="auto"/>
    </w:pPr>
    <w:rPr>
      <w:rFonts w:ascii="Times New Roman" w:eastAsia="Times New Roman" w:hAnsi="Times New Roman" w:cs="Times New Roman"/>
      <w:color w:val="000000"/>
      <w:sz w:val="24"/>
      <w:szCs w:val="20"/>
      <w:lang w:val="en-GB"/>
    </w:rPr>
  </w:style>
  <w:style w:type="character" w:styleId="FollowedHyperlink">
    <w:name w:val="FollowedHyperlink"/>
    <w:basedOn w:val="DefaultParagraphFont"/>
    <w:uiPriority w:val="99"/>
    <w:semiHidden/>
    <w:unhideWhenUsed/>
    <w:rsid w:val="00D231AA"/>
    <w:rPr>
      <w:color w:val="954F72" w:themeColor="followedHyperlink"/>
      <w:u w:val="single"/>
    </w:rPr>
  </w:style>
  <w:style w:type="paragraph" w:customStyle="1" w:styleId="EUReport4">
    <w:name w:val="EU Report 4"/>
    <w:basedOn w:val="EUReport3A"/>
    <w:qFormat/>
    <w:rsid w:val="000D0D98"/>
    <w:pPr>
      <w:numPr>
        <w:ilvl w:val="0"/>
        <w:numId w:val="0"/>
      </w:numPr>
      <w:tabs>
        <w:tab w:val="num" w:pos="851"/>
      </w:tabs>
      <w:ind w:left="851" w:hanging="851"/>
    </w:pPr>
    <w:rPr>
      <w:b/>
      <w:i w:val="0"/>
      <w:sz w:val="20"/>
    </w:rPr>
  </w:style>
  <w:style w:type="paragraph" w:customStyle="1" w:styleId="EUReport5">
    <w:name w:val="EU Report 5"/>
    <w:basedOn w:val="EUReport4"/>
    <w:qFormat/>
    <w:rsid w:val="000D0D98"/>
    <w:pPr>
      <w:tabs>
        <w:tab w:val="clear" w:pos="851"/>
        <w:tab w:val="num" w:pos="2552"/>
      </w:tabs>
      <w:ind w:left="2552" w:hanging="1134"/>
    </w:pPr>
    <w:rPr>
      <w:szCs w:val="20"/>
    </w:rPr>
  </w:style>
  <w:style w:type="paragraph" w:customStyle="1" w:styleId="EUReport6">
    <w:name w:val="EU Report 6"/>
    <w:basedOn w:val="EUReport5"/>
    <w:qFormat/>
    <w:rsid w:val="000D0D98"/>
    <w:pPr>
      <w:tabs>
        <w:tab w:val="clear" w:pos="2552"/>
        <w:tab w:val="num" w:pos="1134"/>
      </w:tabs>
      <w:ind w:left="1134"/>
    </w:pPr>
  </w:style>
  <w:style w:type="character" w:customStyle="1" w:styleId="UnresolvedMention">
    <w:name w:val="Unresolved Mention"/>
    <w:basedOn w:val="DefaultParagraphFont"/>
    <w:uiPriority w:val="99"/>
    <w:unhideWhenUsed/>
    <w:rsid w:val="004B1858"/>
    <w:rPr>
      <w:color w:val="605E5C"/>
      <w:shd w:val="clear" w:color="auto" w:fill="E1DFDD"/>
    </w:rPr>
  </w:style>
  <w:style w:type="character" w:customStyle="1" w:styleId="Mention">
    <w:name w:val="Mention"/>
    <w:basedOn w:val="DefaultParagraphFont"/>
    <w:uiPriority w:val="99"/>
    <w:unhideWhenUsed/>
    <w:rsid w:val="004B1858"/>
    <w:rPr>
      <w:color w:val="2B579A"/>
      <w:shd w:val="clear" w:color="auto" w:fill="E1DFDD"/>
    </w:rPr>
  </w:style>
  <w:style w:type="character" w:customStyle="1" w:styleId="Bodytext285ptBold">
    <w:name w:val="Body text (2) + 8.5 pt.Bold"/>
    <w:basedOn w:val="Bodytext2"/>
    <w:rsid w:val="001F6F04"/>
    <w:rPr>
      <w:rFonts w:ascii="Arial" w:eastAsia="Arial" w:hAnsi="Arial" w:cs="Arial"/>
      <w:b/>
      <w:bCs/>
      <w:color w:val="000000"/>
      <w:spacing w:val="0"/>
      <w:w w:val="100"/>
      <w:position w:val="0"/>
      <w:sz w:val="17"/>
      <w:szCs w:val="17"/>
      <w:shd w:val="clear" w:color="auto" w:fill="FFFFFF"/>
      <w:lang w:val="en-US" w:eastAsia="en-US" w:bidi="en-US"/>
    </w:rPr>
  </w:style>
  <w:style w:type="paragraph" w:customStyle="1" w:styleId="headerdgmove1">
    <w:name w:val="header dg move 1"/>
    <w:basedOn w:val="Normal"/>
    <w:link w:val="headerdgmove1Char"/>
    <w:rsid w:val="00047A8C"/>
    <w:pPr>
      <w:spacing w:after="120"/>
    </w:pPr>
    <w:rPr>
      <w:rFonts w:ascii="EYInterstate Light" w:hAnsi="EYInterstate Light"/>
      <w:b/>
      <w:bCs/>
      <w:sz w:val="22"/>
      <w:szCs w:val="22"/>
    </w:rPr>
  </w:style>
  <w:style w:type="paragraph" w:customStyle="1" w:styleId="DGMOVE1">
    <w:name w:val="DG MOVE 1"/>
    <w:basedOn w:val="EUReport1"/>
    <w:link w:val="DGMOVE1Char"/>
    <w:rsid w:val="00E97523"/>
  </w:style>
  <w:style w:type="character" w:customStyle="1" w:styleId="headerdgmove1Char">
    <w:name w:val="header dg move 1 Char"/>
    <w:basedOn w:val="DefaultParagraphFont"/>
    <w:link w:val="headerdgmove1"/>
    <w:rsid w:val="00047A8C"/>
    <w:rPr>
      <w:rFonts w:ascii="EYInterstate Light" w:eastAsia="Times New Roman" w:hAnsi="EYInterstate Light" w:cs="Times New Roman"/>
      <w:b/>
      <w:bCs/>
      <w:lang w:val="en-GB" w:eastAsia="en-GB"/>
    </w:rPr>
  </w:style>
  <w:style w:type="character" w:styleId="BookTitle">
    <w:name w:val="Book Title"/>
    <w:basedOn w:val="DefaultParagraphFont"/>
    <w:uiPriority w:val="33"/>
    <w:qFormat/>
    <w:rsid w:val="00047A8C"/>
    <w:rPr>
      <w:rFonts w:ascii="EYInterstate Light Bold" w:hAnsi="EYInterstate Light Bold"/>
      <w:b/>
      <w:bCs/>
      <w:i w:val="0"/>
      <w:iCs/>
      <w:caps w:val="0"/>
      <w:smallCaps w:val="0"/>
      <w:strike w:val="0"/>
      <w:dstrike w:val="0"/>
      <w:vanish w:val="0"/>
      <w:spacing w:val="5"/>
      <w:sz w:val="28"/>
      <w:vertAlign w:val="baseline"/>
    </w:rPr>
  </w:style>
  <w:style w:type="character" w:customStyle="1" w:styleId="EUReport1Char">
    <w:name w:val="EU Report 1 Char"/>
    <w:basedOn w:val="DefaultParagraphFont"/>
    <w:link w:val="EUReport1"/>
    <w:rsid w:val="00047A8C"/>
    <w:rPr>
      <w:rFonts w:ascii="EYInterstate Light" w:eastAsia="Times New Roman" w:hAnsi="EYInterstate Light" w:cs="Times New Roman"/>
      <w:b/>
      <w:sz w:val="28"/>
      <w:szCs w:val="24"/>
      <w:lang w:val="en-GB" w:eastAsia="en-GB"/>
    </w:rPr>
  </w:style>
  <w:style w:type="character" w:customStyle="1" w:styleId="DGMOVE1Char">
    <w:name w:val="DG MOVE 1 Char"/>
    <w:basedOn w:val="EUReport1Char"/>
    <w:link w:val="DGMOVE1"/>
    <w:rsid w:val="00047A8C"/>
    <w:rPr>
      <w:rFonts w:ascii="EYInterstate Light" w:eastAsia="Times New Roman" w:hAnsi="EYInterstate Light" w:cs="Times New Roman"/>
      <w:b/>
      <w:sz w:val="28"/>
      <w:szCs w:val="24"/>
      <w:lang w:val="en-GB" w:eastAsia="en-GB"/>
    </w:rPr>
  </w:style>
  <w:style w:type="character" w:styleId="SubtleReference">
    <w:name w:val="Subtle Reference"/>
    <w:basedOn w:val="DefaultParagraphFont"/>
    <w:uiPriority w:val="31"/>
    <w:qFormat/>
    <w:rsid w:val="00AE0EB3"/>
    <w:rPr>
      <w:rFonts w:ascii="EYInterstate Light Bold" w:hAnsi="EYInterstate Light Bold"/>
      <w:b/>
      <w:caps w:val="0"/>
      <w:smallCaps w:val="0"/>
      <w:strike w:val="0"/>
      <w:dstrike w:val="0"/>
      <w:vanish w:val="0"/>
      <w:color w:val="auto"/>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55">
      <w:bodyDiv w:val="1"/>
      <w:marLeft w:val="0"/>
      <w:marRight w:val="0"/>
      <w:marTop w:val="0"/>
      <w:marBottom w:val="0"/>
      <w:divBdr>
        <w:top w:val="none" w:sz="0" w:space="0" w:color="auto"/>
        <w:left w:val="none" w:sz="0" w:space="0" w:color="auto"/>
        <w:bottom w:val="none" w:sz="0" w:space="0" w:color="auto"/>
        <w:right w:val="none" w:sz="0" w:space="0" w:color="auto"/>
      </w:divBdr>
    </w:div>
    <w:div w:id="6833114">
      <w:bodyDiv w:val="1"/>
      <w:marLeft w:val="0"/>
      <w:marRight w:val="0"/>
      <w:marTop w:val="0"/>
      <w:marBottom w:val="0"/>
      <w:divBdr>
        <w:top w:val="none" w:sz="0" w:space="0" w:color="auto"/>
        <w:left w:val="none" w:sz="0" w:space="0" w:color="auto"/>
        <w:bottom w:val="none" w:sz="0" w:space="0" w:color="auto"/>
        <w:right w:val="none" w:sz="0" w:space="0" w:color="auto"/>
      </w:divBdr>
    </w:div>
    <w:div w:id="85930191">
      <w:bodyDiv w:val="1"/>
      <w:marLeft w:val="0"/>
      <w:marRight w:val="0"/>
      <w:marTop w:val="0"/>
      <w:marBottom w:val="0"/>
      <w:divBdr>
        <w:top w:val="none" w:sz="0" w:space="0" w:color="auto"/>
        <w:left w:val="none" w:sz="0" w:space="0" w:color="auto"/>
        <w:bottom w:val="none" w:sz="0" w:space="0" w:color="auto"/>
        <w:right w:val="none" w:sz="0" w:space="0" w:color="auto"/>
      </w:divBdr>
    </w:div>
    <w:div w:id="102070370">
      <w:bodyDiv w:val="1"/>
      <w:marLeft w:val="0"/>
      <w:marRight w:val="0"/>
      <w:marTop w:val="0"/>
      <w:marBottom w:val="0"/>
      <w:divBdr>
        <w:top w:val="none" w:sz="0" w:space="0" w:color="auto"/>
        <w:left w:val="none" w:sz="0" w:space="0" w:color="auto"/>
        <w:bottom w:val="none" w:sz="0" w:space="0" w:color="auto"/>
        <w:right w:val="none" w:sz="0" w:space="0" w:color="auto"/>
      </w:divBdr>
    </w:div>
    <w:div w:id="240334435">
      <w:bodyDiv w:val="1"/>
      <w:marLeft w:val="0"/>
      <w:marRight w:val="0"/>
      <w:marTop w:val="0"/>
      <w:marBottom w:val="0"/>
      <w:divBdr>
        <w:top w:val="none" w:sz="0" w:space="0" w:color="auto"/>
        <w:left w:val="none" w:sz="0" w:space="0" w:color="auto"/>
        <w:bottom w:val="none" w:sz="0" w:space="0" w:color="auto"/>
        <w:right w:val="none" w:sz="0" w:space="0" w:color="auto"/>
      </w:divBdr>
    </w:div>
    <w:div w:id="263148712">
      <w:bodyDiv w:val="1"/>
      <w:marLeft w:val="0"/>
      <w:marRight w:val="0"/>
      <w:marTop w:val="0"/>
      <w:marBottom w:val="0"/>
      <w:divBdr>
        <w:top w:val="none" w:sz="0" w:space="0" w:color="auto"/>
        <w:left w:val="none" w:sz="0" w:space="0" w:color="auto"/>
        <w:bottom w:val="none" w:sz="0" w:space="0" w:color="auto"/>
        <w:right w:val="none" w:sz="0" w:space="0" w:color="auto"/>
      </w:divBdr>
    </w:div>
    <w:div w:id="284166273">
      <w:bodyDiv w:val="1"/>
      <w:marLeft w:val="0"/>
      <w:marRight w:val="0"/>
      <w:marTop w:val="0"/>
      <w:marBottom w:val="0"/>
      <w:divBdr>
        <w:top w:val="none" w:sz="0" w:space="0" w:color="auto"/>
        <w:left w:val="none" w:sz="0" w:space="0" w:color="auto"/>
        <w:bottom w:val="none" w:sz="0" w:space="0" w:color="auto"/>
        <w:right w:val="none" w:sz="0" w:space="0" w:color="auto"/>
      </w:divBdr>
    </w:div>
    <w:div w:id="285502763">
      <w:bodyDiv w:val="1"/>
      <w:marLeft w:val="0"/>
      <w:marRight w:val="0"/>
      <w:marTop w:val="0"/>
      <w:marBottom w:val="0"/>
      <w:divBdr>
        <w:top w:val="none" w:sz="0" w:space="0" w:color="auto"/>
        <w:left w:val="none" w:sz="0" w:space="0" w:color="auto"/>
        <w:bottom w:val="none" w:sz="0" w:space="0" w:color="auto"/>
        <w:right w:val="none" w:sz="0" w:space="0" w:color="auto"/>
      </w:divBdr>
    </w:div>
    <w:div w:id="295070879">
      <w:bodyDiv w:val="1"/>
      <w:marLeft w:val="0"/>
      <w:marRight w:val="0"/>
      <w:marTop w:val="0"/>
      <w:marBottom w:val="0"/>
      <w:divBdr>
        <w:top w:val="none" w:sz="0" w:space="0" w:color="auto"/>
        <w:left w:val="none" w:sz="0" w:space="0" w:color="auto"/>
        <w:bottom w:val="none" w:sz="0" w:space="0" w:color="auto"/>
        <w:right w:val="none" w:sz="0" w:space="0" w:color="auto"/>
      </w:divBdr>
    </w:div>
    <w:div w:id="295110706">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
    <w:div w:id="312414529">
      <w:bodyDiv w:val="1"/>
      <w:marLeft w:val="0"/>
      <w:marRight w:val="0"/>
      <w:marTop w:val="0"/>
      <w:marBottom w:val="0"/>
      <w:divBdr>
        <w:top w:val="none" w:sz="0" w:space="0" w:color="auto"/>
        <w:left w:val="none" w:sz="0" w:space="0" w:color="auto"/>
        <w:bottom w:val="none" w:sz="0" w:space="0" w:color="auto"/>
        <w:right w:val="none" w:sz="0" w:space="0" w:color="auto"/>
      </w:divBdr>
    </w:div>
    <w:div w:id="338043837">
      <w:bodyDiv w:val="1"/>
      <w:marLeft w:val="0"/>
      <w:marRight w:val="0"/>
      <w:marTop w:val="0"/>
      <w:marBottom w:val="0"/>
      <w:divBdr>
        <w:top w:val="none" w:sz="0" w:space="0" w:color="auto"/>
        <w:left w:val="none" w:sz="0" w:space="0" w:color="auto"/>
        <w:bottom w:val="none" w:sz="0" w:space="0" w:color="auto"/>
        <w:right w:val="none" w:sz="0" w:space="0" w:color="auto"/>
      </w:divBdr>
    </w:div>
    <w:div w:id="365330332">
      <w:bodyDiv w:val="1"/>
      <w:marLeft w:val="0"/>
      <w:marRight w:val="0"/>
      <w:marTop w:val="0"/>
      <w:marBottom w:val="0"/>
      <w:divBdr>
        <w:top w:val="none" w:sz="0" w:space="0" w:color="auto"/>
        <w:left w:val="none" w:sz="0" w:space="0" w:color="auto"/>
        <w:bottom w:val="none" w:sz="0" w:space="0" w:color="auto"/>
        <w:right w:val="none" w:sz="0" w:space="0" w:color="auto"/>
      </w:divBdr>
    </w:div>
    <w:div w:id="409890755">
      <w:bodyDiv w:val="1"/>
      <w:marLeft w:val="0"/>
      <w:marRight w:val="0"/>
      <w:marTop w:val="0"/>
      <w:marBottom w:val="0"/>
      <w:divBdr>
        <w:top w:val="none" w:sz="0" w:space="0" w:color="auto"/>
        <w:left w:val="none" w:sz="0" w:space="0" w:color="auto"/>
        <w:bottom w:val="none" w:sz="0" w:space="0" w:color="auto"/>
        <w:right w:val="none" w:sz="0" w:space="0" w:color="auto"/>
      </w:divBdr>
    </w:div>
    <w:div w:id="451484027">
      <w:bodyDiv w:val="1"/>
      <w:marLeft w:val="0"/>
      <w:marRight w:val="0"/>
      <w:marTop w:val="0"/>
      <w:marBottom w:val="0"/>
      <w:divBdr>
        <w:top w:val="none" w:sz="0" w:space="0" w:color="auto"/>
        <w:left w:val="none" w:sz="0" w:space="0" w:color="auto"/>
        <w:bottom w:val="none" w:sz="0" w:space="0" w:color="auto"/>
        <w:right w:val="none" w:sz="0" w:space="0" w:color="auto"/>
      </w:divBdr>
    </w:div>
    <w:div w:id="478691435">
      <w:bodyDiv w:val="1"/>
      <w:marLeft w:val="0"/>
      <w:marRight w:val="0"/>
      <w:marTop w:val="0"/>
      <w:marBottom w:val="0"/>
      <w:divBdr>
        <w:top w:val="none" w:sz="0" w:space="0" w:color="auto"/>
        <w:left w:val="none" w:sz="0" w:space="0" w:color="auto"/>
        <w:bottom w:val="none" w:sz="0" w:space="0" w:color="auto"/>
        <w:right w:val="none" w:sz="0" w:space="0" w:color="auto"/>
      </w:divBdr>
    </w:div>
    <w:div w:id="519050842">
      <w:bodyDiv w:val="1"/>
      <w:marLeft w:val="0"/>
      <w:marRight w:val="0"/>
      <w:marTop w:val="0"/>
      <w:marBottom w:val="0"/>
      <w:divBdr>
        <w:top w:val="none" w:sz="0" w:space="0" w:color="auto"/>
        <w:left w:val="none" w:sz="0" w:space="0" w:color="auto"/>
        <w:bottom w:val="none" w:sz="0" w:space="0" w:color="auto"/>
        <w:right w:val="none" w:sz="0" w:space="0" w:color="auto"/>
      </w:divBdr>
    </w:div>
    <w:div w:id="704452681">
      <w:bodyDiv w:val="1"/>
      <w:marLeft w:val="0"/>
      <w:marRight w:val="0"/>
      <w:marTop w:val="0"/>
      <w:marBottom w:val="0"/>
      <w:divBdr>
        <w:top w:val="none" w:sz="0" w:space="0" w:color="auto"/>
        <w:left w:val="none" w:sz="0" w:space="0" w:color="auto"/>
        <w:bottom w:val="none" w:sz="0" w:space="0" w:color="auto"/>
        <w:right w:val="none" w:sz="0" w:space="0" w:color="auto"/>
      </w:divBdr>
    </w:div>
    <w:div w:id="714424782">
      <w:bodyDiv w:val="1"/>
      <w:marLeft w:val="0"/>
      <w:marRight w:val="0"/>
      <w:marTop w:val="0"/>
      <w:marBottom w:val="0"/>
      <w:divBdr>
        <w:top w:val="none" w:sz="0" w:space="0" w:color="auto"/>
        <w:left w:val="none" w:sz="0" w:space="0" w:color="auto"/>
        <w:bottom w:val="none" w:sz="0" w:space="0" w:color="auto"/>
        <w:right w:val="none" w:sz="0" w:space="0" w:color="auto"/>
      </w:divBdr>
    </w:div>
    <w:div w:id="718357897">
      <w:bodyDiv w:val="1"/>
      <w:marLeft w:val="0"/>
      <w:marRight w:val="0"/>
      <w:marTop w:val="0"/>
      <w:marBottom w:val="0"/>
      <w:divBdr>
        <w:top w:val="none" w:sz="0" w:space="0" w:color="auto"/>
        <w:left w:val="none" w:sz="0" w:space="0" w:color="auto"/>
        <w:bottom w:val="none" w:sz="0" w:space="0" w:color="auto"/>
        <w:right w:val="none" w:sz="0" w:space="0" w:color="auto"/>
      </w:divBdr>
    </w:div>
    <w:div w:id="731777611">
      <w:bodyDiv w:val="1"/>
      <w:marLeft w:val="0"/>
      <w:marRight w:val="0"/>
      <w:marTop w:val="0"/>
      <w:marBottom w:val="0"/>
      <w:divBdr>
        <w:top w:val="none" w:sz="0" w:space="0" w:color="auto"/>
        <w:left w:val="none" w:sz="0" w:space="0" w:color="auto"/>
        <w:bottom w:val="none" w:sz="0" w:space="0" w:color="auto"/>
        <w:right w:val="none" w:sz="0" w:space="0" w:color="auto"/>
      </w:divBdr>
    </w:div>
    <w:div w:id="833183105">
      <w:bodyDiv w:val="1"/>
      <w:marLeft w:val="0"/>
      <w:marRight w:val="0"/>
      <w:marTop w:val="0"/>
      <w:marBottom w:val="0"/>
      <w:divBdr>
        <w:top w:val="none" w:sz="0" w:space="0" w:color="auto"/>
        <w:left w:val="none" w:sz="0" w:space="0" w:color="auto"/>
        <w:bottom w:val="none" w:sz="0" w:space="0" w:color="auto"/>
        <w:right w:val="none" w:sz="0" w:space="0" w:color="auto"/>
      </w:divBdr>
    </w:div>
    <w:div w:id="878858436">
      <w:bodyDiv w:val="1"/>
      <w:marLeft w:val="0"/>
      <w:marRight w:val="0"/>
      <w:marTop w:val="0"/>
      <w:marBottom w:val="0"/>
      <w:divBdr>
        <w:top w:val="none" w:sz="0" w:space="0" w:color="auto"/>
        <w:left w:val="none" w:sz="0" w:space="0" w:color="auto"/>
        <w:bottom w:val="none" w:sz="0" w:space="0" w:color="auto"/>
        <w:right w:val="none" w:sz="0" w:space="0" w:color="auto"/>
      </w:divBdr>
    </w:div>
    <w:div w:id="879056071">
      <w:bodyDiv w:val="1"/>
      <w:marLeft w:val="0"/>
      <w:marRight w:val="0"/>
      <w:marTop w:val="0"/>
      <w:marBottom w:val="0"/>
      <w:divBdr>
        <w:top w:val="none" w:sz="0" w:space="0" w:color="auto"/>
        <w:left w:val="none" w:sz="0" w:space="0" w:color="auto"/>
        <w:bottom w:val="none" w:sz="0" w:space="0" w:color="auto"/>
        <w:right w:val="none" w:sz="0" w:space="0" w:color="auto"/>
      </w:divBdr>
    </w:div>
    <w:div w:id="887768166">
      <w:bodyDiv w:val="1"/>
      <w:marLeft w:val="0"/>
      <w:marRight w:val="0"/>
      <w:marTop w:val="0"/>
      <w:marBottom w:val="0"/>
      <w:divBdr>
        <w:top w:val="none" w:sz="0" w:space="0" w:color="auto"/>
        <w:left w:val="none" w:sz="0" w:space="0" w:color="auto"/>
        <w:bottom w:val="none" w:sz="0" w:space="0" w:color="auto"/>
        <w:right w:val="none" w:sz="0" w:space="0" w:color="auto"/>
      </w:divBdr>
    </w:div>
    <w:div w:id="898520450">
      <w:bodyDiv w:val="1"/>
      <w:marLeft w:val="0"/>
      <w:marRight w:val="0"/>
      <w:marTop w:val="0"/>
      <w:marBottom w:val="0"/>
      <w:divBdr>
        <w:top w:val="none" w:sz="0" w:space="0" w:color="auto"/>
        <w:left w:val="none" w:sz="0" w:space="0" w:color="auto"/>
        <w:bottom w:val="none" w:sz="0" w:space="0" w:color="auto"/>
        <w:right w:val="none" w:sz="0" w:space="0" w:color="auto"/>
      </w:divBdr>
    </w:div>
    <w:div w:id="1102074158">
      <w:bodyDiv w:val="1"/>
      <w:marLeft w:val="0"/>
      <w:marRight w:val="0"/>
      <w:marTop w:val="0"/>
      <w:marBottom w:val="0"/>
      <w:divBdr>
        <w:top w:val="none" w:sz="0" w:space="0" w:color="auto"/>
        <w:left w:val="none" w:sz="0" w:space="0" w:color="auto"/>
        <w:bottom w:val="none" w:sz="0" w:space="0" w:color="auto"/>
        <w:right w:val="none" w:sz="0" w:space="0" w:color="auto"/>
      </w:divBdr>
    </w:div>
    <w:div w:id="1129979039">
      <w:bodyDiv w:val="1"/>
      <w:marLeft w:val="0"/>
      <w:marRight w:val="0"/>
      <w:marTop w:val="0"/>
      <w:marBottom w:val="0"/>
      <w:divBdr>
        <w:top w:val="none" w:sz="0" w:space="0" w:color="auto"/>
        <w:left w:val="none" w:sz="0" w:space="0" w:color="auto"/>
        <w:bottom w:val="none" w:sz="0" w:space="0" w:color="auto"/>
        <w:right w:val="none" w:sz="0" w:space="0" w:color="auto"/>
      </w:divBdr>
    </w:div>
    <w:div w:id="1130368819">
      <w:bodyDiv w:val="1"/>
      <w:marLeft w:val="0"/>
      <w:marRight w:val="0"/>
      <w:marTop w:val="0"/>
      <w:marBottom w:val="0"/>
      <w:divBdr>
        <w:top w:val="none" w:sz="0" w:space="0" w:color="auto"/>
        <w:left w:val="none" w:sz="0" w:space="0" w:color="auto"/>
        <w:bottom w:val="none" w:sz="0" w:space="0" w:color="auto"/>
        <w:right w:val="none" w:sz="0" w:space="0" w:color="auto"/>
      </w:divBdr>
    </w:div>
    <w:div w:id="1135836757">
      <w:bodyDiv w:val="1"/>
      <w:marLeft w:val="0"/>
      <w:marRight w:val="0"/>
      <w:marTop w:val="0"/>
      <w:marBottom w:val="0"/>
      <w:divBdr>
        <w:top w:val="none" w:sz="0" w:space="0" w:color="auto"/>
        <w:left w:val="none" w:sz="0" w:space="0" w:color="auto"/>
        <w:bottom w:val="none" w:sz="0" w:space="0" w:color="auto"/>
        <w:right w:val="none" w:sz="0" w:space="0" w:color="auto"/>
      </w:divBdr>
    </w:div>
    <w:div w:id="1224416321">
      <w:bodyDiv w:val="1"/>
      <w:marLeft w:val="0"/>
      <w:marRight w:val="0"/>
      <w:marTop w:val="0"/>
      <w:marBottom w:val="0"/>
      <w:divBdr>
        <w:top w:val="none" w:sz="0" w:space="0" w:color="auto"/>
        <w:left w:val="none" w:sz="0" w:space="0" w:color="auto"/>
        <w:bottom w:val="none" w:sz="0" w:space="0" w:color="auto"/>
        <w:right w:val="none" w:sz="0" w:space="0" w:color="auto"/>
      </w:divBdr>
    </w:div>
    <w:div w:id="1260874875">
      <w:bodyDiv w:val="1"/>
      <w:marLeft w:val="0"/>
      <w:marRight w:val="0"/>
      <w:marTop w:val="0"/>
      <w:marBottom w:val="0"/>
      <w:divBdr>
        <w:top w:val="none" w:sz="0" w:space="0" w:color="auto"/>
        <w:left w:val="none" w:sz="0" w:space="0" w:color="auto"/>
        <w:bottom w:val="none" w:sz="0" w:space="0" w:color="auto"/>
        <w:right w:val="none" w:sz="0" w:space="0" w:color="auto"/>
      </w:divBdr>
    </w:div>
    <w:div w:id="1287199162">
      <w:bodyDiv w:val="1"/>
      <w:marLeft w:val="0"/>
      <w:marRight w:val="0"/>
      <w:marTop w:val="0"/>
      <w:marBottom w:val="0"/>
      <w:divBdr>
        <w:top w:val="none" w:sz="0" w:space="0" w:color="auto"/>
        <w:left w:val="none" w:sz="0" w:space="0" w:color="auto"/>
        <w:bottom w:val="none" w:sz="0" w:space="0" w:color="auto"/>
        <w:right w:val="none" w:sz="0" w:space="0" w:color="auto"/>
      </w:divBdr>
    </w:div>
    <w:div w:id="1374189145">
      <w:bodyDiv w:val="1"/>
      <w:marLeft w:val="0"/>
      <w:marRight w:val="0"/>
      <w:marTop w:val="0"/>
      <w:marBottom w:val="0"/>
      <w:divBdr>
        <w:top w:val="none" w:sz="0" w:space="0" w:color="auto"/>
        <w:left w:val="none" w:sz="0" w:space="0" w:color="auto"/>
        <w:bottom w:val="none" w:sz="0" w:space="0" w:color="auto"/>
        <w:right w:val="none" w:sz="0" w:space="0" w:color="auto"/>
      </w:divBdr>
    </w:div>
    <w:div w:id="1415202407">
      <w:bodyDiv w:val="1"/>
      <w:marLeft w:val="0"/>
      <w:marRight w:val="0"/>
      <w:marTop w:val="0"/>
      <w:marBottom w:val="0"/>
      <w:divBdr>
        <w:top w:val="none" w:sz="0" w:space="0" w:color="auto"/>
        <w:left w:val="none" w:sz="0" w:space="0" w:color="auto"/>
        <w:bottom w:val="none" w:sz="0" w:space="0" w:color="auto"/>
        <w:right w:val="none" w:sz="0" w:space="0" w:color="auto"/>
      </w:divBdr>
    </w:div>
    <w:div w:id="1462263803">
      <w:bodyDiv w:val="1"/>
      <w:marLeft w:val="0"/>
      <w:marRight w:val="0"/>
      <w:marTop w:val="0"/>
      <w:marBottom w:val="0"/>
      <w:divBdr>
        <w:top w:val="none" w:sz="0" w:space="0" w:color="auto"/>
        <w:left w:val="none" w:sz="0" w:space="0" w:color="auto"/>
        <w:bottom w:val="none" w:sz="0" w:space="0" w:color="auto"/>
        <w:right w:val="none" w:sz="0" w:space="0" w:color="auto"/>
      </w:divBdr>
    </w:div>
    <w:div w:id="1463576215">
      <w:bodyDiv w:val="1"/>
      <w:marLeft w:val="0"/>
      <w:marRight w:val="0"/>
      <w:marTop w:val="0"/>
      <w:marBottom w:val="0"/>
      <w:divBdr>
        <w:top w:val="none" w:sz="0" w:space="0" w:color="auto"/>
        <w:left w:val="none" w:sz="0" w:space="0" w:color="auto"/>
        <w:bottom w:val="none" w:sz="0" w:space="0" w:color="auto"/>
        <w:right w:val="none" w:sz="0" w:space="0" w:color="auto"/>
      </w:divBdr>
    </w:div>
    <w:div w:id="1477261964">
      <w:bodyDiv w:val="1"/>
      <w:marLeft w:val="0"/>
      <w:marRight w:val="0"/>
      <w:marTop w:val="0"/>
      <w:marBottom w:val="0"/>
      <w:divBdr>
        <w:top w:val="none" w:sz="0" w:space="0" w:color="auto"/>
        <w:left w:val="none" w:sz="0" w:space="0" w:color="auto"/>
        <w:bottom w:val="none" w:sz="0" w:space="0" w:color="auto"/>
        <w:right w:val="none" w:sz="0" w:space="0" w:color="auto"/>
      </w:divBdr>
    </w:div>
    <w:div w:id="1561476594">
      <w:bodyDiv w:val="1"/>
      <w:marLeft w:val="0"/>
      <w:marRight w:val="0"/>
      <w:marTop w:val="0"/>
      <w:marBottom w:val="0"/>
      <w:divBdr>
        <w:top w:val="none" w:sz="0" w:space="0" w:color="auto"/>
        <w:left w:val="none" w:sz="0" w:space="0" w:color="auto"/>
        <w:bottom w:val="none" w:sz="0" w:space="0" w:color="auto"/>
        <w:right w:val="none" w:sz="0" w:space="0" w:color="auto"/>
      </w:divBdr>
    </w:div>
    <w:div w:id="1595046824">
      <w:bodyDiv w:val="1"/>
      <w:marLeft w:val="0"/>
      <w:marRight w:val="0"/>
      <w:marTop w:val="0"/>
      <w:marBottom w:val="0"/>
      <w:divBdr>
        <w:top w:val="none" w:sz="0" w:space="0" w:color="auto"/>
        <w:left w:val="none" w:sz="0" w:space="0" w:color="auto"/>
        <w:bottom w:val="none" w:sz="0" w:space="0" w:color="auto"/>
        <w:right w:val="none" w:sz="0" w:space="0" w:color="auto"/>
      </w:divBdr>
    </w:div>
    <w:div w:id="1633515251">
      <w:bodyDiv w:val="1"/>
      <w:marLeft w:val="0"/>
      <w:marRight w:val="0"/>
      <w:marTop w:val="0"/>
      <w:marBottom w:val="0"/>
      <w:divBdr>
        <w:top w:val="none" w:sz="0" w:space="0" w:color="auto"/>
        <w:left w:val="none" w:sz="0" w:space="0" w:color="auto"/>
        <w:bottom w:val="none" w:sz="0" w:space="0" w:color="auto"/>
        <w:right w:val="none" w:sz="0" w:space="0" w:color="auto"/>
      </w:divBdr>
    </w:div>
    <w:div w:id="1711883090">
      <w:bodyDiv w:val="1"/>
      <w:marLeft w:val="0"/>
      <w:marRight w:val="0"/>
      <w:marTop w:val="0"/>
      <w:marBottom w:val="0"/>
      <w:divBdr>
        <w:top w:val="none" w:sz="0" w:space="0" w:color="auto"/>
        <w:left w:val="none" w:sz="0" w:space="0" w:color="auto"/>
        <w:bottom w:val="none" w:sz="0" w:space="0" w:color="auto"/>
        <w:right w:val="none" w:sz="0" w:space="0" w:color="auto"/>
      </w:divBdr>
    </w:div>
    <w:div w:id="1731422464">
      <w:bodyDiv w:val="1"/>
      <w:marLeft w:val="0"/>
      <w:marRight w:val="0"/>
      <w:marTop w:val="0"/>
      <w:marBottom w:val="0"/>
      <w:divBdr>
        <w:top w:val="none" w:sz="0" w:space="0" w:color="auto"/>
        <w:left w:val="none" w:sz="0" w:space="0" w:color="auto"/>
        <w:bottom w:val="none" w:sz="0" w:space="0" w:color="auto"/>
        <w:right w:val="none" w:sz="0" w:space="0" w:color="auto"/>
      </w:divBdr>
    </w:div>
    <w:div w:id="1815413271">
      <w:bodyDiv w:val="1"/>
      <w:marLeft w:val="0"/>
      <w:marRight w:val="0"/>
      <w:marTop w:val="0"/>
      <w:marBottom w:val="0"/>
      <w:divBdr>
        <w:top w:val="none" w:sz="0" w:space="0" w:color="auto"/>
        <w:left w:val="none" w:sz="0" w:space="0" w:color="auto"/>
        <w:bottom w:val="none" w:sz="0" w:space="0" w:color="auto"/>
        <w:right w:val="none" w:sz="0" w:space="0" w:color="auto"/>
      </w:divBdr>
    </w:div>
    <w:div w:id="1861816967">
      <w:bodyDiv w:val="1"/>
      <w:marLeft w:val="0"/>
      <w:marRight w:val="0"/>
      <w:marTop w:val="0"/>
      <w:marBottom w:val="0"/>
      <w:divBdr>
        <w:top w:val="none" w:sz="0" w:space="0" w:color="auto"/>
        <w:left w:val="none" w:sz="0" w:space="0" w:color="auto"/>
        <w:bottom w:val="none" w:sz="0" w:space="0" w:color="auto"/>
        <w:right w:val="none" w:sz="0" w:space="0" w:color="auto"/>
      </w:divBdr>
    </w:div>
    <w:div w:id="1888829837">
      <w:bodyDiv w:val="1"/>
      <w:marLeft w:val="0"/>
      <w:marRight w:val="0"/>
      <w:marTop w:val="0"/>
      <w:marBottom w:val="0"/>
      <w:divBdr>
        <w:top w:val="none" w:sz="0" w:space="0" w:color="auto"/>
        <w:left w:val="none" w:sz="0" w:space="0" w:color="auto"/>
        <w:bottom w:val="none" w:sz="0" w:space="0" w:color="auto"/>
        <w:right w:val="none" w:sz="0" w:space="0" w:color="auto"/>
      </w:divBdr>
    </w:div>
    <w:div w:id="1937248818">
      <w:bodyDiv w:val="1"/>
      <w:marLeft w:val="0"/>
      <w:marRight w:val="0"/>
      <w:marTop w:val="0"/>
      <w:marBottom w:val="0"/>
      <w:divBdr>
        <w:top w:val="none" w:sz="0" w:space="0" w:color="auto"/>
        <w:left w:val="none" w:sz="0" w:space="0" w:color="auto"/>
        <w:bottom w:val="none" w:sz="0" w:space="0" w:color="auto"/>
        <w:right w:val="none" w:sz="0" w:space="0" w:color="auto"/>
      </w:divBdr>
    </w:div>
    <w:div w:id="1938903835">
      <w:bodyDiv w:val="1"/>
      <w:marLeft w:val="0"/>
      <w:marRight w:val="0"/>
      <w:marTop w:val="0"/>
      <w:marBottom w:val="0"/>
      <w:divBdr>
        <w:top w:val="none" w:sz="0" w:space="0" w:color="auto"/>
        <w:left w:val="none" w:sz="0" w:space="0" w:color="auto"/>
        <w:bottom w:val="none" w:sz="0" w:space="0" w:color="auto"/>
        <w:right w:val="none" w:sz="0" w:space="0" w:color="auto"/>
      </w:divBdr>
    </w:div>
    <w:div w:id="1939557386">
      <w:bodyDiv w:val="1"/>
      <w:marLeft w:val="0"/>
      <w:marRight w:val="0"/>
      <w:marTop w:val="0"/>
      <w:marBottom w:val="0"/>
      <w:divBdr>
        <w:top w:val="none" w:sz="0" w:space="0" w:color="auto"/>
        <w:left w:val="none" w:sz="0" w:space="0" w:color="auto"/>
        <w:bottom w:val="none" w:sz="0" w:space="0" w:color="auto"/>
        <w:right w:val="none" w:sz="0" w:space="0" w:color="auto"/>
      </w:divBdr>
    </w:div>
    <w:div w:id="2011643013">
      <w:bodyDiv w:val="1"/>
      <w:marLeft w:val="0"/>
      <w:marRight w:val="0"/>
      <w:marTop w:val="0"/>
      <w:marBottom w:val="0"/>
      <w:divBdr>
        <w:top w:val="none" w:sz="0" w:space="0" w:color="auto"/>
        <w:left w:val="none" w:sz="0" w:space="0" w:color="auto"/>
        <w:bottom w:val="none" w:sz="0" w:space="0" w:color="auto"/>
        <w:right w:val="none" w:sz="0" w:space="0" w:color="auto"/>
      </w:divBdr>
    </w:div>
    <w:div w:id="20709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0E1B72D31D24387990FE6741538EC" ma:contentTypeVersion="7" ma:contentTypeDescription="Create a new document." ma:contentTypeScope="" ma:versionID="2e3836f63230e19d7db7939c53dfd4ef">
  <xsd:schema xmlns:xsd="http://www.w3.org/2001/XMLSchema" xmlns:xs="http://www.w3.org/2001/XMLSchema" xmlns:p="http://schemas.microsoft.com/office/2006/metadata/properties" xmlns:ns2="cb2344b7-16d5-4d26-983b-2104d2d5b732" xmlns:ns3="be0a0132-05d4-4654-97a9-59765c6f403c" targetNamespace="http://schemas.microsoft.com/office/2006/metadata/properties" ma:root="true" ma:fieldsID="39a94aa43f0bad1b662f2f65e1085949" ns2:_="" ns3:_="">
    <xsd:import namespace="cb2344b7-16d5-4d26-983b-2104d2d5b732"/>
    <xsd:import namespace="be0a0132-05d4-4654-97a9-59765c6f4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344b7-16d5-4d26-983b-2104d2d5b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a0132-05d4-4654-97a9-59765c6f40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EB47D432-F42F-40E6-A12B-E634BF1EB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344b7-16d5-4d26-983b-2104d2d5b732"/>
    <ds:schemaRef ds:uri="be0a0132-05d4-4654-97a9-59765c6f4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21B05-BFC4-4BC6-9CF2-7EECAC4B7C35}">
  <ds:schemaRefs>
    <ds:schemaRef ds:uri="http://schemas.microsoft.com/sharepoint/v3/contenttype/forms"/>
  </ds:schemaRefs>
</ds:datastoreItem>
</file>

<file path=customXml/itemProps3.xml><?xml version="1.0" encoding="utf-8"?>
<ds:datastoreItem xmlns:ds="http://schemas.openxmlformats.org/officeDocument/2006/customXml" ds:itemID="{B4373DBD-2A3E-4CD9-B052-1A912E5360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657A36-2B0E-4F3F-A14A-2F5E3E4B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5485</Words>
  <Characters>31267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36679</CharactersWithSpaces>
  <SharedDoc>false</SharedDoc>
  <HLinks>
    <vt:vector size="18" baseType="variant">
      <vt:variant>
        <vt:i4>1769519</vt:i4>
      </vt:variant>
      <vt:variant>
        <vt:i4>6</vt:i4>
      </vt:variant>
      <vt:variant>
        <vt:i4>0</vt:i4>
      </vt:variant>
      <vt:variant>
        <vt:i4>5</vt:i4>
      </vt:variant>
      <vt:variant>
        <vt:lpwstr>mailto:lisa.haapaniemi@be.ey.com</vt:lpwstr>
      </vt:variant>
      <vt:variant>
        <vt:lpwstr/>
      </vt:variant>
      <vt:variant>
        <vt:i4>6291520</vt:i4>
      </vt:variant>
      <vt:variant>
        <vt:i4>3</vt:i4>
      </vt:variant>
      <vt:variant>
        <vt:i4>0</vt:i4>
      </vt:variant>
      <vt:variant>
        <vt:i4>5</vt:i4>
      </vt:variant>
      <vt:variant>
        <vt:lpwstr>mailto:Eva.Leka@be.ey.com</vt:lpwstr>
      </vt:variant>
      <vt:variant>
        <vt:lpwstr/>
      </vt:variant>
      <vt:variant>
        <vt:i4>1769519</vt:i4>
      </vt:variant>
      <vt:variant>
        <vt:i4>0</vt:i4>
      </vt:variant>
      <vt:variant>
        <vt:i4>0</vt:i4>
      </vt:variant>
      <vt:variant>
        <vt:i4>5</vt:i4>
      </vt:variant>
      <vt:variant>
        <vt:lpwstr>mailto:lisa.haapaniemi@be.ey.com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Stas</dc:creator>
  <cp:lastModifiedBy>Mimi Daneva</cp:lastModifiedBy>
  <cp:revision>4</cp:revision>
  <cp:lastPrinted>2020-08-28T09:32:00Z</cp:lastPrinted>
  <dcterms:created xsi:type="dcterms:W3CDTF">2021-05-10T11:35:00Z</dcterms:created>
  <dcterms:modified xsi:type="dcterms:W3CDTF">2021-05-12T14:44:00Z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0x010100DBD0E1B72D31D24387990FE6741538EC</vt:lpwstr>
  </property>
</Properties>
</file>