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C5F5" w14:textId="77777777" w:rsidR="00B927B2" w:rsidRPr="00E43040" w:rsidRDefault="00B927B2" w:rsidP="00B927B2">
      <w:pPr>
        <w:tabs>
          <w:tab w:val="left" w:pos="709"/>
          <w:tab w:val="left" w:pos="1440"/>
          <w:tab w:val="left" w:pos="2160"/>
        </w:tabs>
        <w:ind w:left="720" w:hanging="720"/>
        <w:jc w:val="center"/>
        <w:rPr>
          <w:b/>
          <w:caps/>
          <w:color w:val="auto"/>
          <w:sz w:val="32"/>
          <w:szCs w:val="32"/>
        </w:rPr>
      </w:pPr>
    </w:p>
    <w:p w14:paraId="4480E6E4" w14:textId="0D4D437D" w:rsidR="00B927B2" w:rsidRPr="00E43040" w:rsidRDefault="00B927B2" w:rsidP="00B927B2">
      <w:pPr>
        <w:tabs>
          <w:tab w:val="left" w:pos="709"/>
          <w:tab w:val="left" w:pos="1440"/>
          <w:tab w:val="left" w:pos="2160"/>
        </w:tabs>
        <w:ind w:left="720" w:hanging="720"/>
        <w:jc w:val="center"/>
        <w:rPr>
          <w:b/>
          <w:caps/>
          <w:color w:val="auto"/>
          <w:sz w:val="32"/>
          <w:szCs w:val="32"/>
        </w:rPr>
      </w:pPr>
      <w:r w:rsidRPr="00E43040">
        <w:rPr>
          <w:b/>
          <w:caps/>
          <w:color w:val="auto"/>
          <w:sz w:val="32"/>
          <w:szCs w:val="32"/>
        </w:rPr>
        <w:t>Приложение 1−А</w:t>
      </w:r>
    </w:p>
    <w:p w14:paraId="20269CC9" w14:textId="77777777" w:rsidR="00B927B2" w:rsidRPr="00E43040" w:rsidRDefault="00B927B2" w:rsidP="00B927B2">
      <w:pPr>
        <w:tabs>
          <w:tab w:val="left" w:pos="709"/>
          <w:tab w:val="left" w:pos="1440"/>
          <w:tab w:val="left" w:pos="2160"/>
        </w:tabs>
        <w:ind w:left="720" w:hanging="720"/>
        <w:jc w:val="center"/>
        <w:rPr>
          <w:b/>
          <w:caps/>
          <w:color w:val="auto"/>
          <w:sz w:val="28"/>
          <w:szCs w:val="28"/>
        </w:rPr>
      </w:pPr>
    </w:p>
    <w:p w14:paraId="04598A57" w14:textId="77777777" w:rsidR="00B927B2" w:rsidRPr="00E43040" w:rsidRDefault="00B927B2" w:rsidP="00B927B2">
      <w:pPr>
        <w:tabs>
          <w:tab w:val="left" w:pos="709"/>
          <w:tab w:val="left" w:pos="1440"/>
          <w:tab w:val="left" w:pos="2160"/>
        </w:tabs>
        <w:ind w:left="720" w:hanging="720"/>
        <w:jc w:val="center"/>
        <w:rPr>
          <w:b/>
          <w:caps/>
          <w:color w:val="auto"/>
          <w:sz w:val="24"/>
        </w:rPr>
      </w:pPr>
      <w:r w:rsidRPr="00E43040">
        <w:rPr>
          <w:b/>
          <w:caps/>
          <w:color w:val="auto"/>
          <w:sz w:val="24"/>
        </w:rPr>
        <w:t>Условия (критерии) и ред за издаване на ПРОПУСКИ За лица за зоните за сигурност с ограничен достъп</w:t>
      </w:r>
    </w:p>
    <w:p w14:paraId="7A1CCB5F" w14:textId="77777777" w:rsidR="00B927B2" w:rsidRPr="00E43040" w:rsidRDefault="00B927B2" w:rsidP="00B927B2">
      <w:pPr>
        <w:ind w:firstLine="708"/>
        <w:jc w:val="center"/>
        <w:rPr>
          <w:b/>
          <w:caps/>
          <w:color w:val="auto"/>
          <w:sz w:val="24"/>
        </w:rPr>
      </w:pPr>
    </w:p>
    <w:p w14:paraId="3DB2FC50" w14:textId="77777777" w:rsidR="00B927B2" w:rsidRPr="00E43040" w:rsidRDefault="00B927B2" w:rsidP="00B927B2">
      <w:pPr>
        <w:rPr>
          <w:b/>
          <w:color w:val="auto"/>
          <w:sz w:val="28"/>
          <w:szCs w:val="28"/>
        </w:rPr>
      </w:pPr>
    </w:p>
    <w:p w14:paraId="16866C32" w14:textId="5F3A1BF8" w:rsidR="00B927B2" w:rsidRPr="00E43040" w:rsidRDefault="00B927B2" w:rsidP="00B927B2">
      <w:pPr>
        <w:tabs>
          <w:tab w:val="left" w:pos="900"/>
        </w:tabs>
        <w:jc w:val="both"/>
        <w:rPr>
          <w:b/>
          <w:color w:val="auto"/>
          <w:sz w:val="24"/>
        </w:rPr>
      </w:pPr>
      <w:r w:rsidRPr="00E43040">
        <w:rPr>
          <w:b/>
          <w:color w:val="auto"/>
        </w:rPr>
        <w:tab/>
      </w:r>
      <w:r w:rsidRPr="00E43040">
        <w:rPr>
          <w:b/>
          <w:color w:val="auto"/>
          <w:sz w:val="24"/>
        </w:rPr>
        <w:t>І. Условия (критерии) и ред за издаване на пропуск за лице образец „Постоянен” и образец „Временен без придружител“</w:t>
      </w:r>
    </w:p>
    <w:p w14:paraId="3DF1798E" w14:textId="77777777" w:rsidR="00B927B2" w:rsidRPr="00E43040" w:rsidRDefault="00B927B2" w:rsidP="00B927B2">
      <w:pPr>
        <w:jc w:val="both"/>
        <w:rPr>
          <w:color w:val="auto"/>
          <w:sz w:val="24"/>
        </w:rPr>
      </w:pPr>
    </w:p>
    <w:p w14:paraId="73D109AF" w14:textId="77777777" w:rsidR="00B927B2" w:rsidRPr="00E43040" w:rsidRDefault="00B927B2" w:rsidP="00B927B2">
      <w:pPr>
        <w:tabs>
          <w:tab w:val="left" w:pos="900"/>
        </w:tabs>
        <w:jc w:val="both"/>
        <w:rPr>
          <w:b/>
          <w:color w:val="auto"/>
          <w:sz w:val="24"/>
        </w:rPr>
      </w:pPr>
      <w:r w:rsidRPr="00E43040">
        <w:rPr>
          <w:b/>
          <w:color w:val="auto"/>
          <w:sz w:val="24"/>
        </w:rPr>
        <w:tab/>
        <w:t>1. Условия (критерии) за издаване:</w:t>
      </w:r>
    </w:p>
    <w:p w14:paraId="356D7B42" w14:textId="77777777" w:rsidR="00B927B2" w:rsidRPr="00E43040" w:rsidRDefault="00B927B2" w:rsidP="00B927B2">
      <w:pPr>
        <w:tabs>
          <w:tab w:val="left" w:pos="900"/>
        </w:tabs>
        <w:jc w:val="both"/>
        <w:rPr>
          <w:b/>
          <w:color w:val="auto"/>
          <w:sz w:val="24"/>
        </w:rPr>
      </w:pPr>
    </w:p>
    <w:p w14:paraId="441E500B" w14:textId="377F6DE7" w:rsidR="00B927B2" w:rsidRPr="00E43040" w:rsidRDefault="00B927B2" w:rsidP="00B927B2">
      <w:pPr>
        <w:tabs>
          <w:tab w:val="left" w:pos="709"/>
        </w:tabs>
        <w:ind w:left="709"/>
        <w:jc w:val="both"/>
        <w:rPr>
          <w:color w:val="auto"/>
          <w:sz w:val="24"/>
        </w:rPr>
      </w:pPr>
      <w:r w:rsidRPr="00E43040">
        <w:rPr>
          <w:color w:val="auto"/>
          <w:sz w:val="24"/>
        </w:rPr>
        <w:t>1.1 Пропуск за лице образец „Постоянен“ и образец „Временен бе</w:t>
      </w:r>
      <w:r w:rsidR="00E43040">
        <w:rPr>
          <w:color w:val="auto"/>
          <w:sz w:val="24"/>
        </w:rPr>
        <w:t>з</w:t>
      </w:r>
      <w:r w:rsidRPr="00E43040">
        <w:rPr>
          <w:color w:val="auto"/>
          <w:sz w:val="24"/>
        </w:rPr>
        <w:t xml:space="preserve"> придружител“ се издават на лица, които:</w:t>
      </w:r>
    </w:p>
    <w:p w14:paraId="59F19142" w14:textId="77777777" w:rsidR="00B927B2" w:rsidRPr="00E43040" w:rsidRDefault="00B927B2" w:rsidP="00B927B2">
      <w:pPr>
        <w:tabs>
          <w:tab w:val="left" w:pos="709"/>
        </w:tabs>
        <w:ind w:left="709" w:hanging="709"/>
        <w:jc w:val="both"/>
        <w:rPr>
          <w:color w:val="auto"/>
          <w:sz w:val="24"/>
        </w:rPr>
      </w:pPr>
      <w:r w:rsidRPr="00E43040">
        <w:rPr>
          <w:b/>
          <w:color w:val="auto"/>
          <w:sz w:val="24"/>
        </w:rPr>
        <w:tab/>
      </w:r>
      <w:r w:rsidRPr="00E43040">
        <w:rPr>
          <w:b/>
          <w:color w:val="auto"/>
          <w:sz w:val="24"/>
          <w:lang w:val="en-US"/>
        </w:rPr>
        <w:tab/>
      </w:r>
      <w:r w:rsidRPr="00E43040">
        <w:rPr>
          <w:color w:val="auto"/>
          <w:sz w:val="24"/>
        </w:rPr>
        <w:t>а) са пълнолетни;</w:t>
      </w:r>
    </w:p>
    <w:p w14:paraId="235E73F5"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б) не са осъждани за умишлено престъпление от общ характер, освен ако са реабилитирани;</w:t>
      </w:r>
    </w:p>
    <w:p w14:paraId="799355D1"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в) не страдат от психически заболявания, установени и документирани по съответния ред</w:t>
      </w:r>
    </w:p>
    <w:p w14:paraId="24502EA2"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г) са определени като надеждни за работа или за извършване на конкретно възложена задача в зоните с ограничен достъп на международните летища в страната</w:t>
      </w:r>
    </w:p>
    <w:p w14:paraId="3319D27F"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д) функционалните задължения, съобразно заеманата длъжност и съгласно длъжностната характеристика на лицето да предполагат достъп до зоните за сигурност с ограничен достъп;</w:t>
      </w:r>
    </w:p>
    <w:p w14:paraId="00AD1D38"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е) лицето да е преминало обучение (информираност) относно мерките за сигурност в гражданското въздухоплаване и да го удостовери с документ (напр. протокол) пред органа, който издава пропуските. Заплащането на обучението по „информираност” на митническите служители и служителите на ПБЗН да бъде или за сметка на летищния оператор или за сметка на ползвателя – по договаряне.</w:t>
      </w:r>
    </w:p>
    <w:p w14:paraId="0C46A0F9" w14:textId="77777777" w:rsidR="00B927B2" w:rsidRPr="00E43040" w:rsidRDefault="00B927B2" w:rsidP="00B927B2">
      <w:pPr>
        <w:tabs>
          <w:tab w:val="left" w:pos="709"/>
        </w:tabs>
        <w:ind w:left="709" w:hanging="709"/>
        <w:jc w:val="both"/>
        <w:rPr>
          <w:color w:val="auto"/>
          <w:sz w:val="24"/>
          <w:lang w:val="en-US"/>
        </w:rPr>
      </w:pPr>
      <w:r w:rsidRPr="00E43040">
        <w:rPr>
          <w:color w:val="auto"/>
          <w:sz w:val="24"/>
        </w:rPr>
        <w:tab/>
      </w:r>
    </w:p>
    <w:p w14:paraId="0C9A29B5" w14:textId="77777777" w:rsidR="00B927B2" w:rsidRPr="00E43040" w:rsidRDefault="00B927B2" w:rsidP="00B927B2">
      <w:pPr>
        <w:tabs>
          <w:tab w:val="left" w:pos="709"/>
        </w:tabs>
        <w:ind w:left="709" w:hanging="709"/>
        <w:jc w:val="both"/>
        <w:rPr>
          <w:color w:val="auto"/>
          <w:sz w:val="24"/>
        </w:rPr>
      </w:pPr>
      <w:r w:rsidRPr="00E43040">
        <w:rPr>
          <w:color w:val="auto"/>
          <w:sz w:val="24"/>
          <w:lang w:val="en-US"/>
        </w:rPr>
        <w:tab/>
      </w:r>
      <w:r w:rsidRPr="00E43040">
        <w:rPr>
          <w:color w:val="auto"/>
          <w:sz w:val="24"/>
        </w:rPr>
        <w:t>1.2 Надеждност на лицето за работа или за извършване на  конкретно възложена задача в зоните с ограничен достъп на международните летища в страната, е налице, когато липсват данни относно:</w:t>
      </w:r>
    </w:p>
    <w:p w14:paraId="113EBB0B"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а) участие или съучастие във вредителство, шпионска, терористична или диверсионна дейност</w:t>
      </w:r>
    </w:p>
    <w:p w14:paraId="2E9A4C42"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б) осъществяване на друга дейност, създаваща заплаха за/насочена срещу националната сигурност</w:t>
      </w:r>
    </w:p>
    <w:p w14:paraId="706C4518"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в) осъществяване на дейност, насочена срещу обществения ред</w:t>
      </w:r>
    </w:p>
    <w:p w14:paraId="04A3AC5C"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г) извършване на действия, създаващи заплаха за нормалното функциониране на международните летища в страната</w:t>
      </w:r>
    </w:p>
    <w:p w14:paraId="1618003E"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 xml:space="preserve">д) укриване или даване на невярна информация от проучваното лице за целите на проучването </w:t>
      </w:r>
    </w:p>
    <w:p w14:paraId="31CE148E" w14:textId="77777777" w:rsidR="00B927B2" w:rsidRPr="00E43040" w:rsidRDefault="00B927B2" w:rsidP="00B927B2">
      <w:pPr>
        <w:tabs>
          <w:tab w:val="left" w:pos="709"/>
        </w:tabs>
        <w:ind w:left="709" w:hanging="709"/>
        <w:jc w:val="both"/>
        <w:rPr>
          <w:color w:val="auto"/>
          <w:sz w:val="24"/>
        </w:rPr>
      </w:pPr>
      <w:r w:rsidRPr="00E43040">
        <w:rPr>
          <w:color w:val="auto"/>
          <w:sz w:val="24"/>
        </w:rPr>
        <w:tab/>
      </w:r>
      <w:r w:rsidRPr="00E43040">
        <w:rPr>
          <w:color w:val="auto"/>
          <w:sz w:val="24"/>
          <w:lang w:val="en-US"/>
        </w:rPr>
        <w:tab/>
      </w:r>
      <w:r w:rsidRPr="00E43040">
        <w:rPr>
          <w:color w:val="auto"/>
          <w:sz w:val="24"/>
        </w:rPr>
        <w:t>е) факти и обстоятелства,  които биха дали възможност за изнудване на проучваното лице</w:t>
      </w:r>
    </w:p>
    <w:p w14:paraId="49F750BF" w14:textId="77777777" w:rsidR="00B927B2" w:rsidRPr="00E43040" w:rsidRDefault="00B927B2" w:rsidP="00B927B2">
      <w:pPr>
        <w:tabs>
          <w:tab w:val="left" w:pos="709"/>
        </w:tabs>
        <w:ind w:left="709"/>
        <w:jc w:val="both"/>
        <w:rPr>
          <w:i/>
          <w:color w:val="auto"/>
          <w:sz w:val="24"/>
        </w:rPr>
      </w:pPr>
      <w:r w:rsidRPr="00E43040">
        <w:rPr>
          <w:color w:val="auto"/>
          <w:sz w:val="24"/>
        </w:rPr>
        <w:tab/>
        <w:t>ж) системна употреба на алкохол, наркотични или психотропни вещества</w:t>
      </w:r>
    </w:p>
    <w:p w14:paraId="2FE17BF7" w14:textId="77777777" w:rsidR="00B927B2" w:rsidRPr="00E43040" w:rsidRDefault="00B927B2" w:rsidP="00B927B2">
      <w:pPr>
        <w:tabs>
          <w:tab w:val="left" w:pos="709"/>
        </w:tabs>
        <w:ind w:left="709" w:hanging="709"/>
        <w:jc w:val="both"/>
        <w:rPr>
          <w:color w:val="auto"/>
          <w:sz w:val="24"/>
        </w:rPr>
      </w:pPr>
    </w:p>
    <w:p w14:paraId="785D7EA1" w14:textId="77777777" w:rsidR="00B927B2" w:rsidRPr="00E43040" w:rsidRDefault="00B927B2" w:rsidP="00B927B2">
      <w:pPr>
        <w:tabs>
          <w:tab w:val="left" w:pos="900"/>
        </w:tabs>
        <w:jc w:val="both"/>
        <w:rPr>
          <w:color w:val="auto"/>
          <w:sz w:val="24"/>
        </w:rPr>
      </w:pPr>
      <w:r w:rsidRPr="00E43040">
        <w:rPr>
          <w:color w:val="auto"/>
          <w:sz w:val="24"/>
        </w:rPr>
        <w:tab/>
        <w:t>Органът, извършващ проучването, може да поиска проучваното лице да се подложи на специализирани медицински и психологически изследвания и да представи резултатите от тях. Проучваното лице има право да откаже да се подложи на поисканите специализирани медицински и психологически изследвания. Отказът се прави в писмена форма и проучването се прекратява.</w:t>
      </w:r>
    </w:p>
    <w:p w14:paraId="35CFE6C4" w14:textId="77777777" w:rsidR="00B927B2" w:rsidRPr="00E43040" w:rsidRDefault="00B927B2" w:rsidP="00B927B2">
      <w:pPr>
        <w:tabs>
          <w:tab w:val="left" w:pos="900"/>
        </w:tabs>
        <w:jc w:val="both"/>
        <w:rPr>
          <w:color w:val="auto"/>
          <w:sz w:val="24"/>
        </w:rPr>
      </w:pPr>
    </w:p>
    <w:p w14:paraId="03D4C5D9" w14:textId="5FE85D52" w:rsidR="00B927B2" w:rsidRPr="00E43040" w:rsidRDefault="00B927B2" w:rsidP="00B927B2">
      <w:pPr>
        <w:tabs>
          <w:tab w:val="left" w:pos="900"/>
        </w:tabs>
        <w:jc w:val="both"/>
        <w:rPr>
          <w:b/>
          <w:color w:val="auto"/>
          <w:sz w:val="24"/>
        </w:rPr>
      </w:pPr>
      <w:r w:rsidRPr="00E43040">
        <w:rPr>
          <w:b/>
          <w:color w:val="auto"/>
          <w:sz w:val="24"/>
          <w:lang w:val="en-US"/>
        </w:rPr>
        <w:tab/>
      </w:r>
      <w:r w:rsidRPr="00E43040">
        <w:rPr>
          <w:b/>
          <w:color w:val="auto"/>
          <w:sz w:val="24"/>
        </w:rPr>
        <w:t xml:space="preserve">2. Ред за издаване на пропуски образец </w:t>
      </w:r>
      <w:r w:rsidR="005D19AB" w:rsidRPr="00E43040">
        <w:rPr>
          <w:b/>
          <w:color w:val="auto"/>
          <w:sz w:val="24"/>
        </w:rPr>
        <w:t>„</w:t>
      </w:r>
      <w:r w:rsidRPr="00E43040">
        <w:rPr>
          <w:b/>
          <w:color w:val="auto"/>
          <w:sz w:val="24"/>
        </w:rPr>
        <w:t xml:space="preserve">Постоянен” и </w:t>
      </w:r>
      <w:r w:rsidR="005D19AB" w:rsidRPr="00E43040">
        <w:rPr>
          <w:b/>
          <w:color w:val="auto"/>
          <w:sz w:val="24"/>
        </w:rPr>
        <w:t>„</w:t>
      </w:r>
      <w:r w:rsidRPr="00E43040">
        <w:rPr>
          <w:b/>
          <w:color w:val="auto"/>
          <w:sz w:val="24"/>
        </w:rPr>
        <w:t>Временен без придружител”:</w:t>
      </w:r>
    </w:p>
    <w:p w14:paraId="14B6C4BD" w14:textId="77777777" w:rsidR="00B927B2" w:rsidRPr="00E43040" w:rsidRDefault="00B927B2" w:rsidP="00B927B2">
      <w:pPr>
        <w:jc w:val="both"/>
        <w:rPr>
          <w:color w:val="auto"/>
          <w:sz w:val="24"/>
        </w:rPr>
      </w:pPr>
    </w:p>
    <w:p w14:paraId="42A65543" w14:textId="2D2649D9" w:rsidR="00B927B2" w:rsidRPr="00E43040" w:rsidRDefault="00B927B2" w:rsidP="00B927B2">
      <w:pPr>
        <w:tabs>
          <w:tab w:val="left" w:pos="900"/>
        </w:tabs>
        <w:rPr>
          <w:color w:val="auto"/>
          <w:sz w:val="24"/>
          <w:highlight w:val="yellow"/>
        </w:rPr>
      </w:pPr>
      <w:r w:rsidRPr="00E43040">
        <w:rPr>
          <w:color w:val="auto"/>
          <w:sz w:val="24"/>
        </w:rPr>
        <w:tab/>
        <w:t>2.1. Пропуск образец „Постоянен” издава само ГД ГВА.</w:t>
      </w:r>
    </w:p>
    <w:p w14:paraId="0221B393" w14:textId="77777777" w:rsidR="00B927B2" w:rsidRPr="00E43040" w:rsidRDefault="00B927B2" w:rsidP="00B927B2">
      <w:pPr>
        <w:tabs>
          <w:tab w:val="left" w:pos="900"/>
        </w:tabs>
        <w:rPr>
          <w:color w:val="auto"/>
          <w:sz w:val="24"/>
          <w:highlight w:val="yellow"/>
        </w:rPr>
      </w:pPr>
    </w:p>
    <w:p w14:paraId="61F2C5C6" w14:textId="4A2A9E25" w:rsidR="00B927B2" w:rsidRPr="00E43040" w:rsidRDefault="00B927B2" w:rsidP="00B927B2">
      <w:pPr>
        <w:tabs>
          <w:tab w:val="left" w:pos="900"/>
        </w:tabs>
        <w:jc w:val="both"/>
        <w:rPr>
          <w:color w:val="auto"/>
          <w:sz w:val="24"/>
        </w:rPr>
      </w:pPr>
      <w:r w:rsidRPr="00E43040">
        <w:rPr>
          <w:color w:val="auto"/>
          <w:sz w:val="24"/>
        </w:rPr>
        <w:tab/>
        <w:t>2.2. Пропуск образец „Временен без придружител” издават летищните оператори, по свой образец и заявление, предварително одобрени от ГД ГВА за контрагентите си, както и за  операторите/субектите, ДП РВД и техните контрагенти, които оперират от тях.</w:t>
      </w:r>
    </w:p>
    <w:p w14:paraId="399A1FB0" w14:textId="77777777" w:rsidR="00B927B2" w:rsidRPr="00E43040" w:rsidRDefault="00B927B2" w:rsidP="00B927B2">
      <w:pPr>
        <w:tabs>
          <w:tab w:val="left" w:pos="900"/>
        </w:tabs>
        <w:jc w:val="both"/>
        <w:rPr>
          <w:color w:val="auto"/>
          <w:sz w:val="24"/>
        </w:rPr>
      </w:pPr>
    </w:p>
    <w:p w14:paraId="68BE7CD9" w14:textId="77777777" w:rsidR="00B927B2" w:rsidRPr="00E43040" w:rsidRDefault="00B927B2" w:rsidP="00B927B2">
      <w:pPr>
        <w:tabs>
          <w:tab w:val="left" w:pos="900"/>
        </w:tabs>
        <w:jc w:val="both"/>
        <w:rPr>
          <w:color w:val="auto"/>
          <w:sz w:val="24"/>
        </w:rPr>
      </w:pPr>
      <w:r w:rsidRPr="00E43040">
        <w:rPr>
          <w:color w:val="auto"/>
          <w:sz w:val="24"/>
        </w:rPr>
        <w:tab/>
        <w:t>2.3</w:t>
      </w:r>
      <w:r w:rsidRPr="00E43040">
        <w:rPr>
          <w:color w:val="auto"/>
          <w:sz w:val="24"/>
        </w:rPr>
        <w:tab/>
        <w:t>Пропуск образец „Временен без придружител” на служители по сигурността, наети временно от летищния оператор, се издават от съответния летищен оператор.</w:t>
      </w:r>
    </w:p>
    <w:p w14:paraId="6EC88FD5" w14:textId="77777777" w:rsidR="00B927B2" w:rsidRPr="00E43040" w:rsidRDefault="00B927B2" w:rsidP="00B927B2">
      <w:pPr>
        <w:tabs>
          <w:tab w:val="left" w:pos="900"/>
        </w:tabs>
        <w:jc w:val="both"/>
        <w:rPr>
          <w:color w:val="auto"/>
          <w:sz w:val="24"/>
        </w:rPr>
      </w:pPr>
    </w:p>
    <w:p w14:paraId="1F42DA03" w14:textId="77777777" w:rsidR="00B927B2" w:rsidRPr="00E43040" w:rsidRDefault="00B927B2" w:rsidP="00B927B2">
      <w:pPr>
        <w:tabs>
          <w:tab w:val="left" w:pos="900"/>
        </w:tabs>
        <w:rPr>
          <w:color w:val="auto"/>
          <w:sz w:val="24"/>
        </w:rPr>
      </w:pPr>
      <w:r w:rsidRPr="00E43040">
        <w:rPr>
          <w:color w:val="auto"/>
          <w:sz w:val="24"/>
        </w:rPr>
        <w:tab/>
        <w:t>2.4</w:t>
      </w:r>
      <w:r w:rsidRPr="00E43040">
        <w:rPr>
          <w:color w:val="auto"/>
          <w:sz w:val="24"/>
        </w:rPr>
        <w:tab/>
        <w:t>Летищните оператори имат право да издават пропуск образец „Временен без придружител” на контролни органи за съответното летище, които не са освободени от проверка за сигурност, съгласно изискванията на т. 1.3.2.3 б).</w:t>
      </w:r>
    </w:p>
    <w:p w14:paraId="62B273D6" w14:textId="77777777" w:rsidR="00B927B2" w:rsidRPr="00E43040" w:rsidRDefault="00B927B2" w:rsidP="00B927B2">
      <w:pPr>
        <w:tabs>
          <w:tab w:val="left" w:pos="900"/>
        </w:tabs>
        <w:rPr>
          <w:color w:val="auto"/>
          <w:sz w:val="24"/>
        </w:rPr>
      </w:pPr>
    </w:p>
    <w:p w14:paraId="7312D545" w14:textId="77777777" w:rsidR="00B927B2" w:rsidRPr="00E43040" w:rsidRDefault="00B927B2" w:rsidP="00B927B2">
      <w:pPr>
        <w:tabs>
          <w:tab w:val="left" w:pos="900"/>
        </w:tabs>
        <w:jc w:val="both"/>
        <w:rPr>
          <w:color w:val="auto"/>
          <w:sz w:val="24"/>
        </w:rPr>
      </w:pPr>
      <w:r w:rsidRPr="00E43040">
        <w:rPr>
          <w:color w:val="auto"/>
          <w:sz w:val="24"/>
        </w:rPr>
        <w:tab/>
        <w:t>2.5. За издаване на пропуск до зоните за сигурност с ограничен достъп е необходимо за всяко лице да се подадат от авиационния оператор, летищния оператор, друга организация/ведомство, или субект до органа, който издава пропуска, следните документи:</w:t>
      </w:r>
    </w:p>
    <w:p w14:paraId="348CB3ED" w14:textId="77777777" w:rsidR="00B927B2" w:rsidRPr="00E43040" w:rsidRDefault="00B927B2" w:rsidP="00B927B2">
      <w:pPr>
        <w:tabs>
          <w:tab w:val="left" w:pos="900"/>
        </w:tabs>
        <w:jc w:val="both"/>
        <w:rPr>
          <w:color w:val="auto"/>
          <w:sz w:val="24"/>
        </w:rPr>
      </w:pPr>
      <w:r w:rsidRPr="00E43040">
        <w:rPr>
          <w:color w:val="auto"/>
          <w:sz w:val="24"/>
        </w:rPr>
        <w:tab/>
        <w:t>а) придружително писмо;</w:t>
      </w:r>
    </w:p>
    <w:p w14:paraId="14DF4851" w14:textId="77777777" w:rsidR="00B927B2" w:rsidRPr="00E43040" w:rsidRDefault="00B927B2" w:rsidP="00B927B2">
      <w:pPr>
        <w:tabs>
          <w:tab w:val="left" w:pos="900"/>
        </w:tabs>
        <w:jc w:val="both"/>
        <w:rPr>
          <w:color w:val="auto"/>
          <w:sz w:val="24"/>
        </w:rPr>
      </w:pPr>
      <w:r w:rsidRPr="00E43040">
        <w:rPr>
          <w:color w:val="auto"/>
          <w:sz w:val="24"/>
        </w:rPr>
        <w:tab/>
        <w:t>б) таблица по образец ( в съответствие с чл. 19 от ЗЗЛД) данните да се събират и използват за определените в ЗГВ цели), попълнена и заверена от представляващия физическото или юридическото лице (на оператора, организацията/ведомството или субекта).</w:t>
      </w:r>
    </w:p>
    <w:p w14:paraId="54E60E43" w14:textId="77777777" w:rsidR="00B927B2" w:rsidRPr="00E43040" w:rsidRDefault="00B927B2" w:rsidP="00B927B2">
      <w:pPr>
        <w:tabs>
          <w:tab w:val="left" w:pos="900"/>
        </w:tabs>
        <w:jc w:val="both"/>
        <w:rPr>
          <w:color w:val="auto"/>
          <w:sz w:val="24"/>
        </w:rPr>
      </w:pPr>
      <w:r w:rsidRPr="00E43040">
        <w:rPr>
          <w:color w:val="auto"/>
          <w:sz w:val="24"/>
        </w:rPr>
        <w:tab/>
        <w:t>в) заявление (при издаване на пропуск)</w:t>
      </w:r>
    </w:p>
    <w:p w14:paraId="18BDFB15" w14:textId="77777777" w:rsidR="00B927B2" w:rsidRPr="00E43040" w:rsidRDefault="00B927B2" w:rsidP="00B927B2">
      <w:pPr>
        <w:tabs>
          <w:tab w:val="left" w:pos="900"/>
        </w:tabs>
        <w:ind w:firstLine="851"/>
        <w:jc w:val="both"/>
        <w:rPr>
          <w:color w:val="auto"/>
          <w:sz w:val="24"/>
        </w:rPr>
      </w:pPr>
      <w:r w:rsidRPr="00E43040">
        <w:rPr>
          <w:color w:val="auto"/>
          <w:sz w:val="24"/>
        </w:rPr>
        <w:tab/>
        <w:t>г)</w:t>
      </w:r>
      <w:r w:rsidRPr="00E43040">
        <w:rPr>
          <w:bCs/>
          <w:color w:val="auto"/>
        </w:rPr>
        <w:t xml:space="preserve"> </w:t>
      </w:r>
      <w:r w:rsidRPr="00E43040">
        <w:rPr>
          <w:bCs/>
          <w:color w:val="auto"/>
          <w:sz w:val="24"/>
        </w:rPr>
        <w:t>чуждите граждани предоставят актуален (до 6 месеца) документ за съдимост. Документът  следва да е преведен на български език от лицензиран преводач. Органът, извършващ цялостната проверка за надеждност, може да изиска допълнителни документи от проучваните лица,  с оглед изясняване на всички обстоятелства, попадащи в обхвата на т. 11.1.3 от НПСГВ</w:t>
      </w:r>
    </w:p>
    <w:p w14:paraId="4B5606D5" w14:textId="77777777" w:rsidR="00B927B2" w:rsidRPr="00E43040" w:rsidRDefault="00B927B2" w:rsidP="00B927B2">
      <w:pPr>
        <w:tabs>
          <w:tab w:val="left" w:pos="900"/>
        </w:tabs>
        <w:jc w:val="both"/>
        <w:rPr>
          <w:color w:val="auto"/>
          <w:sz w:val="24"/>
        </w:rPr>
      </w:pPr>
      <w:r w:rsidRPr="00E43040">
        <w:rPr>
          <w:color w:val="auto"/>
          <w:sz w:val="24"/>
        </w:rPr>
        <w:tab/>
        <w:t>Спесимен на подпис и печат на заявителите по 2.5.б) се предоставя и съхранява в офисите за издаване на пропуски.</w:t>
      </w:r>
    </w:p>
    <w:p w14:paraId="3E50E7AE" w14:textId="77777777" w:rsidR="00B927B2" w:rsidRPr="00E43040" w:rsidRDefault="00B927B2" w:rsidP="00B927B2">
      <w:pPr>
        <w:tabs>
          <w:tab w:val="left" w:pos="900"/>
        </w:tabs>
        <w:jc w:val="both"/>
        <w:rPr>
          <w:color w:val="auto"/>
          <w:sz w:val="24"/>
        </w:rPr>
      </w:pPr>
      <w:r w:rsidRPr="00E43040">
        <w:rPr>
          <w:color w:val="auto"/>
          <w:sz w:val="24"/>
        </w:rPr>
        <w:tab/>
        <w:t>Спесимените се актуализират ежегодно в срок до 31 януари, както и при промяна на упоменатите в тях лица.</w:t>
      </w:r>
    </w:p>
    <w:p w14:paraId="40D4D0EF" w14:textId="77777777" w:rsidR="00B927B2" w:rsidRPr="00E43040" w:rsidRDefault="00B927B2" w:rsidP="00B927B2">
      <w:pPr>
        <w:tabs>
          <w:tab w:val="left" w:pos="900"/>
        </w:tabs>
        <w:jc w:val="both"/>
        <w:rPr>
          <w:color w:val="auto"/>
          <w:sz w:val="24"/>
        </w:rPr>
      </w:pPr>
      <w:r w:rsidRPr="00E43040">
        <w:rPr>
          <w:color w:val="auto"/>
          <w:sz w:val="24"/>
        </w:rPr>
        <w:tab/>
        <w:t>Лица, които са упълномощени да придружават имат специално означение върху пропуска си.</w:t>
      </w:r>
    </w:p>
    <w:p w14:paraId="3F6028AE" w14:textId="77777777" w:rsidR="00B927B2" w:rsidRPr="00E43040" w:rsidRDefault="00B927B2" w:rsidP="00B927B2">
      <w:pPr>
        <w:tabs>
          <w:tab w:val="left" w:pos="900"/>
        </w:tabs>
        <w:jc w:val="both"/>
        <w:rPr>
          <w:color w:val="auto"/>
          <w:sz w:val="24"/>
        </w:rPr>
      </w:pPr>
    </w:p>
    <w:p w14:paraId="67057C77" w14:textId="36136A41" w:rsidR="00B927B2" w:rsidRPr="00E43040" w:rsidRDefault="00B927B2" w:rsidP="00B927B2">
      <w:pPr>
        <w:tabs>
          <w:tab w:val="left" w:pos="900"/>
        </w:tabs>
        <w:jc w:val="both"/>
        <w:rPr>
          <w:color w:val="auto"/>
          <w:sz w:val="24"/>
        </w:rPr>
      </w:pPr>
      <w:r w:rsidRPr="00E43040">
        <w:rPr>
          <w:color w:val="auto"/>
          <w:sz w:val="24"/>
        </w:rPr>
        <w:lastRenderedPageBreak/>
        <w:tab/>
        <w:t>2.6.</w:t>
      </w:r>
      <w:r w:rsidRPr="00E43040">
        <w:rPr>
          <w:color w:val="auto"/>
        </w:rPr>
        <w:t xml:space="preserve"> </w:t>
      </w:r>
      <w:r w:rsidRPr="00E43040">
        <w:rPr>
          <w:color w:val="auto"/>
          <w:sz w:val="24"/>
        </w:rPr>
        <w:t>Преди издаване на пропуск от упълномощения орган се извършва цялостна проверка на лицето от Държавна агенция „Национална сигурност” (ДА НС); ако пропускът дава достъп и до граничната зона, същият се съгласува и от органите на ГД ГП положително, когато липсват данни за следното:</w:t>
      </w:r>
    </w:p>
    <w:p w14:paraId="5884D897" w14:textId="77777777" w:rsidR="00B927B2" w:rsidRPr="00E43040" w:rsidRDefault="00B927B2" w:rsidP="00B927B2">
      <w:pPr>
        <w:ind w:left="709" w:right="-36" w:hanging="1"/>
        <w:jc w:val="both"/>
        <w:rPr>
          <w:color w:val="auto"/>
          <w:sz w:val="24"/>
        </w:rPr>
      </w:pPr>
      <w:r w:rsidRPr="00E43040">
        <w:rPr>
          <w:color w:val="auto"/>
          <w:sz w:val="24"/>
        </w:rPr>
        <w:t>а) лицето да не е осъждано за умишлено престъпление от общ характер, освен ако не са реабилитирано;</w:t>
      </w:r>
    </w:p>
    <w:p w14:paraId="7B760041" w14:textId="77777777" w:rsidR="00B927B2" w:rsidRPr="00E43040" w:rsidRDefault="00B927B2" w:rsidP="00B927B2">
      <w:pPr>
        <w:ind w:left="709" w:right="-36" w:hanging="1"/>
        <w:jc w:val="both"/>
        <w:rPr>
          <w:color w:val="auto"/>
          <w:sz w:val="24"/>
        </w:rPr>
      </w:pPr>
      <w:r w:rsidRPr="00E43040">
        <w:rPr>
          <w:color w:val="auto"/>
          <w:sz w:val="24"/>
        </w:rPr>
        <w:t>б) лицето да няма повдигнато обвинение за умишлено престъпление от общ характер;</w:t>
      </w:r>
    </w:p>
    <w:p w14:paraId="78F4B0ED" w14:textId="77777777" w:rsidR="00B927B2" w:rsidRPr="00E43040" w:rsidRDefault="00B927B2" w:rsidP="00B927B2">
      <w:pPr>
        <w:ind w:left="709" w:right="-36" w:hanging="1"/>
        <w:jc w:val="both"/>
        <w:rPr>
          <w:color w:val="auto"/>
          <w:sz w:val="24"/>
        </w:rPr>
      </w:pPr>
      <w:r w:rsidRPr="00E43040">
        <w:rPr>
          <w:color w:val="auto"/>
          <w:sz w:val="24"/>
        </w:rPr>
        <w:t>в) да липсват данни, че лицето системно употребява алкохол, наркотични или психотропни  вещества;</w:t>
      </w:r>
    </w:p>
    <w:p w14:paraId="5E3462EA" w14:textId="77777777" w:rsidR="00B927B2" w:rsidRPr="00E43040" w:rsidRDefault="00B927B2" w:rsidP="00B927B2">
      <w:pPr>
        <w:ind w:left="709" w:right="-36" w:hanging="1"/>
        <w:jc w:val="both"/>
        <w:rPr>
          <w:color w:val="auto"/>
          <w:sz w:val="24"/>
        </w:rPr>
      </w:pPr>
      <w:r w:rsidRPr="00E43040">
        <w:rPr>
          <w:color w:val="auto"/>
          <w:sz w:val="24"/>
        </w:rPr>
        <w:t>г) да липсват данни от официални писмени документи, че лицето страда от психическо заболяване или има психически нарушения. При наличие на такива данни може да се поиска лицето да се подложи на специализирани медицински и психологически изследвания като се ползват резултатите от тях. При отказ на лицето да бъде изследвано, проучването се прекратява.</w:t>
      </w:r>
    </w:p>
    <w:p w14:paraId="1AC39DBA" w14:textId="77777777" w:rsidR="00B927B2" w:rsidRPr="00E43040" w:rsidRDefault="00B927B2" w:rsidP="00B927B2">
      <w:pPr>
        <w:tabs>
          <w:tab w:val="left" w:pos="900"/>
        </w:tabs>
        <w:jc w:val="both"/>
        <w:rPr>
          <w:color w:val="auto"/>
          <w:sz w:val="24"/>
        </w:rPr>
      </w:pPr>
    </w:p>
    <w:p w14:paraId="5D869F91" w14:textId="77777777" w:rsidR="00B927B2" w:rsidRPr="00E43040" w:rsidRDefault="00B927B2" w:rsidP="00B927B2">
      <w:pPr>
        <w:tabs>
          <w:tab w:val="left" w:pos="709"/>
        </w:tabs>
        <w:jc w:val="both"/>
        <w:rPr>
          <w:color w:val="auto"/>
          <w:sz w:val="24"/>
        </w:rPr>
      </w:pPr>
      <w:r w:rsidRPr="00E43040">
        <w:rPr>
          <w:color w:val="auto"/>
          <w:sz w:val="24"/>
        </w:rPr>
        <w:tab/>
        <w:t>2.7. На лица, при които е настъпила промяна в служебното положение, налагаща смяна на достъп, пропускът се издава съгласно изискванията в .2.5.</w:t>
      </w:r>
    </w:p>
    <w:p w14:paraId="10A463F5" w14:textId="77777777" w:rsidR="00B927B2" w:rsidRPr="00E43040" w:rsidRDefault="00B927B2" w:rsidP="00B927B2">
      <w:pPr>
        <w:tabs>
          <w:tab w:val="left" w:pos="900"/>
        </w:tabs>
        <w:jc w:val="both"/>
        <w:rPr>
          <w:color w:val="auto"/>
          <w:sz w:val="24"/>
        </w:rPr>
      </w:pPr>
    </w:p>
    <w:p w14:paraId="0D9B5F29" w14:textId="77777777" w:rsidR="00B927B2" w:rsidRPr="00E43040" w:rsidRDefault="00B927B2" w:rsidP="00B927B2">
      <w:pPr>
        <w:tabs>
          <w:tab w:val="left" w:pos="900"/>
        </w:tabs>
        <w:jc w:val="both"/>
        <w:rPr>
          <w:color w:val="auto"/>
          <w:sz w:val="24"/>
        </w:rPr>
      </w:pPr>
      <w:r w:rsidRPr="00E43040">
        <w:rPr>
          <w:color w:val="auto"/>
          <w:sz w:val="24"/>
        </w:rPr>
        <w:t xml:space="preserve">           2.8 ГД ГВА уведомява летищата за всяко лице, което не е преминало успешно цялостна проверка от ДАНС или не е съгласувано положително от ГД ГП.</w:t>
      </w:r>
    </w:p>
    <w:p w14:paraId="1C9E615E" w14:textId="77777777" w:rsidR="00B927B2" w:rsidRPr="00E43040" w:rsidRDefault="00B927B2" w:rsidP="00B927B2">
      <w:pPr>
        <w:tabs>
          <w:tab w:val="left" w:pos="900"/>
        </w:tabs>
        <w:jc w:val="both"/>
        <w:rPr>
          <w:color w:val="auto"/>
          <w:sz w:val="24"/>
        </w:rPr>
      </w:pPr>
    </w:p>
    <w:p w14:paraId="030A12D7" w14:textId="77777777" w:rsidR="00B927B2" w:rsidRPr="00E43040" w:rsidRDefault="00B927B2" w:rsidP="00B927B2">
      <w:pPr>
        <w:tabs>
          <w:tab w:val="left" w:pos="0"/>
        </w:tabs>
        <w:jc w:val="both"/>
        <w:rPr>
          <w:color w:val="auto"/>
          <w:sz w:val="24"/>
        </w:rPr>
      </w:pPr>
      <w:r w:rsidRPr="00E43040">
        <w:rPr>
          <w:color w:val="auto"/>
          <w:sz w:val="24"/>
        </w:rPr>
        <w:tab/>
        <w:t>2.9 Летищните оператори уведомяват ГД ГВА и другите летища за всяко лице, което не е преминало успешно цялостна проверка от ДАНС или не е съгласувано положително от ГД ГП за издаване на пропуск „временен без придружител“</w:t>
      </w:r>
    </w:p>
    <w:p w14:paraId="348184B8" w14:textId="77777777" w:rsidR="00B927B2" w:rsidRPr="00E43040" w:rsidRDefault="00B927B2" w:rsidP="00B927B2">
      <w:pPr>
        <w:tabs>
          <w:tab w:val="left" w:pos="709"/>
        </w:tabs>
        <w:ind w:left="709"/>
        <w:jc w:val="both"/>
        <w:rPr>
          <w:i/>
          <w:color w:val="auto"/>
          <w:sz w:val="24"/>
        </w:rPr>
      </w:pPr>
    </w:p>
    <w:p w14:paraId="67CD4CAD" w14:textId="15678A2D" w:rsidR="00B927B2" w:rsidRPr="00E43040" w:rsidRDefault="00B927B2" w:rsidP="00B927B2">
      <w:pPr>
        <w:tabs>
          <w:tab w:val="left" w:pos="709"/>
        </w:tabs>
        <w:ind w:firstLine="709"/>
        <w:jc w:val="both"/>
        <w:rPr>
          <w:color w:val="auto"/>
          <w:sz w:val="24"/>
          <w:lang w:val="en-US"/>
        </w:rPr>
      </w:pPr>
      <w:r w:rsidRPr="00E43040">
        <w:rPr>
          <w:color w:val="auto"/>
          <w:sz w:val="24"/>
        </w:rPr>
        <w:t xml:space="preserve">2.10 </w:t>
      </w:r>
      <w:r w:rsidR="005D19AB" w:rsidRPr="00E43040">
        <w:rPr>
          <w:i/>
          <w:iCs/>
          <w:color w:val="auto"/>
          <w:sz w:val="24"/>
        </w:rPr>
        <w:t>Виж т. 2.7, Раздел</w:t>
      </w:r>
      <w:r w:rsidR="0010437F" w:rsidRPr="00E43040">
        <w:rPr>
          <w:i/>
          <w:iCs/>
          <w:color w:val="auto"/>
          <w:sz w:val="24"/>
          <w:lang w:val="en-US"/>
        </w:rPr>
        <w:t xml:space="preserve"> II</w:t>
      </w:r>
    </w:p>
    <w:p w14:paraId="4A0384C7" w14:textId="77777777" w:rsidR="00B927B2" w:rsidRPr="00E43040" w:rsidRDefault="00B927B2" w:rsidP="00B927B2">
      <w:pPr>
        <w:tabs>
          <w:tab w:val="left" w:pos="900"/>
        </w:tabs>
        <w:jc w:val="both"/>
        <w:rPr>
          <w:color w:val="auto"/>
          <w:sz w:val="24"/>
        </w:rPr>
      </w:pPr>
    </w:p>
    <w:p w14:paraId="0409B0C5" w14:textId="77777777" w:rsidR="00B927B2" w:rsidRPr="00E43040" w:rsidRDefault="00B927B2" w:rsidP="00B927B2">
      <w:pPr>
        <w:jc w:val="both"/>
        <w:rPr>
          <w:color w:val="auto"/>
          <w:sz w:val="24"/>
        </w:rPr>
      </w:pPr>
      <w:r w:rsidRPr="00E43040">
        <w:rPr>
          <w:color w:val="auto"/>
          <w:sz w:val="24"/>
        </w:rPr>
        <w:tab/>
        <w:t>3. Пропуски на служители от системата на МВР, ДАНС и МО, чиято постоянна месторабота не е на летищата, но изпълняват задачи по Закона за МВР, Закона за ДАНС и Закона за отбраната и въоръжените сили.</w:t>
      </w:r>
    </w:p>
    <w:p w14:paraId="02CF2D51" w14:textId="77777777" w:rsidR="00B927B2" w:rsidRPr="00E43040" w:rsidRDefault="00B927B2" w:rsidP="00B927B2">
      <w:pPr>
        <w:tabs>
          <w:tab w:val="left" w:pos="900"/>
        </w:tabs>
        <w:jc w:val="both"/>
        <w:rPr>
          <w:color w:val="auto"/>
          <w:sz w:val="24"/>
        </w:rPr>
      </w:pPr>
      <w:r w:rsidRPr="00E43040">
        <w:rPr>
          <w:color w:val="auto"/>
          <w:sz w:val="24"/>
        </w:rPr>
        <w:tab/>
        <w:t>Пропуски на служители от системата на МВР се издават от тип „Постоянен” за 3 години от ГД „ГВА”, но не по-дълъг от срока на действащия образец.</w:t>
      </w:r>
    </w:p>
    <w:p w14:paraId="610A354B" w14:textId="73051525" w:rsidR="00B927B2" w:rsidRPr="00E43040" w:rsidRDefault="00B927B2" w:rsidP="00B927B2">
      <w:pPr>
        <w:tabs>
          <w:tab w:val="left" w:pos="900"/>
        </w:tabs>
        <w:jc w:val="both"/>
        <w:rPr>
          <w:color w:val="auto"/>
          <w:sz w:val="24"/>
        </w:rPr>
      </w:pPr>
      <w:r w:rsidRPr="00E43040">
        <w:rPr>
          <w:color w:val="auto"/>
          <w:sz w:val="24"/>
        </w:rPr>
        <w:tab/>
        <w:t>За целта се представя писмо с данните на служителите, което се подписва от главния секретар или зам.-главния секретар на МВР</w:t>
      </w:r>
      <w:r w:rsidRPr="00E43040">
        <w:rPr>
          <w:i/>
          <w:color w:val="auto"/>
          <w:sz w:val="24"/>
        </w:rPr>
        <w:t xml:space="preserve">, </w:t>
      </w:r>
      <w:r w:rsidRPr="00E43040">
        <w:rPr>
          <w:color w:val="auto"/>
          <w:sz w:val="24"/>
        </w:rPr>
        <w:t xml:space="preserve">с изключение на служителите на ГД ГП, чиито списъци се подписват от директора на ГД „ГП” или упълномощени от него лица. На издаващия орган се предоставят спесимени на лицата, които дават разрешението за издаване на пропуска. </w:t>
      </w:r>
    </w:p>
    <w:p w14:paraId="5FAB7947" w14:textId="523A9E11" w:rsidR="00B927B2" w:rsidRPr="00E43040" w:rsidRDefault="00B927B2" w:rsidP="00B927B2">
      <w:pPr>
        <w:tabs>
          <w:tab w:val="left" w:pos="900"/>
        </w:tabs>
        <w:jc w:val="both"/>
        <w:rPr>
          <w:color w:val="auto"/>
          <w:sz w:val="24"/>
        </w:rPr>
      </w:pPr>
      <w:r w:rsidRPr="00E43040">
        <w:rPr>
          <w:color w:val="auto"/>
          <w:sz w:val="24"/>
        </w:rPr>
        <w:tab/>
        <w:t>Пропуски на служители на ДАНС</w:t>
      </w:r>
      <w:r w:rsidRPr="00E43040" w:rsidDel="00565E6A">
        <w:rPr>
          <w:color w:val="auto"/>
          <w:sz w:val="24"/>
        </w:rPr>
        <w:t xml:space="preserve"> </w:t>
      </w:r>
      <w:r w:rsidRPr="00E43040">
        <w:rPr>
          <w:color w:val="auto"/>
          <w:sz w:val="24"/>
        </w:rPr>
        <w:t>се издават от тип „Постоянен” за 3 години от ГД ГВА,  но не по-дълъг от срока на действащия образец.</w:t>
      </w:r>
    </w:p>
    <w:p w14:paraId="50589360" w14:textId="77777777" w:rsidR="00B927B2" w:rsidRPr="00E43040" w:rsidRDefault="00B927B2" w:rsidP="00B927B2">
      <w:pPr>
        <w:tabs>
          <w:tab w:val="left" w:pos="900"/>
        </w:tabs>
        <w:jc w:val="both"/>
        <w:rPr>
          <w:color w:val="auto"/>
          <w:sz w:val="24"/>
        </w:rPr>
      </w:pPr>
      <w:r w:rsidRPr="00E43040">
        <w:rPr>
          <w:color w:val="auto"/>
          <w:sz w:val="24"/>
        </w:rPr>
        <w:tab/>
        <w:t>За целта се представя писмо с данните на служителите, което се подписва от председателя или зам.-председателя на ДАНС. На издаващия орган се предоставят спесимени на лицата, които дават разрешението за издаване на пропуска.</w:t>
      </w:r>
    </w:p>
    <w:p w14:paraId="711AAA01" w14:textId="77777777" w:rsidR="00B927B2" w:rsidRPr="00E43040" w:rsidRDefault="00B927B2" w:rsidP="00B927B2">
      <w:pPr>
        <w:tabs>
          <w:tab w:val="left" w:pos="900"/>
        </w:tabs>
        <w:jc w:val="both"/>
        <w:rPr>
          <w:color w:val="auto"/>
          <w:sz w:val="24"/>
        </w:rPr>
      </w:pPr>
      <w:r w:rsidRPr="00E43040">
        <w:rPr>
          <w:color w:val="auto"/>
          <w:sz w:val="24"/>
        </w:rPr>
        <w:tab/>
        <w:t>Пропуски на служители от системата на МО</w:t>
      </w:r>
      <w:r w:rsidRPr="00E43040" w:rsidDel="00565E6A">
        <w:rPr>
          <w:color w:val="auto"/>
          <w:sz w:val="24"/>
        </w:rPr>
        <w:t xml:space="preserve"> </w:t>
      </w:r>
      <w:r w:rsidRPr="00E43040">
        <w:rPr>
          <w:color w:val="auto"/>
          <w:sz w:val="24"/>
        </w:rPr>
        <w:t>се издават от тип „Постоянен” за 3 години от ГД „ГВА”,  но не по-дълъг от срока на действащия образец.</w:t>
      </w:r>
    </w:p>
    <w:p w14:paraId="26F8EA4A" w14:textId="77777777" w:rsidR="00B927B2" w:rsidRPr="00E43040" w:rsidRDefault="00B927B2" w:rsidP="00B927B2">
      <w:pPr>
        <w:tabs>
          <w:tab w:val="left" w:pos="900"/>
        </w:tabs>
        <w:jc w:val="both"/>
        <w:rPr>
          <w:color w:val="auto"/>
          <w:sz w:val="24"/>
        </w:rPr>
      </w:pPr>
      <w:r w:rsidRPr="00E43040">
        <w:rPr>
          <w:color w:val="auto"/>
          <w:sz w:val="24"/>
        </w:rPr>
        <w:lastRenderedPageBreak/>
        <w:tab/>
        <w:t>За целта се представя писмо (таблица по образец) с данните на служителите, което се подписва от зам.-министър на МО или упълномощени от него лица. На издаващия орган се предоставят спесимени на лицата, които дават разрешението за издаване на пропуска.</w:t>
      </w:r>
    </w:p>
    <w:p w14:paraId="3640F186" w14:textId="77777777" w:rsidR="00B927B2" w:rsidRPr="00E43040" w:rsidRDefault="00B927B2" w:rsidP="00B927B2">
      <w:pPr>
        <w:tabs>
          <w:tab w:val="left" w:pos="900"/>
        </w:tabs>
        <w:jc w:val="both"/>
        <w:rPr>
          <w:color w:val="auto"/>
          <w:sz w:val="24"/>
        </w:rPr>
      </w:pPr>
    </w:p>
    <w:p w14:paraId="747E76F2" w14:textId="3055C5AC" w:rsidR="00B927B2" w:rsidRPr="00E43040" w:rsidRDefault="00B927B2" w:rsidP="00B927B2">
      <w:pPr>
        <w:tabs>
          <w:tab w:val="left" w:pos="900"/>
        </w:tabs>
        <w:jc w:val="both"/>
        <w:rPr>
          <w:color w:val="auto"/>
          <w:sz w:val="24"/>
        </w:rPr>
      </w:pPr>
      <w:r w:rsidRPr="00E43040">
        <w:rPr>
          <w:color w:val="auto"/>
          <w:sz w:val="24"/>
        </w:rPr>
        <w:tab/>
        <w:t xml:space="preserve">4. Длъжностните лица по т. 2.5 и т. 3 създават организация и осъществяват стриктен контрол за събиране и връщане на издадените пропуски при напускане на служителите, отпадане на необходимостта или изтичане срока на валидността на пропуска. Пропуските се връщат на </w:t>
      </w:r>
      <w:r w:rsidR="00657715" w:rsidRPr="00E43040">
        <w:rPr>
          <w:color w:val="auto"/>
          <w:sz w:val="24"/>
        </w:rPr>
        <w:t>издаващия орган</w:t>
      </w:r>
      <w:r w:rsidRPr="00E43040">
        <w:rPr>
          <w:color w:val="auto"/>
          <w:sz w:val="24"/>
        </w:rPr>
        <w:t xml:space="preserve">. </w:t>
      </w:r>
    </w:p>
    <w:p w14:paraId="32A616E1" w14:textId="77777777" w:rsidR="00B927B2" w:rsidRPr="00E43040" w:rsidRDefault="00B927B2" w:rsidP="00B927B2">
      <w:pPr>
        <w:tabs>
          <w:tab w:val="left" w:pos="900"/>
        </w:tabs>
        <w:jc w:val="both"/>
        <w:rPr>
          <w:color w:val="auto"/>
          <w:sz w:val="24"/>
        </w:rPr>
      </w:pPr>
      <w:r w:rsidRPr="00E43040">
        <w:rPr>
          <w:color w:val="auto"/>
          <w:sz w:val="24"/>
        </w:rPr>
        <w:tab/>
        <w:t xml:space="preserve">В случаите, в които условията по т. </w:t>
      </w:r>
      <w:r w:rsidRPr="00E43040">
        <w:rPr>
          <w:color w:val="auto"/>
          <w:sz w:val="24"/>
          <w:lang w:val="en-US"/>
        </w:rPr>
        <w:t>I</w:t>
      </w:r>
      <w:r w:rsidRPr="00E43040">
        <w:rPr>
          <w:color w:val="auto"/>
          <w:sz w:val="24"/>
          <w:lang w:val="ru-RU"/>
        </w:rPr>
        <w:t>.</w:t>
      </w:r>
      <w:r w:rsidRPr="00E43040">
        <w:rPr>
          <w:color w:val="auto"/>
          <w:sz w:val="24"/>
        </w:rPr>
        <w:t xml:space="preserve"> 4 не са изпълнени, пропуски не се издават.</w:t>
      </w:r>
    </w:p>
    <w:p w14:paraId="28C87E0C" w14:textId="77777777" w:rsidR="00B927B2" w:rsidRPr="00E43040" w:rsidRDefault="00B927B2" w:rsidP="00B927B2">
      <w:pPr>
        <w:tabs>
          <w:tab w:val="left" w:pos="900"/>
        </w:tabs>
        <w:jc w:val="both"/>
        <w:rPr>
          <w:color w:val="auto"/>
          <w:sz w:val="24"/>
        </w:rPr>
      </w:pPr>
    </w:p>
    <w:p w14:paraId="2E9850B3" w14:textId="77777777" w:rsidR="00B927B2" w:rsidRPr="00E43040" w:rsidRDefault="00B927B2" w:rsidP="00B927B2">
      <w:pPr>
        <w:tabs>
          <w:tab w:val="left" w:pos="900"/>
        </w:tabs>
        <w:jc w:val="both"/>
        <w:rPr>
          <w:color w:val="auto"/>
          <w:sz w:val="24"/>
        </w:rPr>
      </w:pPr>
      <w:r w:rsidRPr="00E43040">
        <w:rPr>
          <w:color w:val="auto"/>
          <w:sz w:val="24"/>
        </w:rPr>
        <w:tab/>
      </w:r>
      <w:r w:rsidRPr="00E43040">
        <w:rPr>
          <w:color w:val="auto"/>
          <w:sz w:val="24"/>
          <w:lang w:val="en-US"/>
        </w:rPr>
        <w:t xml:space="preserve">5. </w:t>
      </w:r>
      <w:r w:rsidRPr="00E43040">
        <w:rPr>
          <w:color w:val="auto"/>
          <w:sz w:val="24"/>
        </w:rPr>
        <w:t xml:space="preserve">Валидността на действащия образец пропуск „Постоянен“ е три (3) години и седем (7) месеца. </w:t>
      </w:r>
    </w:p>
    <w:p w14:paraId="245CC1AA" w14:textId="77777777" w:rsidR="00B927B2" w:rsidRPr="00E43040" w:rsidRDefault="00B927B2" w:rsidP="00B927B2">
      <w:pPr>
        <w:tabs>
          <w:tab w:val="left" w:pos="900"/>
          <w:tab w:val="left" w:pos="1134"/>
        </w:tabs>
        <w:jc w:val="both"/>
        <w:rPr>
          <w:color w:val="auto"/>
          <w:sz w:val="24"/>
          <w:lang w:val="en-US"/>
        </w:rPr>
      </w:pPr>
      <w:r w:rsidRPr="00E43040">
        <w:rPr>
          <w:color w:val="auto"/>
          <w:sz w:val="24"/>
        </w:rPr>
        <w:tab/>
      </w:r>
    </w:p>
    <w:p w14:paraId="157E5A0C" w14:textId="77777777" w:rsidR="00B927B2" w:rsidRPr="00E43040" w:rsidRDefault="00B927B2" w:rsidP="00B927B2">
      <w:pPr>
        <w:tabs>
          <w:tab w:val="left" w:pos="900"/>
        </w:tabs>
        <w:jc w:val="both"/>
        <w:rPr>
          <w:color w:val="auto"/>
          <w:sz w:val="24"/>
        </w:rPr>
      </w:pPr>
      <w:r w:rsidRPr="00E43040">
        <w:rPr>
          <w:color w:val="auto"/>
          <w:sz w:val="24"/>
        </w:rPr>
        <w:tab/>
      </w:r>
      <w:r w:rsidRPr="00E43040">
        <w:rPr>
          <w:color w:val="auto"/>
          <w:sz w:val="24"/>
          <w:lang w:val="en-US"/>
        </w:rPr>
        <w:t>6</w:t>
      </w:r>
      <w:r w:rsidRPr="00E43040">
        <w:rPr>
          <w:color w:val="auto"/>
          <w:sz w:val="24"/>
        </w:rPr>
        <w:t xml:space="preserve">. Валидността на действащия образец пропуск „Временен без придружител“  е до четири (4) години. </w:t>
      </w:r>
    </w:p>
    <w:p w14:paraId="2B51362F" w14:textId="03F3E63E" w:rsidR="00B927B2" w:rsidRPr="00E43040" w:rsidRDefault="00715D44" w:rsidP="00B927B2">
      <w:pPr>
        <w:tabs>
          <w:tab w:val="left" w:pos="900"/>
        </w:tabs>
        <w:jc w:val="both"/>
        <w:rPr>
          <w:color w:val="auto"/>
          <w:sz w:val="24"/>
        </w:rPr>
      </w:pPr>
      <w:r w:rsidRPr="00E43040">
        <w:rPr>
          <w:color w:val="auto"/>
          <w:sz w:val="24"/>
        </w:rPr>
        <w:tab/>
      </w:r>
      <w:r w:rsidR="00B927B2" w:rsidRPr="00E43040">
        <w:rPr>
          <w:color w:val="auto"/>
          <w:sz w:val="24"/>
        </w:rPr>
        <w:t>Летищата определят периода</w:t>
      </w:r>
      <w:r w:rsidRPr="00E43040">
        <w:rPr>
          <w:color w:val="auto"/>
          <w:sz w:val="24"/>
        </w:rPr>
        <w:t>,</w:t>
      </w:r>
      <w:r w:rsidR="00B927B2" w:rsidRPr="00E43040">
        <w:rPr>
          <w:color w:val="auto"/>
          <w:sz w:val="24"/>
        </w:rPr>
        <w:t xml:space="preserve"> за който е валиден използвания образец и уведомяват писмено ГД “ГВА“</w:t>
      </w:r>
      <w:r w:rsidRPr="00E43040">
        <w:rPr>
          <w:color w:val="auto"/>
          <w:sz w:val="24"/>
        </w:rPr>
        <w:t>, включително за датата, от която влиза в сила</w:t>
      </w:r>
      <w:r w:rsidR="00B927B2" w:rsidRPr="00E43040">
        <w:rPr>
          <w:color w:val="auto"/>
          <w:sz w:val="24"/>
        </w:rPr>
        <w:t xml:space="preserve">. </w:t>
      </w:r>
    </w:p>
    <w:p w14:paraId="659868E9" w14:textId="77777777" w:rsidR="00B927B2" w:rsidRPr="00E43040" w:rsidRDefault="00B927B2" w:rsidP="00B927B2">
      <w:pPr>
        <w:tabs>
          <w:tab w:val="left" w:pos="900"/>
        </w:tabs>
        <w:jc w:val="both"/>
        <w:rPr>
          <w:color w:val="auto"/>
          <w:sz w:val="24"/>
        </w:rPr>
      </w:pPr>
      <w:r w:rsidRPr="00E43040">
        <w:rPr>
          <w:color w:val="auto"/>
          <w:sz w:val="24"/>
        </w:rPr>
        <w:tab/>
      </w:r>
    </w:p>
    <w:p w14:paraId="22FDA98F" w14:textId="77777777" w:rsidR="00B927B2" w:rsidRPr="00E43040" w:rsidRDefault="00B927B2" w:rsidP="00B927B2">
      <w:pPr>
        <w:tabs>
          <w:tab w:val="left" w:pos="900"/>
        </w:tabs>
        <w:jc w:val="both"/>
        <w:rPr>
          <w:color w:val="auto"/>
          <w:sz w:val="24"/>
        </w:rPr>
      </w:pPr>
      <w:r w:rsidRPr="00E43040">
        <w:rPr>
          <w:color w:val="auto"/>
          <w:sz w:val="24"/>
        </w:rPr>
        <w:tab/>
        <w:t>7. Пропуск  “Временен без придружител” се издава за срока на договора, но не повече от една (1) година и не повече от срока на договора между кандидата за пропуск и фирмата  контрагент, което от двете настъпи първо.</w:t>
      </w:r>
    </w:p>
    <w:p w14:paraId="785E908A" w14:textId="77777777" w:rsidR="00B927B2" w:rsidRPr="00E43040" w:rsidRDefault="00B927B2" w:rsidP="00B927B2">
      <w:pPr>
        <w:jc w:val="both"/>
        <w:rPr>
          <w:b/>
          <w:color w:val="auto"/>
          <w:sz w:val="24"/>
        </w:rPr>
      </w:pPr>
    </w:p>
    <w:p w14:paraId="5EDBE3CF" w14:textId="004430BE" w:rsidR="00B927B2" w:rsidRPr="00E43040" w:rsidRDefault="00B927B2" w:rsidP="00B927B2">
      <w:pPr>
        <w:tabs>
          <w:tab w:val="left" w:pos="900"/>
        </w:tabs>
        <w:jc w:val="both"/>
        <w:outlineLvl w:val="0"/>
        <w:rPr>
          <w:b/>
          <w:color w:val="auto"/>
          <w:sz w:val="24"/>
        </w:rPr>
      </w:pPr>
      <w:r w:rsidRPr="00E43040">
        <w:rPr>
          <w:b/>
          <w:color w:val="auto"/>
          <w:sz w:val="24"/>
        </w:rPr>
        <w:tab/>
        <w:t xml:space="preserve">ІІ. Условия (критерии) и ред за издаване на </w:t>
      </w:r>
      <w:r w:rsidR="00F96F26" w:rsidRPr="00F96F26">
        <w:rPr>
          <w:b/>
          <w:color w:val="auto"/>
          <w:sz w:val="24"/>
          <w:u w:val="single"/>
        </w:rPr>
        <w:t>„разрешително за посещение</w:t>
      </w:r>
      <w:r w:rsidRPr="00F96F26">
        <w:rPr>
          <w:b/>
          <w:color w:val="auto"/>
          <w:sz w:val="24"/>
          <w:u w:val="single"/>
        </w:rPr>
        <w:t>”</w:t>
      </w:r>
    </w:p>
    <w:p w14:paraId="34BF68C5" w14:textId="77777777" w:rsidR="00B927B2" w:rsidRPr="00E43040" w:rsidRDefault="00B927B2" w:rsidP="00B927B2">
      <w:pPr>
        <w:jc w:val="both"/>
        <w:rPr>
          <w:color w:val="auto"/>
          <w:sz w:val="24"/>
        </w:rPr>
      </w:pPr>
    </w:p>
    <w:p w14:paraId="2E232EF9" w14:textId="77777777" w:rsidR="00B927B2" w:rsidRPr="00E43040" w:rsidRDefault="00B927B2" w:rsidP="00B927B2">
      <w:pPr>
        <w:tabs>
          <w:tab w:val="left" w:pos="900"/>
        </w:tabs>
        <w:jc w:val="both"/>
        <w:rPr>
          <w:b/>
          <w:color w:val="auto"/>
          <w:sz w:val="24"/>
        </w:rPr>
      </w:pPr>
      <w:r w:rsidRPr="00E43040">
        <w:rPr>
          <w:color w:val="auto"/>
          <w:sz w:val="24"/>
        </w:rPr>
        <w:tab/>
      </w:r>
      <w:r w:rsidRPr="00E43040">
        <w:rPr>
          <w:b/>
          <w:color w:val="auto"/>
          <w:sz w:val="24"/>
        </w:rPr>
        <w:t>1. Условия (критерии) за издаване:</w:t>
      </w:r>
    </w:p>
    <w:p w14:paraId="16CDE565" w14:textId="77777777" w:rsidR="00B927B2" w:rsidRPr="00E43040" w:rsidRDefault="00B927B2" w:rsidP="00B927B2">
      <w:pPr>
        <w:tabs>
          <w:tab w:val="left" w:pos="900"/>
        </w:tabs>
        <w:jc w:val="both"/>
        <w:rPr>
          <w:b/>
          <w:color w:val="auto"/>
          <w:sz w:val="24"/>
        </w:rPr>
      </w:pPr>
    </w:p>
    <w:p w14:paraId="73E60C7C" w14:textId="08AC0EFE" w:rsidR="00B927B2" w:rsidRPr="00F96F26" w:rsidRDefault="00B927B2" w:rsidP="00B927B2">
      <w:pPr>
        <w:tabs>
          <w:tab w:val="left" w:pos="900"/>
        </w:tabs>
        <w:jc w:val="both"/>
        <w:rPr>
          <w:color w:val="auto"/>
          <w:sz w:val="24"/>
          <w:u w:val="single"/>
        </w:rPr>
      </w:pPr>
      <w:r w:rsidRPr="00E43040">
        <w:rPr>
          <w:color w:val="auto"/>
          <w:sz w:val="24"/>
        </w:rPr>
        <w:tab/>
      </w:r>
      <w:r w:rsidRPr="00F96F26">
        <w:rPr>
          <w:color w:val="auto"/>
          <w:sz w:val="24"/>
          <w:u w:val="single"/>
        </w:rPr>
        <w:t xml:space="preserve">а) </w:t>
      </w:r>
      <w:r w:rsidR="00F96F26" w:rsidRPr="00F96F26">
        <w:rPr>
          <w:color w:val="auto"/>
          <w:sz w:val="24"/>
          <w:u w:val="single"/>
        </w:rPr>
        <w:t>заличава се</w:t>
      </w:r>
    </w:p>
    <w:p w14:paraId="5B79E51C" w14:textId="09936EFD" w:rsidR="00B927B2" w:rsidRPr="00E43040" w:rsidRDefault="00B927B2" w:rsidP="00B927B2">
      <w:pPr>
        <w:tabs>
          <w:tab w:val="left" w:pos="900"/>
        </w:tabs>
        <w:jc w:val="both"/>
        <w:rPr>
          <w:color w:val="auto"/>
          <w:sz w:val="24"/>
        </w:rPr>
      </w:pPr>
      <w:r w:rsidRPr="00E43040">
        <w:rPr>
          <w:color w:val="auto"/>
          <w:sz w:val="24"/>
        </w:rPr>
        <w:tab/>
        <w:t>б)</w:t>
      </w:r>
      <w:r w:rsidR="00F96F26">
        <w:rPr>
          <w:color w:val="auto"/>
          <w:sz w:val="24"/>
        </w:rPr>
        <w:t xml:space="preserve"> </w:t>
      </w:r>
      <w:r w:rsidRPr="00F96F26">
        <w:rPr>
          <w:color w:val="auto"/>
          <w:sz w:val="24"/>
          <w:u w:val="single"/>
        </w:rPr>
        <w:t xml:space="preserve">придружителят лично получава </w:t>
      </w:r>
      <w:r w:rsidR="00F96F26" w:rsidRPr="00F96F26">
        <w:rPr>
          <w:color w:val="auto"/>
          <w:sz w:val="24"/>
          <w:u w:val="single"/>
        </w:rPr>
        <w:t>разрешителните</w:t>
      </w:r>
      <w:r w:rsidRPr="00E43040">
        <w:rPr>
          <w:color w:val="auto"/>
          <w:sz w:val="24"/>
        </w:rPr>
        <w:t>;</w:t>
      </w:r>
    </w:p>
    <w:p w14:paraId="6E574AF2" w14:textId="77777777" w:rsidR="00B927B2" w:rsidRPr="00E43040" w:rsidRDefault="00B927B2" w:rsidP="00B927B2">
      <w:pPr>
        <w:tabs>
          <w:tab w:val="left" w:pos="900"/>
        </w:tabs>
        <w:jc w:val="both"/>
        <w:rPr>
          <w:color w:val="auto"/>
          <w:sz w:val="24"/>
        </w:rPr>
      </w:pPr>
      <w:r w:rsidRPr="00E43040">
        <w:rPr>
          <w:color w:val="auto"/>
          <w:sz w:val="24"/>
        </w:rPr>
        <w:tab/>
        <w:t>в) придружителят да е запознат с условията за съпровождане на външни лица в зоните за сигурност;</w:t>
      </w:r>
    </w:p>
    <w:p w14:paraId="25E315B6" w14:textId="37F8D767" w:rsidR="00B927B2" w:rsidRPr="00E43040" w:rsidRDefault="00B927B2" w:rsidP="00B927B2">
      <w:pPr>
        <w:tabs>
          <w:tab w:val="left" w:pos="900"/>
        </w:tabs>
        <w:jc w:val="both"/>
        <w:rPr>
          <w:color w:val="auto"/>
          <w:sz w:val="24"/>
        </w:rPr>
      </w:pPr>
      <w:r w:rsidRPr="00E43040">
        <w:rPr>
          <w:color w:val="auto"/>
          <w:sz w:val="24"/>
        </w:rPr>
        <w:tab/>
        <w:t xml:space="preserve">г) </w:t>
      </w:r>
      <w:r w:rsidRPr="00F96F26">
        <w:rPr>
          <w:color w:val="auto"/>
          <w:sz w:val="24"/>
          <w:u w:val="single"/>
        </w:rPr>
        <w:t>за лицата, кандидатс</w:t>
      </w:r>
      <w:r w:rsidR="00715D44" w:rsidRPr="00F96F26">
        <w:rPr>
          <w:color w:val="auto"/>
          <w:sz w:val="24"/>
          <w:u w:val="single"/>
        </w:rPr>
        <w:t>т</w:t>
      </w:r>
      <w:r w:rsidRPr="00F96F26">
        <w:rPr>
          <w:color w:val="auto"/>
          <w:sz w:val="24"/>
          <w:u w:val="single"/>
        </w:rPr>
        <w:t xml:space="preserve">ващи за този вид </w:t>
      </w:r>
      <w:r w:rsidR="00F96F26" w:rsidRPr="00F96F26">
        <w:rPr>
          <w:color w:val="auto"/>
          <w:sz w:val="24"/>
          <w:u w:val="single"/>
        </w:rPr>
        <w:t>разрешително</w:t>
      </w:r>
      <w:r w:rsidRPr="00F96F26">
        <w:rPr>
          <w:color w:val="auto"/>
          <w:sz w:val="24"/>
          <w:u w:val="single"/>
        </w:rPr>
        <w:t xml:space="preserve">, не е необходимо да бъде извършена цялостна проверка по реда на т. </w:t>
      </w:r>
      <w:r w:rsidRPr="00F96F26">
        <w:rPr>
          <w:color w:val="auto"/>
          <w:sz w:val="24"/>
          <w:u w:val="single"/>
          <w:lang w:val="en-US"/>
        </w:rPr>
        <w:t>I</w:t>
      </w:r>
      <w:r w:rsidRPr="00F96F26">
        <w:rPr>
          <w:color w:val="auto"/>
          <w:sz w:val="24"/>
          <w:u w:val="single"/>
          <w:lang w:val="ru-RU"/>
        </w:rPr>
        <w:t>.</w:t>
      </w:r>
      <w:r w:rsidRPr="00F96F26">
        <w:rPr>
          <w:color w:val="auto"/>
          <w:sz w:val="24"/>
          <w:u w:val="single"/>
        </w:rPr>
        <w:t xml:space="preserve"> 1.</w:t>
      </w:r>
    </w:p>
    <w:p w14:paraId="13C49AE5" w14:textId="77777777" w:rsidR="00B927B2" w:rsidRPr="00E43040" w:rsidRDefault="00B927B2" w:rsidP="00B927B2">
      <w:pPr>
        <w:tabs>
          <w:tab w:val="left" w:pos="900"/>
        </w:tabs>
        <w:jc w:val="both"/>
        <w:rPr>
          <w:color w:val="auto"/>
          <w:sz w:val="24"/>
        </w:rPr>
      </w:pPr>
    </w:p>
    <w:p w14:paraId="78770A5F" w14:textId="26ED999B" w:rsidR="00B927B2" w:rsidRPr="00E43040" w:rsidRDefault="00B927B2" w:rsidP="00B927B2">
      <w:pPr>
        <w:tabs>
          <w:tab w:val="left" w:pos="900"/>
        </w:tabs>
        <w:jc w:val="both"/>
        <w:rPr>
          <w:b/>
          <w:color w:val="auto"/>
          <w:sz w:val="24"/>
        </w:rPr>
      </w:pPr>
      <w:r w:rsidRPr="00E43040">
        <w:rPr>
          <w:color w:val="auto"/>
          <w:sz w:val="24"/>
        </w:rPr>
        <w:tab/>
      </w:r>
      <w:r w:rsidRPr="00E43040">
        <w:rPr>
          <w:b/>
          <w:color w:val="auto"/>
          <w:sz w:val="24"/>
        </w:rPr>
        <w:t xml:space="preserve">2. Ред за издаване на </w:t>
      </w:r>
      <w:r w:rsidR="00254850" w:rsidRPr="00254850">
        <w:rPr>
          <w:b/>
          <w:color w:val="auto"/>
          <w:sz w:val="24"/>
        </w:rPr>
        <w:t>„разрешително за посещение”</w:t>
      </w:r>
      <w:r w:rsidRPr="00E43040">
        <w:rPr>
          <w:b/>
          <w:color w:val="auto"/>
          <w:sz w:val="24"/>
        </w:rPr>
        <w:t>:</w:t>
      </w:r>
    </w:p>
    <w:p w14:paraId="09D5CDC9" w14:textId="77777777" w:rsidR="00B927B2" w:rsidRPr="00E43040" w:rsidRDefault="00B927B2" w:rsidP="00B927B2">
      <w:pPr>
        <w:tabs>
          <w:tab w:val="left" w:pos="900"/>
        </w:tabs>
        <w:jc w:val="both"/>
        <w:rPr>
          <w:b/>
          <w:color w:val="auto"/>
          <w:sz w:val="24"/>
        </w:rPr>
      </w:pPr>
    </w:p>
    <w:p w14:paraId="6A444174" w14:textId="5F448701" w:rsidR="00B927B2" w:rsidRDefault="00B927B2" w:rsidP="00B927B2">
      <w:pPr>
        <w:tabs>
          <w:tab w:val="left" w:pos="900"/>
        </w:tabs>
        <w:jc w:val="both"/>
        <w:rPr>
          <w:color w:val="auto"/>
          <w:sz w:val="24"/>
        </w:rPr>
      </w:pPr>
      <w:r w:rsidRPr="00E43040">
        <w:rPr>
          <w:b/>
          <w:color w:val="auto"/>
          <w:sz w:val="24"/>
        </w:rPr>
        <w:tab/>
      </w:r>
      <w:r w:rsidRPr="00E43040">
        <w:rPr>
          <w:color w:val="auto"/>
          <w:sz w:val="24"/>
        </w:rPr>
        <w:t>2.1.</w:t>
      </w:r>
      <w:r w:rsidR="00F96F26" w:rsidRPr="00F96F26">
        <w:rPr>
          <w:b/>
          <w:color w:val="auto"/>
          <w:sz w:val="24"/>
          <w:u w:val="single"/>
        </w:rPr>
        <w:t xml:space="preserve"> </w:t>
      </w:r>
      <w:r w:rsidR="00F96F26" w:rsidRPr="00F96F26">
        <w:rPr>
          <w:bCs/>
          <w:color w:val="auto"/>
          <w:sz w:val="24"/>
          <w:u w:val="single"/>
        </w:rPr>
        <w:t>„</w:t>
      </w:r>
      <w:r w:rsidR="00F96F26">
        <w:rPr>
          <w:bCs/>
          <w:color w:val="auto"/>
          <w:sz w:val="24"/>
          <w:u w:val="single"/>
        </w:rPr>
        <w:t>Р</w:t>
      </w:r>
      <w:r w:rsidR="00F96F26" w:rsidRPr="00F96F26">
        <w:rPr>
          <w:bCs/>
          <w:color w:val="auto"/>
          <w:sz w:val="24"/>
          <w:u w:val="single"/>
        </w:rPr>
        <w:t>азрешително за посещение”</w:t>
      </w:r>
      <w:r w:rsidR="00F96F26">
        <w:rPr>
          <w:bCs/>
          <w:color w:val="auto"/>
          <w:sz w:val="24"/>
          <w:u w:val="single"/>
        </w:rPr>
        <w:t xml:space="preserve"> </w:t>
      </w:r>
      <w:r w:rsidRPr="00E43040">
        <w:rPr>
          <w:color w:val="auto"/>
          <w:sz w:val="24"/>
        </w:rPr>
        <w:t>издават летищните оператори,  по свой образец и заявление, предварително одобрени от ГД ГВА за контрагентите си, както и за  операторите/субектите, ДП „РВД” и техните контрагенти, които оперират от тях</w:t>
      </w:r>
      <w:r w:rsidR="00F96F26">
        <w:rPr>
          <w:color w:val="auto"/>
          <w:sz w:val="24"/>
        </w:rPr>
        <w:t>.</w:t>
      </w:r>
    </w:p>
    <w:p w14:paraId="7B7A2DB9" w14:textId="30CB69D6" w:rsidR="00F96F26" w:rsidRPr="00F96F26" w:rsidRDefault="00F96F26" w:rsidP="00B927B2">
      <w:pPr>
        <w:tabs>
          <w:tab w:val="left" w:pos="900"/>
        </w:tabs>
        <w:jc w:val="both"/>
        <w:rPr>
          <w:color w:val="auto"/>
          <w:sz w:val="24"/>
          <w:u w:val="single"/>
        </w:rPr>
      </w:pPr>
      <w:r>
        <w:rPr>
          <w:color w:val="auto"/>
          <w:sz w:val="24"/>
        </w:rPr>
        <w:tab/>
      </w:r>
      <w:r>
        <w:rPr>
          <w:color w:val="auto"/>
          <w:sz w:val="24"/>
        </w:rPr>
        <w:tab/>
      </w:r>
      <w:r w:rsidRPr="00F96F26">
        <w:rPr>
          <w:color w:val="auto"/>
          <w:sz w:val="24"/>
          <w:u w:val="single"/>
        </w:rPr>
        <w:t>Летищните оператори създават и прилагат процедура за условията и реда за издаване на „разрешително за посещение“</w:t>
      </w:r>
      <w:r>
        <w:rPr>
          <w:color w:val="auto"/>
          <w:sz w:val="24"/>
          <w:u w:val="single"/>
        </w:rPr>
        <w:t>, която е част от програмата за сигурност.</w:t>
      </w:r>
      <w:r w:rsidRPr="00F96F26">
        <w:rPr>
          <w:color w:val="auto"/>
          <w:sz w:val="24"/>
          <w:u w:val="single"/>
        </w:rPr>
        <w:t xml:space="preserve"> </w:t>
      </w:r>
    </w:p>
    <w:p w14:paraId="578FEA23" w14:textId="77777777" w:rsidR="00B927B2" w:rsidRPr="00E43040" w:rsidRDefault="00B927B2" w:rsidP="00B927B2">
      <w:pPr>
        <w:tabs>
          <w:tab w:val="left" w:pos="900"/>
        </w:tabs>
        <w:jc w:val="both"/>
        <w:rPr>
          <w:color w:val="auto"/>
          <w:sz w:val="24"/>
        </w:rPr>
      </w:pPr>
    </w:p>
    <w:p w14:paraId="4716293D" w14:textId="392ECD41" w:rsidR="00B927B2" w:rsidRPr="00E43040" w:rsidRDefault="00B927B2" w:rsidP="00B927B2">
      <w:pPr>
        <w:tabs>
          <w:tab w:val="left" w:pos="900"/>
        </w:tabs>
        <w:jc w:val="both"/>
        <w:rPr>
          <w:color w:val="auto"/>
          <w:sz w:val="24"/>
        </w:rPr>
      </w:pPr>
      <w:r w:rsidRPr="00E43040">
        <w:rPr>
          <w:color w:val="auto"/>
          <w:sz w:val="24"/>
        </w:rPr>
        <w:tab/>
        <w:t>2.2</w:t>
      </w:r>
      <w:r w:rsidRPr="00832761">
        <w:rPr>
          <w:color w:val="auto"/>
          <w:sz w:val="24"/>
          <w:u w:val="single"/>
        </w:rPr>
        <w:t xml:space="preserve">. За издаване на </w:t>
      </w:r>
      <w:r w:rsidR="00832761" w:rsidRPr="00832761">
        <w:rPr>
          <w:color w:val="auto"/>
          <w:sz w:val="24"/>
          <w:u w:val="single"/>
        </w:rPr>
        <w:t>„разрешително за посещение”</w:t>
      </w:r>
      <w:r w:rsidRPr="00832761">
        <w:rPr>
          <w:color w:val="auto"/>
          <w:sz w:val="24"/>
          <w:u w:val="single"/>
        </w:rPr>
        <w:t xml:space="preserve"> до зоните за сигурност с ограничен достъп е необходимо за всяко лице да се подадат от авиационния оператор, летищния оператор, друга организация/ведомство или образувание до </w:t>
      </w:r>
      <w:r w:rsidR="00832761" w:rsidRPr="00832761">
        <w:rPr>
          <w:color w:val="auto"/>
          <w:sz w:val="24"/>
          <w:u w:val="single"/>
        </w:rPr>
        <w:t>летищния оператор</w:t>
      </w:r>
      <w:r w:rsidRPr="00832761">
        <w:rPr>
          <w:color w:val="auto"/>
          <w:sz w:val="24"/>
          <w:u w:val="single"/>
        </w:rPr>
        <w:t xml:space="preserve">, който издава </w:t>
      </w:r>
      <w:r w:rsidR="00832761" w:rsidRPr="00832761">
        <w:rPr>
          <w:color w:val="auto"/>
          <w:sz w:val="24"/>
          <w:u w:val="single"/>
        </w:rPr>
        <w:t>разрешителното</w:t>
      </w:r>
      <w:r w:rsidRPr="00832761">
        <w:rPr>
          <w:color w:val="auto"/>
          <w:sz w:val="24"/>
          <w:u w:val="single"/>
        </w:rPr>
        <w:t>, следните документи:</w:t>
      </w:r>
    </w:p>
    <w:p w14:paraId="3838F1E9" w14:textId="1DB2F30D" w:rsidR="00B927B2" w:rsidRPr="00E43040" w:rsidRDefault="00B927B2" w:rsidP="00B927B2">
      <w:pPr>
        <w:tabs>
          <w:tab w:val="left" w:pos="900"/>
        </w:tabs>
        <w:jc w:val="both"/>
        <w:rPr>
          <w:color w:val="auto"/>
          <w:sz w:val="24"/>
        </w:rPr>
      </w:pPr>
      <w:r w:rsidRPr="00E43040">
        <w:rPr>
          <w:color w:val="auto"/>
          <w:sz w:val="24"/>
        </w:rPr>
        <w:tab/>
        <w:t xml:space="preserve">а) придружително писмо и заявление по образец, съдържащо: </w:t>
      </w:r>
    </w:p>
    <w:p w14:paraId="7522EEB2" w14:textId="77777777" w:rsidR="00715D44" w:rsidRPr="00E43040" w:rsidRDefault="00715D44" w:rsidP="00B927B2">
      <w:pPr>
        <w:tabs>
          <w:tab w:val="left" w:pos="900"/>
        </w:tabs>
        <w:jc w:val="both"/>
        <w:rPr>
          <w:color w:val="auto"/>
          <w:sz w:val="24"/>
        </w:rPr>
      </w:pPr>
    </w:p>
    <w:p w14:paraId="7BA54EEF" w14:textId="77777777" w:rsidR="00B927B2" w:rsidRPr="00E43040" w:rsidRDefault="00B927B2" w:rsidP="00715D44">
      <w:pPr>
        <w:numPr>
          <w:ilvl w:val="0"/>
          <w:numId w:val="1"/>
        </w:numPr>
        <w:tabs>
          <w:tab w:val="clear" w:pos="720"/>
        </w:tabs>
        <w:ind w:left="709" w:hanging="349"/>
        <w:jc w:val="both"/>
        <w:rPr>
          <w:color w:val="auto"/>
          <w:sz w:val="24"/>
        </w:rPr>
      </w:pPr>
      <w:r w:rsidRPr="00E43040">
        <w:rPr>
          <w:color w:val="auto"/>
          <w:sz w:val="24"/>
        </w:rPr>
        <w:t>Данни за лицето/лицата по лична карта;</w:t>
      </w:r>
    </w:p>
    <w:p w14:paraId="0FD2181E" w14:textId="77777777" w:rsidR="00B927B2" w:rsidRPr="00E43040" w:rsidRDefault="00B927B2" w:rsidP="00B927B2">
      <w:pPr>
        <w:numPr>
          <w:ilvl w:val="0"/>
          <w:numId w:val="1"/>
        </w:numPr>
        <w:jc w:val="both"/>
        <w:rPr>
          <w:color w:val="auto"/>
          <w:sz w:val="24"/>
        </w:rPr>
      </w:pPr>
      <w:r w:rsidRPr="00E43040">
        <w:rPr>
          <w:color w:val="auto"/>
          <w:sz w:val="24"/>
        </w:rPr>
        <w:t>Име на придружителя;</w:t>
      </w:r>
    </w:p>
    <w:p w14:paraId="09F402F4" w14:textId="77777777" w:rsidR="00B927B2" w:rsidRPr="00E43040" w:rsidRDefault="00B927B2" w:rsidP="00B927B2">
      <w:pPr>
        <w:numPr>
          <w:ilvl w:val="0"/>
          <w:numId w:val="1"/>
        </w:numPr>
        <w:jc w:val="both"/>
        <w:rPr>
          <w:color w:val="auto"/>
          <w:sz w:val="24"/>
        </w:rPr>
      </w:pPr>
      <w:r w:rsidRPr="00E43040">
        <w:rPr>
          <w:color w:val="auto"/>
          <w:sz w:val="24"/>
        </w:rPr>
        <w:t>Причина и период на пребиваване;</w:t>
      </w:r>
    </w:p>
    <w:p w14:paraId="71220C20" w14:textId="77777777" w:rsidR="00B927B2" w:rsidRPr="00E43040" w:rsidRDefault="00B927B2" w:rsidP="00B927B2">
      <w:pPr>
        <w:numPr>
          <w:ilvl w:val="0"/>
          <w:numId w:val="1"/>
        </w:numPr>
        <w:jc w:val="both"/>
        <w:rPr>
          <w:color w:val="auto"/>
          <w:sz w:val="24"/>
        </w:rPr>
      </w:pPr>
      <w:r w:rsidRPr="00E43040">
        <w:rPr>
          <w:color w:val="auto"/>
          <w:sz w:val="24"/>
        </w:rPr>
        <w:t>Зони</w:t>
      </w:r>
    </w:p>
    <w:p w14:paraId="42381E63" w14:textId="77777777" w:rsidR="00B927B2" w:rsidRPr="00E43040" w:rsidRDefault="00B927B2" w:rsidP="00B927B2">
      <w:pPr>
        <w:numPr>
          <w:ilvl w:val="0"/>
          <w:numId w:val="1"/>
        </w:numPr>
        <w:jc w:val="both"/>
        <w:rPr>
          <w:color w:val="auto"/>
          <w:sz w:val="24"/>
        </w:rPr>
      </w:pPr>
      <w:r w:rsidRPr="00E43040">
        <w:rPr>
          <w:color w:val="auto"/>
          <w:sz w:val="24"/>
        </w:rPr>
        <w:t>Опис на необходими предмети/техника (ако се налага внасянето на такава)</w:t>
      </w:r>
    </w:p>
    <w:p w14:paraId="7DF2920E" w14:textId="77777777" w:rsidR="00B927B2" w:rsidRPr="00E43040" w:rsidRDefault="00B927B2" w:rsidP="00B927B2">
      <w:pPr>
        <w:numPr>
          <w:ilvl w:val="0"/>
          <w:numId w:val="1"/>
        </w:numPr>
        <w:jc w:val="both"/>
        <w:rPr>
          <w:color w:val="auto"/>
          <w:sz w:val="24"/>
        </w:rPr>
      </w:pPr>
      <w:r w:rsidRPr="00E43040">
        <w:rPr>
          <w:color w:val="auto"/>
          <w:sz w:val="24"/>
        </w:rPr>
        <w:t>За чужденци се прилага копие от паспорт</w:t>
      </w:r>
    </w:p>
    <w:p w14:paraId="58402CE5" w14:textId="77777777" w:rsidR="0054390E" w:rsidRDefault="00B927B2" w:rsidP="00B927B2">
      <w:pPr>
        <w:tabs>
          <w:tab w:val="left" w:pos="900"/>
        </w:tabs>
        <w:jc w:val="both"/>
        <w:rPr>
          <w:color w:val="auto"/>
          <w:sz w:val="24"/>
        </w:rPr>
      </w:pPr>
      <w:r w:rsidRPr="00E43040">
        <w:rPr>
          <w:color w:val="auto"/>
          <w:sz w:val="24"/>
        </w:rPr>
        <w:tab/>
      </w:r>
    </w:p>
    <w:p w14:paraId="5DDA17F9" w14:textId="44D0FA83" w:rsidR="00B927B2" w:rsidRPr="0054390E" w:rsidRDefault="00B927B2" w:rsidP="0054390E">
      <w:pPr>
        <w:tabs>
          <w:tab w:val="left" w:pos="900"/>
        </w:tabs>
        <w:ind w:left="720"/>
        <w:jc w:val="both"/>
        <w:rPr>
          <w:color w:val="auto"/>
          <w:sz w:val="24"/>
          <w:u w:val="single"/>
        </w:rPr>
      </w:pPr>
      <w:r w:rsidRPr="0054390E">
        <w:rPr>
          <w:color w:val="auto"/>
          <w:sz w:val="24"/>
          <w:u w:val="single"/>
        </w:rPr>
        <w:t xml:space="preserve">б) валидността на </w:t>
      </w:r>
      <w:r w:rsidR="0054390E" w:rsidRPr="0054390E">
        <w:rPr>
          <w:color w:val="auto"/>
          <w:sz w:val="24"/>
          <w:u w:val="single"/>
        </w:rPr>
        <w:t>„разрешително за посещение</w:t>
      </w:r>
      <w:r w:rsidR="00922C3C">
        <w:rPr>
          <w:color w:val="auto"/>
          <w:sz w:val="24"/>
          <w:u w:val="single"/>
        </w:rPr>
        <w:t>“</w:t>
      </w:r>
      <w:r w:rsidR="0054390E" w:rsidRPr="0054390E">
        <w:rPr>
          <w:color w:val="auto"/>
          <w:sz w:val="24"/>
          <w:u w:val="single"/>
        </w:rPr>
        <w:t xml:space="preserve"> </w:t>
      </w:r>
      <w:r w:rsidRPr="0054390E">
        <w:rPr>
          <w:color w:val="auto"/>
          <w:sz w:val="24"/>
          <w:u w:val="single"/>
        </w:rPr>
        <w:t xml:space="preserve">е </w:t>
      </w:r>
      <w:r w:rsidR="0054390E" w:rsidRPr="0054390E">
        <w:rPr>
          <w:color w:val="auto"/>
          <w:sz w:val="24"/>
          <w:u w:val="single"/>
        </w:rPr>
        <w:t>24</w:t>
      </w:r>
      <w:r w:rsidRPr="0054390E">
        <w:rPr>
          <w:color w:val="auto"/>
          <w:sz w:val="24"/>
          <w:u w:val="single"/>
        </w:rPr>
        <w:t xml:space="preserve"> (</w:t>
      </w:r>
      <w:r w:rsidR="0054390E" w:rsidRPr="0054390E">
        <w:rPr>
          <w:color w:val="auto"/>
          <w:sz w:val="24"/>
          <w:u w:val="single"/>
        </w:rPr>
        <w:t>двадесет и четири</w:t>
      </w:r>
      <w:r w:rsidRPr="0054390E">
        <w:rPr>
          <w:color w:val="auto"/>
          <w:sz w:val="24"/>
          <w:u w:val="single"/>
        </w:rPr>
        <w:t xml:space="preserve">) </w:t>
      </w:r>
      <w:r w:rsidR="0054390E" w:rsidRPr="0054390E">
        <w:rPr>
          <w:color w:val="auto"/>
          <w:sz w:val="24"/>
          <w:u w:val="single"/>
        </w:rPr>
        <w:t>часа</w:t>
      </w:r>
      <w:r w:rsidRPr="0054390E">
        <w:rPr>
          <w:color w:val="auto"/>
          <w:sz w:val="24"/>
          <w:u w:val="single"/>
        </w:rPr>
        <w:t>.</w:t>
      </w:r>
    </w:p>
    <w:p w14:paraId="12D69316" w14:textId="31073139" w:rsidR="00B927B2" w:rsidRPr="00E43040" w:rsidRDefault="00B927B2" w:rsidP="0054390E">
      <w:pPr>
        <w:tabs>
          <w:tab w:val="left" w:pos="900"/>
        </w:tabs>
        <w:ind w:left="720"/>
        <w:jc w:val="both"/>
        <w:rPr>
          <w:color w:val="auto"/>
          <w:sz w:val="24"/>
        </w:rPr>
      </w:pPr>
      <w:r w:rsidRPr="00E43040">
        <w:rPr>
          <w:color w:val="auto"/>
          <w:sz w:val="24"/>
        </w:rPr>
        <w:t>в) максималният брой придружители за едно лице е четири (4).</w:t>
      </w:r>
    </w:p>
    <w:p w14:paraId="4CD56E7C" w14:textId="77777777" w:rsidR="00B927B2" w:rsidRPr="00E43040" w:rsidRDefault="00B927B2" w:rsidP="00B927B2">
      <w:pPr>
        <w:tabs>
          <w:tab w:val="left" w:pos="900"/>
        </w:tabs>
        <w:jc w:val="both"/>
        <w:rPr>
          <w:color w:val="auto"/>
          <w:sz w:val="24"/>
        </w:rPr>
      </w:pPr>
      <w:r w:rsidRPr="00E43040">
        <w:rPr>
          <w:color w:val="auto"/>
          <w:sz w:val="24"/>
        </w:rPr>
        <w:tab/>
      </w:r>
    </w:p>
    <w:p w14:paraId="32FC6D6E" w14:textId="77777777" w:rsidR="00B927B2" w:rsidRPr="00E43040" w:rsidRDefault="00B927B2" w:rsidP="00B927B2">
      <w:pPr>
        <w:tabs>
          <w:tab w:val="left" w:pos="900"/>
        </w:tabs>
        <w:jc w:val="both"/>
        <w:rPr>
          <w:color w:val="auto"/>
          <w:sz w:val="24"/>
        </w:rPr>
      </w:pPr>
      <w:r w:rsidRPr="00E43040">
        <w:rPr>
          <w:color w:val="auto"/>
          <w:sz w:val="24"/>
        </w:rPr>
        <w:tab/>
        <w:t>Спесимен на подпис и печат на заявителите по 2.2 се предоставя и съхранява в офисите за издаване на пропуски. Спесимените се актуализират ежегодно в срок до 31 януари, както и при промяна на упоменатите в тях лица .</w:t>
      </w:r>
    </w:p>
    <w:p w14:paraId="18FEDB65" w14:textId="77777777" w:rsidR="00B927B2" w:rsidRPr="00E43040" w:rsidRDefault="00B927B2" w:rsidP="00B927B2">
      <w:pPr>
        <w:tabs>
          <w:tab w:val="left" w:pos="900"/>
        </w:tabs>
        <w:jc w:val="both"/>
        <w:rPr>
          <w:color w:val="auto"/>
          <w:sz w:val="24"/>
        </w:rPr>
      </w:pPr>
    </w:p>
    <w:p w14:paraId="043381A5" w14:textId="7A9499A5" w:rsidR="00B927B2" w:rsidRPr="00E43040" w:rsidRDefault="00B927B2" w:rsidP="00B927B2">
      <w:pPr>
        <w:tabs>
          <w:tab w:val="left" w:pos="900"/>
        </w:tabs>
        <w:jc w:val="both"/>
        <w:rPr>
          <w:color w:val="auto"/>
          <w:sz w:val="24"/>
        </w:rPr>
      </w:pPr>
      <w:r w:rsidRPr="00E43040">
        <w:rPr>
          <w:color w:val="auto"/>
          <w:sz w:val="24"/>
        </w:rPr>
        <w:tab/>
      </w:r>
      <w:r w:rsidRPr="0054390E">
        <w:rPr>
          <w:color w:val="auto"/>
          <w:sz w:val="24"/>
          <w:u w:val="single"/>
        </w:rPr>
        <w:t xml:space="preserve">2.3. Длъжностните лица, които придружават притежателя на този вид </w:t>
      </w:r>
      <w:r w:rsidR="0054390E" w:rsidRPr="0054390E">
        <w:rPr>
          <w:color w:val="auto"/>
          <w:sz w:val="24"/>
          <w:u w:val="single"/>
        </w:rPr>
        <w:t>разрешително</w:t>
      </w:r>
      <w:r w:rsidRPr="0054390E">
        <w:rPr>
          <w:color w:val="auto"/>
          <w:sz w:val="24"/>
          <w:u w:val="single"/>
        </w:rPr>
        <w:t xml:space="preserve"> създават организация за събиране и връщане на издадените </w:t>
      </w:r>
      <w:r w:rsidR="0054390E" w:rsidRPr="0054390E">
        <w:rPr>
          <w:color w:val="auto"/>
          <w:sz w:val="24"/>
          <w:u w:val="single"/>
        </w:rPr>
        <w:t>разрешителни</w:t>
      </w:r>
      <w:r w:rsidRPr="0054390E">
        <w:rPr>
          <w:color w:val="auto"/>
          <w:sz w:val="24"/>
          <w:u w:val="single"/>
        </w:rPr>
        <w:t xml:space="preserve"> при отпадане на необходимостта или при изтичане срока на валидността на </w:t>
      </w:r>
      <w:r w:rsidR="0054390E" w:rsidRPr="0054390E">
        <w:rPr>
          <w:color w:val="auto"/>
          <w:sz w:val="24"/>
          <w:u w:val="single"/>
        </w:rPr>
        <w:t>разрешителното</w:t>
      </w:r>
      <w:r w:rsidRPr="0054390E">
        <w:rPr>
          <w:color w:val="auto"/>
          <w:sz w:val="24"/>
          <w:u w:val="single"/>
        </w:rPr>
        <w:t>;</w:t>
      </w:r>
    </w:p>
    <w:p w14:paraId="47014326" w14:textId="77777777" w:rsidR="00B927B2" w:rsidRPr="00E43040" w:rsidRDefault="00B927B2" w:rsidP="00B927B2">
      <w:pPr>
        <w:tabs>
          <w:tab w:val="left" w:pos="900"/>
        </w:tabs>
        <w:jc w:val="both"/>
        <w:rPr>
          <w:color w:val="auto"/>
          <w:sz w:val="24"/>
        </w:rPr>
      </w:pPr>
    </w:p>
    <w:p w14:paraId="1679E917" w14:textId="5495665B" w:rsidR="00B927B2" w:rsidRPr="0054390E" w:rsidRDefault="00B927B2" w:rsidP="00B927B2">
      <w:pPr>
        <w:tabs>
          <w:tab w:val="left" w:pos="900"/>
        </w:tabs>
        <w:jc w:val="both"/>
        <w:rPr>
          <w:color w:val="auto"/>
          <w:sz w:val="24"/>
          <w:u w:val="single"/>
        </w:rPr>
      </w:pPr>
      <w:r w:rsidRPr="0054390E">
        <w:rPr>
          <w:color w:val="auto"/>
          <w:sz w:val="24"/>
        </w:rPr>
        <w:tab/>
      </w:r>
      <w:r w:rsidRPr="0054390E">
        <w:rPr>
          <w:color w:val="auto"/>
          <w:sz w:val="24"/>
          <w:u w:val="single"/>
        </w:rPr>
        <w:t xml:space="preserve">2.4. В случаите, в които условията по т. </w:t>
      </w:r>
      <w:r w:rsidRPr="0054390E">
        <w:rPr>
          <w:color w:val="auto"/>
          <w:sz w:val="24"/>
          <w:u w:val="single"/>
          <w:lang w:val="en-US"/>
        </w:rPr>
        <w:t>II</w:t>
      </w:r>
      <w:r w:rsidRPr="0054390E">
        <w:rPr>
          <w:color w:val="auto"/>
          <w:sz w:val="24"/>
          <w:u w:val="single"/>
          <w:lang w:val="ru-RU"/>
        </w:rPr>
        <w:t xml:space="preserve">. </w:t>
      </w:r>
      <w:r w:rsidRPr="0054390E">
        <w:rPr>
          <w:color w:val="auto"/>
          <w:sz w:val="24"/>
          <w:u w:val="single"/>
        </w:rPr>
        <w:t xml:space="preserve">2.3 не са изпълнени, </w:t>
      </w:r>
      <w:r w:rsidR="0054390E" w:rsidRPr="0054390E">
        <w:rPr>
          <w:color w:val="auto"/>
          <w:sz w:val="24"/>
          <w:u w:val="single"/>
        </w:rPr>
        <w:t>разрешителни</w:t>
      </w:r>
      <w:r w:rsidRPr="0054390E">
        <w:rPr>
          <w:color w:val="auto"/>
          <w:sz w:val="24"/>
          <w:u w:val="single"/>
        </w:rPr>
        <w:t xml:space="preserve"> не се издават.</w:t>
      </w:r>
    </w:p>
    <w:p w14:paraId="5DEFDA7D" w14:textId="77777777" w:rsidR="00B927B2" w:rsidRPr="00E43040" w:rsidRDefault="00B927B2" w:rsidP="00B927B2">
      <w:pPr>
        <w:tabs>
          <w:tab w:val="left" w:pos="900"/>
        </w:tabs>
        <w:jc w:val="both"/>
        <w:rPr>
          <w:color w:val="auto"/>
          <w:sz w:val="24"/>
        </w:rPr>
      </w:pPr>
    </w:p>
    <w:p w14:paraId="559DE405" w14:textId="51B4F4A9" w:rsidR="00B927B2" w:rsidRPr="0054390E" w:rsidRDefault="00B927B2" w:rsidP="00B927B2">
      <w:pPr>
        <w:tabs>
          <w:tab w:val="left" w:pos="900"/>
        </w:tabs>
        <w:jc w:val="both"/>
        <w:rPr>
          <w:color w:val="auto"/>
          <w:sz w:val="24"/>
          <w:u w:val="single"/>
        </w:rPr>
      </w:pPr>
      <w:r w:rsidRPr="00E43040">
        <w:rPr>
          <w:color w:val="auto"/>
          <w:sz w:val="24"/>
        </w:rPr>
        <w:tab/>
      </w:r>
      <w:r w:rsidRPr="0054390E">
        <w:rPr>
          <w:color w:val="auto"/>
          <w:sz w:val="24"/>
          <w:u w:val="single"/>
        </w:rPr>
        <w:t xml:space="preserve">2.5 Валидността на действащия образец </w:t>
      </w:r>
      <w:r w:rsidR="0054390E" w:rsidRPr="0054390E">
        <w:rPr>
          <w:color w:val="auto"/>
          <w:sz w:val="24"/>
          <w:u w:val="single"/>
        </w:rPr>
        <w:t xml:space="preserve">„разрешително за </w:t>
      </w:r>
      <w:r w:rsidR="00922C3C">
        <w:rPr>
          <w:color w:val="auto"/>
          <w:sz w:val="24"/>
          <w:u w:val="single"/>
        </w:rPr>
        <w:t>посещение</w:t>
      </w:r>
      <w:r w:rsidRPr="0054390E">
        <w:rPr>
          <w:color w:val="auto"/>
          <w:sz w:val="24"/>
          <w:u w:val="single"/>
        </w:rPr>
        <w:t xml:space="preserve">“ е до четири (4) години. </w:t>
      </w:r>
    </w:p>
    <w:p w14:paraId="5D2F1423" w14:textId="2BC53E84" w:rsidR="00B927B2" w:rsidRPr="00E43040" w:rsidRDefault="00715D44" w:rsidP="00B927B2">
      <w:pPr>
        <w:tabs>
          <w:tab w:val="left" w:pos="900"/>
        </w:tabs>
        <w:jc w:val="both"/>
        <w:rPr>
          <w:color w:val="auto"/>
          <w:sz w:val="24"/>
        </w:rPr>
      </w:pPr>
      <w:r w:rsidRPr="00E43040">
        <w:rPr>
          <w:color w:val="auto"/>
          <w:sz w:val="24"/>
        </w:rPr>
        <w:tab/>
        <w:t>Летищата определят периода, за който е валиден използвания образец и уведомяват писмено ГД ГВА, включително за датата, от която влиза в сила.</w:t>
      </w:r>
    </w:p>
    <w:p w14:paraId="715C2057" w14:textId="76518BFC" w:rsidR="00401AB7" w:rsidRPr="00922C3C" w:rsidRDefault="00401AB7" w:rsidP="00B927B2">
      <w:pPr>
        <w:tabs>
          <w:tab w:val="left" w:pos="900"/>
        </w:tabs>
        <w:jc w:val="both"/>
        <w:rPr>
          <w:color w:val="auto"/>
          <w:sz w:val="24"/>
        </w:rPr>
      </w:pPr>
    </w:p>
    <w:p w14:paraId="31742F6B" w14:textId="664B7940" w:rsidR="00401AB7" w:rsidRPr="00922C3C" w:rsidRDefault="005D19AB" w:rsidP="00B927B2">
      <w:pPr>
        <w:tabs>
          <w:tab w:val="left" w:pos="900"/>
        </w:tabs>
        <w:jc w:val="both"/>
        <w:rPr>
          <w:color w:val="auto"/>
          <w:sz w:val="24"/>
          <w:u w:val="single"/>
          <w:shd w:val="clear" w:color="auto" w:fill="FFFFFF"/>
        </w:rPr>
      </w:pPr>
      <w:r w:rsidRPr="00922C3C">
        <w:rPr>
          <w:color w:val="auto"/>
          <w:sz w:val="24"/>
          <w:shd w:val="clear" w:color="auto" w:fill="FFFFFF"/>
        </w:rPr>
        <w:tab/>
      </w:r>
      <w:r w:rsidRPr="00922C3C">
        <w:rPr>
          <w:color w:val="auto"/>
          <w:sz w:val="24"/>
          <w:u w:val="single"/>
          <w:shd w:val="clear" w:color="auto" w:fill="FFFFFF"/>
          <w:lang w:val="en-US"/>
        </w:rPr>
        <w:t>2.6</w:t>
      </w:r>
      <w:r w:rsidR="00401AB7" w:rsidRPr="00922C3C">
        <w:rPr>
          <w:color w:val="auto"/>
          <w:sz w:val="24"/>
          <w:u w:val="single"/>
          <w:shd w:val="clear" w:color="auto" w:fill="FFFFFF"/>
        </w:rPr>
        <w:t> </w:t>
      </w:r>
      <w:r w:rsidR="00922C3C" w:rsidRPr="00922C3C">
        <w:rPr>
          <w:color w:val="auto"/>
          <w:sz w:val="24"/>
          <w:u w:val="single"/>
          <w:shd w:val="clear" w:color="auto" w:fill="FFFFFF"/>
        </w:rPr>
        <w:t>„Разрешително за посещение</w:t>
      </w:r>
      <w:r w:rsidR="00922C3C">
        <w:rPr>
          <w:color w:val="auto"/>
          <w:sz w:val="24"/>
          <w:u w:val="single"/>
          <w:shd w:val="clear" w:color="auto" w:fill="FFFFFF"/>
          <w:lang w:val="en-US"/>
        </w:rPr>
        <w:t xml:space="preserve">” </w:t>
      </w:r>
      <w:r w:rsidR="00922C3C" w:rsidRPr="00922C3C">
        <w:rPr>
          <w:color w:val="auto"/>
          <w:sz w:val="24"/>
          <w:u w:val="single"/>
          <w:shd w:val="clear" w:color="auto" w:fill="FFFFFF"/>
        </w:rPr>
        <w:t>може да бъде издавано еднократно за срок до 24 часа, не повече от 10 пъти, в рамките на 12 месеца.</w:t>
      </w:r>
    </w:p>
    <w:p w14:paraId="2C84C5B4" w14:textId="7CA15DB5" w:rsidR="005D19AB" w:rsidRPr="00E43040" w:rsidRDefault="005D19AB" w:rsidP="00B927B2">
      <w:pPr>
        <w:tabs>
          <w:tab w:val="left" w:pos="900"/>
        </w:tabs>
        <w:jc w:val="both"/>
        <w:rPr>
          <w:color w:val="auto"/>
          <w:sz w:val="24"/>
          <w:shd w:val="clear" w:color="auto" w:fill="FFFFFF"/>
        </w:rPr>
      </w:pPr>
    </w:p>
    <w:p w14:paraId="4CA2D1C9" w14:textId="39A689B4" w:rsidR="005D19AB" w:rsidRPr="00922C3C" w:rsidRDefault="005D19AB" w:rsidP="005D19AB">
      <w:pPr>
        <w:tabs>
          <w:tab w:val="left" w:pos="709"/>
        </w:tabs>
        <w:ind w:firstLine="709"/>
        <w:jc w:val="both"/>
        <w:rPr>
          <w:color w:val="auto"/>
          <w:sz w:val="24"/>
          <w:u w:val="single"/>
        </w:rPr>
      </w:pPr>
      <w:r w:rsidRPr="00E43040">
        <w:rPr>
          <w:color w:val="auto"/>
          <w:sz w:val="24"/>
          <w:lang w:val="en-US"/>
        </w:rPr>
        <w:t xml:space="preserve">  </w:t>
      </w:r>
      <w:r w:rsidRPr="00922C3C">
        <w:rPr>
          <w:color w:val="auto"/>
          <w:sz w:val="24"/>
          <w:u w:val="single"/>
          <w:lang w:val="en-US"/>
        </w:rPr>
        <w:t xml:space="preserve">2.7 </w:t>
      </w:r>
      <w:r w:rsidRPr="00922C3C">
        <w:rPr>
          <w:color w:val="auto"/>
          <w:sz w:val="24"/>
          <w:u w:val="single"/>
        </w:rPr>
        <w:t xml:space="preserve">Летищните оператори нямат право да издават </w:t>
      </w:r>
      <w:r w:rsidR="00922C3C" w:rsidRPr="00922C3C">
        <w:rPr>
          <w:color w:val="auto"/>
          <w:sz w:val="24"/>
          <w:u w:val="single"/>
        </w:rPr>
        <w:t>„разрешително за посещение“ за</w:t>
      </w:r>
      <w:r w:rsidRPr="00922C3C">
        <w:rPr>
          <w:color w:val="auto"/>
          <w:sz w:val="24"/>
          <w:u w:val="single"/>
        </w:rPr>
        <w:t xml:space="preserve"> лицата по т. 2.8 и т. 2.9, </w:t>
      </w:r>
      <w:r w:rsidR="0010437F" w:rsidRPr="00922C3C">
        <w:rPr>
          <w:color w:val="auto"/>
          <w:sz w:val="24"/>
          <w:u w:val="single"/>
        </w:rPr>
        <w:t>Р</w:t>
      </w:r>
      <w:r w:rsidRPr="00922C3C">
        <w:rPr>
          <w:color w:val="auto"/>
          <w:sz w:val="24"/>
          <w:u w:val="single"/>
        </w:rPr>
        <w:t xml:space="preserve">аздел </w:t>
      </w:r>
      <w:r w:rsidRPr="00922C3C">
        <w:rPr>
          <w:color w:val="auto"/>
          <w:sz w:val="24"/>
          <w:u w:val="single"/>
          <w:lang w:val="en-US"/>
        </w:rPr>
        <w:t>I</w:t>
      </w:r>
      <w:r w:rsidRPr="00922C3C">
        <w:rPr>
          <w:color w:val="auto"/>
          <w:sz w:val="24"/>
          <w:u w:val="single"/>
        </w:rPr>
        <w:t>, а издадените такива се отнемат незабавно.</w:t>
      </w:r>
    </w:p>
    <w:p w14:paraId="5594E85B" w14:textId="77777777" w:rsidR="005D19AB" w:rsidRPr="00E43040" w:rsidRDefault="005D19AB" w:rsidP="00B927B2">
      <w:pPr>
        <w:tabs>
          <w:tab w:val="left" w:pos="900"/>
        </w:tabs>
        <w:jc w:val="both"/>
        <w:rPr>
          <w:color w:val="auto"/>
          <w:sz w:val="24"/>
        </w:rPr>
      </w:pPr>
    </w:p>
    <w:p w14:paraId="72246DB6" w14:textId="77777777" w:rsidR="00B927B2" w:rsidRPr="00E43040" w:rsidRDefault="00B927B2" w:rsidP="00B927B2">
      <w:pPr>
        <w:tabs>
          <w:tab w:val="left" w:pos="900"/>
        </w:tabs>
        <w:spacing w:before="240"/>
        <w:jc w:val="both"/>
        <w:outlineLvl w:val="0"/>
        <w:rPr>
          <w:b/>
          <w:color w:val="auto"/>
          <w:sz w:val="24"/>
        </w:rPr>
      </w:pPr>
      <w:r w:rsidRPr="00E43040">
        <w:rPr>
          <w:b/>
          <w:color w:val="auto"/>
          <w:sz w:val="24"/>
        </w:rPr>
        <w:tab/>
        <w:t>ІІІ. Процедури при изгубени, откраднати, повредени, невърнати  и отнети пропуски.</w:t>
      </w:r>
    </w:p>
    <w:p w14:paraId="7A91C7A4" w14:textId="05EAB3CC" w:rsidR="00B927B2" w:rsidRPr="0001235D" w:rsidRDefault="00B927B2" w:rsidP="00B927B2">
      <w:pPr>
        <w:tabs>
          <w:tab w:val="left" w:pos="900"/>
        </w:tabs>
        <w:ind w:firstLine="357"/>
        <w:jc w:val="both"/>
        <w:rPr>
          <w:color w:val="auto"/>
          <w:sz w:val="24"/>
          <w:u w:val="single"/>
        </w:rPr>
      </w:pPr>
      <w:r w:rsidRPr="00E43040">
        <w:rPr>
          <w:color w:val="auto"/>
          <w:sz w:val="24"/>
        </w:rPr>
        <w:tab/>
      </w:r>
      <w:r w:rsidRPr="0001235D">
        <w:rPr>
          <w:color w:val="auto"/>
          <w:sz w:val="24"/>
          <w:u w:val="single"/>
        </w:rPr>
        <w:t>В случаите на изгубен, откраднат или повреден пропуск</w:t>
      </w:r>
      <w:r w:rsidR="0001235D" w:rsidRPr="0001235D">
        <w:rPr>
          <w:color w:val="auto"/>
          <w:sz w:val="24"/>
          <w:u w:val="single"/>
        </w:rPr>
        <w:t>/разрешително</w:t>
      </w:r>
      <w:r w:rsidRPr="0001235D">
        <w:rPr>
          <w:color w:val="auto"/>
          <w:sz w:val="24"/>
          <w:u w:val="single"/>
        </w:rPr>
        <w:t>, се уведомява незабавно службата, която е издала пропуска</w:t>
      </w:r>
      <w:r w:rsidR="0001235D" w:rsidRPr="0001235D">
        <w:rPr>
          <w:color w:val="auto"/>
          <w:sz w:val="24"/>
          <w:u w:val="single"/>
        </w:rPr>
        <w:t>/разрешителното</w:t>
      </w:r>
      <w:r w:rsidRPr="0001235D">
        <w:rPr>
          <w:color w:val="auto"/>
          <w:sz w:val="24"/>
          <w:u w:val="single"/>
        </w:rPr>
        <w:t>.</w:t>
      </w:r>
    </w:p>
    <w:p w14:paraId="45A4C767" w14:textId="77777777" w:rsidR="00B927B2" w:rsidRPr="00E43040" w:rsidRDefault="00B927B2" w:rsidP="00B927B2">
      <w:pPr>
        <w:tabs>
          <w:tab w:val="left" w:pos="900"/>
        </w:tabs>
        <w:ind w:left="357"/>
        <w:jc w:val="both"/>
        <w:rPr>
          <w:color w:val="auto"/>
          <w:sz w:val="24"/>
        </w:rPr>
      </w:pPr>
    </w:p>
    <w:p w14:paraId="5D8298C0" w14:textId="77777777" w:rsidR="00B927B2" w:rsidRPr="00E43040" w:rsidRDefault="00B927B2" w:rsidP="00B927B2">
      <w:pPr>
        <w:numPr>
          <w:ilvl w:val="0"/>
          <w:numId w:val="2"/>
        </w:numPr>
        <w:tabs>
          <w:tab w:val="left" w:pos="900"/>
        </w:tabs>
        <w:ind w:firstLine="180"/>
        <w:jc w:val="both"/>
        <w:rPr>
          <w:color w:val="auto"/>
          <w:sz w:val="24"/>
        </w:rPr>
      </w:pPr>
      <w:r w:rsidRPr="00E43040">
        <w:rPr>
          <w:color w:val="auto"/>
          <w:sz w:val="24"/>
        </w:rPr>
        <w:t>Изисквания за преиздаване:</w:t>
      </w:r>
    </w:p>
    <w:p w14:paraId="762AF1E3" w14:textId="77777777" w:rsidR="00B927B2" w:rsidRPr="00E43040" w:rsidRDefault="00B927B2" w:rsidP="00B927B2">
      <w:pPr>
        <w:numPr>
          <w:ilvl w:val="1"/>
          <w:numId w:val="2"/>
        </w:numPr>
        <w:jc w:val="both"/>
        <w:rPr>
          <w:color w:val="auto"/>
          <w:sz w:val="24"/>
        </w:rPr>
      </w:pPr>
      <w:r w:rsidRPr="00E43040">
        <w:rPr>
          <w:color w:val="auto"/>
          <w:sz w:val="24"/>
        </w:rPr>
        <w:t>Придружително писмо;</w:t>
      </w:r>
    </w:p>
    <w:p w14:paraId="688E8022" w14:textId="77777777" w:rsidR="00B927B2" w:rsidRPr="00E43040" w:rsidRDefault="00B927B2" w:rsidP="00B927B2">
      <w:pPr>
        <w:numPr>
          <w:ilvl w:val="1"/>
          <w:numId w:val="2"/>
        </w:numPr>
        <w:jc w:val="both"/>
        <w:rPr>
          <w:color w:val="auto"/>
          <w:sz w:val="24"/>
        </w:rPr>
      </w:pPr>
      <w:r w:rsidRPr="00E43040">
        <w:rPr>
          <w:color w:val="auto"/>
          <w:sz w:val="24"/>
        </w:rPr>
        <w:t>Заявление по образец;</w:t>
      </w:r>
    </w:p>
    <w:p w14:paraId="3DD67D21" w14:textId="77777777" w:rsidR="00B927B2" w:rsidRPr="00E43040" w:rsidRDefault="00B927B2" w:rsidP="00B927B2">
      <w:pPr>
        <w:numPr>
          <w:ilvl w:val="1"/>
          <w:numId w:val="2"/>
        </w:numPr>
        <w:jc w:val="both"/>
        <w:rPr>
          <w:color w:val="auto"/>
          <w:sz w:val="24"/>
        </w:rPr>
      </w:pPr>
      <w:r w:rsidRPr="00E43040">
        <w:rPr>
          <w:color w:val="auto"/>
          <w:sz w:val="24"/>
        </w:rPr>
        <w:t>Писмени обяснения от служителя</w:t>
      </w:r>
    </w:p>
    <w:p w14:paraId="688B4097" w14:textId="77777777" w:rsidR="00B927B2" w:rsidRPr="00E43040" w:rsidRDefault="00B927B2" w:rsidP="00B927B2">
      <w:pPr>
        <w:numPr>
          <w:ilvl w:val="1"/>
          <w:numId w:val="2"/>
        </w:numPr>
        <w:tabs>
          <w:tab w:val="clear" w:pos="1440"/>
          <w:tab w:val="num" w:pos="0"/>
        </w:tabs>
        <w:ind w:left="0" w:firstLine="1080"/>
        <w:jc w:val="both"/>
        <w:rPr>
          <w:color w:val="auto"/>
          <w:sz w:val="24"/>
        </w:rPr>
      </w:pPr>
      <w:r w:rsidRPr="00E43040">
        <w:rPr>
          <w:color w:val="auto"/>
          <w:sz w:val="24"/>
        </w:rPr>
        <w:t>Становище от работодателя и предприети мерки за постигане на сигурността;</w:t>
      </w:r>
    </w:p>
    <w:p w14:paraId="4139C662" w14:textId="77777777" w:rsidR="00B927B2" w:rsidRPr="00E43040" w:rsidRDefault="00B927B2" w:rsidP="00B927B2">
      <w:pPr>
        <w:numPr>
          <w:ilvl w:val="0"/>
          <w:numId w:val="2"/>
        </w:numPr>
        <w:ind w:firstLine="131"/>
        <w:jc w:val="both"/>
        <w:rPr>
          <w:color w:val="auto"/>
          <w:sz w:val="24"/>
        </w:rPr>
      </w:pPr>
      <w:r w:rsidRPr="00E43040">
        <w:rPr>
          <w:color w:val="auto"/>
          <w:sz w:val="24"/>
        </w:rPr>
        <w:lastRenderedPageBreak/>
        <w:t>За нарушаване правилата и процедурите за придружаване, правата на придружителя да придружава се отнемат.</w:t>
      </w:r>
    </w:p>
    <w:p w14:paraId="607C7C29" w14:textId="77777777" w:rsidR="00B927B2" w:rsidRPr="00E43040" w:rsidRDefault="00B927B2" w:rsidP="00B927B2">
      <w:pPr>
        <w:numPr>
          <w:ilvl w:val="0"/>
          <w:numId w:val="2"/>
        </w:numPr>
        <w:ind w:firstLine="131"/>
        <w:jc w:val="both"/>
        <w:rPr>
          <w:color w:val="auto"/>
          <w:sz w:val="24"/>
        </w:rPr>
      </w:pPr>
      <w:r w:rsidRPr="00E43040">
        <w:rPr>
          <w:color w:val="auto"/>
          <w:sz w:val="24"/>
        </w:rPr>
        <w:t>Право за придружаване на лица в зоните с ограничен достъп може да бъде възобновено след изтичане на период от най-малко шест (6) месеца.</w:t>
      </w:r>
    </w:p>
    <w:p w14:paraId="22B41394" w14:textId="77777777" w:rsidR="00B927B2" w:rsidRPr="00E43040" w:rsidRDefault="00B927B2" w:rsidP="00B927B2">
      <w:pPr>
        <w:ind w:left="851"/>
        <w:jc w:val="both"/>
        <w:rPr>
          <w:color w:val="auto"/>
          <w:sz w:val="24"/>
        </w:rPr>
      </w:pPr>
    </w:p>
    <w:p w14:paraId="715FD0B5" w14:textId="7FB81793" w:rsidR="00B927B2" w:rsidRPr="00E43040" w:rsidRDefault="00B927B2" w:rsidP="00B927B2">
      <w:pPr>
        <w:tabs>
          <w:tab w:val="left" w:pos="900"/>
        </w:tabs>
        <w:jc w:val="both"/>
        <w:rPr>
          <w:color w:val="auto"/>
          <w:sz w:val="24"/>
          <w:highlight w:val="yellow"/>
        </w:rPr>
      </w:pPr>
      <w:r w:rsidRPr="00E43040">
        <w:rPr>
          <w:color w:val="auto"/>
          <w:sz w:val="24"/>
        </w:rPr>
        <w:tab/>
        <w:t>Заплащане, съгласно чл. 117, т. 2в от тарифа № 5 за таксите на Министерство на транспорта</w:t>
      </w:r>
      <w:r w:rsidR="00E00241">
        <w:rPr>
          <w:color w:val="auto"/>
          <w:sz w:val="24"/>
          <w:lang w:val="en-US"/>
        </w:rPr>
        <w:t xml:space="preserve"> </w:t>
      </w:r>
      <w:r w:rsidRPr="00E43040">
        <w:rPr>
          <w:color w:val="auto"/>
          <w:sz w:val="24"/>
        </w:rPr>
        <w:t xml:space="preserve">и съобщенията </w:t>
      </w:r>
      <w:r w:rsidRPr="00AD2786">
        <w:rPr>
          <w:color w:val="auto"/>
          <w:sz w:val="24"/>
          <w:u w:val="single"/>
        </w:rPr>
        <w:t>(МТС)</w:t>
      </w:r>
    </w:p>
    <w:p w14:paraId="03D69596" w14:textId="25A29096" w:rsidR="00B927B2" w:rsidRPr="00E43040" w:rsidRDefault="00B927B2" w:rsidP="00B927B2">
      <w:pPr>
        <w:rPr>
          <w:b/>
          <w:color w:val="auto"/>
          <w:sz w:val="24"/>
        </w:rPr>
      </w:pPr>
    </w:p>
    <w:p w14:paraId="68919D10" w14:textId="77777777" w:rsidR="00715D44" w:rsidRPr="00E43040" w:rsidRDefault="00715D44" w:rsidP="00B927B2">
      <w:pPr>
        <w:rPr>
          <w:b/>
          <w:color w:val="auto"/>
          <w:sz w:val="24"/>
        </w:rPr>
      </w:pPr>
    </w:p>
    <w:p w14:paraId="5A354946" w14:textId="77777777" w:rsidR="00B927B2" w:rsidRPr="00E43040" w:rsidRDefault="00B927B2" w:rsidP="00B927B2">
      <w:pPr>
        <w:tabs>
          <w:tab w:val="left" w:pos="900"/>
        </w:tabs>
        <w:outlineLvl w:val="0"/>
        <w:rPr>
          <w:b/>
          <w:color w:val="auto"/>
          <w:sz w:val="24"/>
        </w:rPr>
      </w:pPr>
      <w:r w:rsidRPr="00E43040">
        <w:rPr>
          <w:b/>
          <w:color w:val="auto"/>
          <w:sz w:val="24"/>
        </w:rPr>
        <w:tab/>
        <w:t>ІV. Заплащане на изработените пропуски</w:t>
      </w:r>
    </w:p>
    <w:p w14:paraId="4948DB98" w14:textId="77777777" w:rsidR="00B927B2" w:rsidRPr="00E43040" w:rsidRDefault="00B927B2" w:rsidP="00B927B2">
      <w:pPr>
        <w:jc w:val="both"/>
        <w:rPr>
          <w:b/>
          <w:color w:val="auto"/>
          <w:sz w:val="24"/>
        </w:rPr>
      </w:pPr>
    </w:p>
    <w:p w14:paraId="0B1D35E8" w14:textId="7CA2A102" w:rsidR="00B927B2" w:rsidRPr="00E43040" w:rsidRDefault="00B927B2" w:rsidP="00B927B2">
      <w:pPr>
        <w:tabs>
          <w:tab w:val="left" w:pos="900"/>
        </w:tabs>
        <w:jc w:val="both"/>
        <w:rPr>
          <w:color w:val="auto"/>
          <w:sz w:val="24"/>
        </w:rPr>
      </w:pPr>
      <w:r w:rsidRPr="00E43040">
        <w:rPr>
          <w:color w:val="auto"/>
          <w:sz w:val="24"/>
        </w:rPr>
        <w:tab/>
        <w:t xml:space="preserve">1. Всички пропуски, изработени в офисите за издаване на пропуск се заплащат, съгласно тарифа № 5 за таксите на Министерство на транспорта, информационните технологии и съобщенията </w:t>
      </w:r>
      <w:r w:rsidRPr="00AD2786">
        <w:rPr>
          <w:color w:val="auto"/>
          <w:sz w:val="24"/>
          <w:u w:val="single"/>
        </w:rPr>
        <w:t>(МТС).</w:t>
      </w:r>
    </w:p>
    <w:p w14:paraId="7AA9B708" w14:textId="4924465E" w:rsidR="00B927B2" w:rsidRPr="00E43040" w:rsidRDefault="00B927B2" w:rsidP="00B927B2">
      <w:pPr>
        <w:tabs>
          <w:tab w:val="left" w:pos="900"/>
        </w:tabs>
        <w:jc w:val="both"/>
        <w:rPr>
          <w:b/>
          <w:color w:val="auto"/>
          <w:sz w:val="24"/>
        </w:rPr>
      </w:pPr>
      <w:r w:rsidRPr="00E43040">
        <w:rPr>
          <w:color w:val="auto"/>
          <w:sz w:val="24"/>
        </w:rPr>
        <w:tab/>
        <w:t xml:space="preserve">Изключение по т. </w:t>
      </w:r>
      <w:r w:rsidRPr="00E43040">
        <w:rPr>
          <w:color w:val="auto"/>
          <w:sz w:val="24"/>
          <w:lang w:val="en-US"/>
        </w:rPr>
        <w:t>IV</w:t>
      </w:r>
      <w:r w:rsidRPr="00E43040">
        <w:rPr>
          <w:color w:val="auto"/>
          <w:sz w:val="24"/>
        </w:rPr>
        <w:t xml:space="preserve"> 1 се допуска за служителите на ГД ГВА, МВР, </w:t>
      </w:r>
      <w:r w:rsidRPr="00AD2786">
        <w:rPr>
          <w:color w:val="auto"/>
          <w:sz w:val="24"/>
          <w:u w:val="single"/>
        </w:rPr>
        <w:t>МТС</w:t>
      </w:r>
      <w:r w:rsidRPr="00E43040">
        <w:rPr>
          <w:color w:val="auto"/>
          <w:sz w:val="24"/>
        </w:rPr>
        <w:t>, ДАН</w:t>
      </w:r>
      <w:r w:rsidR="00E00241">
        <w:rPr>
          <w:color w:val="auto"/>
          <w:sz w:val="24"/>
        </w:rPr>
        <w:t>С</w:t>
      </w:r>
      <w:r w:rsidRPr="00E43040">
        <w:rPr>
          <w:color w:val="auto"/>
          <w:sz w:val="24"/>
        </w:rPr>
        <w:t>, служителите на ГД ГП, които работят на съответното летище.</w:t>
      </w:r>
    </w:p>
    <w:p w14:paraId="5BDF9F1F" w14:textId="42881060" w:rsidR="00B927B2" w:rsidRPr="00E43040" w:rsidRDefault="00715D44" w:rsidP="00B927B2">
      <w:pPr>
        <w:ind w:left="-180" w:firstLine="600"/>
        <w:jc w:val="both"/>
        <w:rPr>
          <w:b/>
          <w:color w:val="auto"/>
          <w:sz w:val="24"/>
        </w:rPr>
      </w:pPr>
      <w:r w:rsidRPr="00E43040">
        <w:rPr>
          <w:b/>
          <w:color w:val="auto"/>
          <w:sz w:val="24"/>
        </w:rPr>
        <w:tab/>
      </w:r>
    </w:p>
    <w:p w14:paraId="78E909A4" w14:textId="3AB69D2E" w:rsidR="00715D44" w:rsidRPr="00E43040" w:rsidRDefault="00715D44" w:rsidP="00B927B2">
      <w:pPr>
        <w:ind w:left="-180" w:firstLine="600"/>
        <w:jc w:val="both"/>
        <w:rPr>
          <w:b/>
          <w:color w:val="auto"/>
          <w:sz w:val="24"/>
        </w:rPr>
      </w:pPr>
      <w:r w:rsidRPr="00E43040">
        <w:rPr>
          <w:b/>
          <w:color w:val="auto"/>
          <w:sz w:val="24"/>
        </w:rPr>
        <w:t>Документацията, свързана с издаване на пропуски образец „Постоянен“ се съхранява, съгласно утвърдената в ГД ГВА номенклатура на делата.</w:t>
      </w:r>
    </w:p>
    <w:p w14:paraId="2CE853C9" w14:textId="77777777" w:rsidR="00B927B2" w:rsidRPr="00E43040" w:rsidRDefault="00B927B2" w:rsidP="00B927B2">
      <w:pPr>
        <w:ind w:left="420"/>
        <w:jc w:val="both"/>
        <w:rPr>
          <w:b/>
          <w:color w:val="auto"/>
          <w:sz w:val="24"/>
        </w:rPr>
      </w:pPr>
    </w:p>
    <w:p w14:paraId="67E31298" w14:textId="0F13C69B" w:rsidR="00B927B2" w:rsidRPr="00E43040" w:rsidRDefault="00B927B2" w:rsidP="00B927B2">
      <w:pPr>
        <w:jc w:val="both"/>
        <w:rPr>
          <w:color w:val="auto"/>
          <w:sz w:val="28"/>
          <w:szCs w:val="28"/>
          <w:lang w:val="ru-RU"/>
        </w:rPr>
      </w:pPr>
      <w:r w:rsidRPr="00E43040">
        <w:rPr>
          <w:b/>
          <w:color w:val="auto"/>
        </w:rPr>
        <w:t xml:space="preserve">ЗАБЕЛЕЖКА: </w:t>
      </w:r>
      <w:r w:rsidRPr="00E43040">
        <w:rPr>
          <w:color w:val="auto"/>
        </w:rPr>
        <w:t>Таблиците и</w:t>
      </w:r>
      <w:r w:rsidRPr="00E43040">
        <w:rPr>
          <w:b/>
          <w:color w:val="auto"/>
        </w:rPr>
        <w:t xml:space="preserve"> </w:t>
      </w:r>
      <w:r w:rsidRPr="00E43040">
        <w:rPr>
          <w:color w:val="auto"/>
        </w:rPr>
        <w:t xml:space="preserve">Заявлението са публикувани в интернет страницата на </w:t>
      </w:r>
      <w:r w:rsidRPr="00E43040">
        <w:rPr>
          <w:color w:val="auto"/>
          <w:szCs w:val="20"/>
        </w:rPr>
        <w:t xml:space="preserve">ГД ГВА </w:t>
      </w:r>
      <w:r w:rsidRPr="00E43040">
        <w:rPr>
          <w:color w:val="auto"/>
        </w:rPr>
        <w:t xml:space="preserve">на адрес: </w:t>
      </w:r>
      <w:hyperlink r:id="rId8" w:history="1">
        <w:r w:rsidRPr="00E43040">
          <w:rPr>
            <w:rStyle w:val="Hyperlink"/>
            <w:color w:val="auto"/>
            <w:u w:val="none"/>
            <w:lang w:val="en-US"/>
          </w:rPr>
          <w:t>www</w:t>
        </w:r>
        <w:r w:rsidRPr="00E43040">
          <w:rPr>
            <w:rStyle w:val="Hyperlink"/>
            <w:color w:val="auto"/>
            <w:u w:val="none"/>
          </w:rPr>
          <w:t>.</w:t>
        </w:r>
        <w:r w:rsidRPr="00E43040">
          <w:rPr>
            <w:rStyle w:val="Hyperlink"/>
            <w:color w:val="auto"/>
            <w:u w:val="none"/>
            <w:lang w:val="en-US"/>
          </w:rPr>
          <w:t>caa</w:t>
        </w:r>
        <w:r w:rsidRPr="00E43040">
          <w:rPr>
            <w:rStyle w:val="Hyperlink"/>
            <w:color w:val="auto"/>
            <w:u w:val="none"/>
          </w:rPr>
          <w:t>.</w:t>
        </w:r>
        <w:r w:rsidRPr="00E43040">
          <w:rPr>
            <w:rStyle w:val="Hyperlink"/>
            <w:color w:val="auto"/>
            <w:u w:val="none"/>
            <w:lang w:val="en-US"/>
          </w:rPr>
          <w:t>bg</w:t>
        </w:r>
      </w:hyperlink>
      <w:r w:rsidRPr="00E43040">
        <w:rPr>
          <w:color w:val="auto"/>
          <w:lang w:val="ru-RU"/>
        </w:rPr>
        <w:t>.</w:t>
      </w:r>
    </w:p>
    <w:p w14:paraId="0C3B2B6D" w14:textId="77777777" w:rsidR="00B927B2" w:rsidRPr="00E43040" w:rsidRDefault="00B927B2" w:rsidP="00B927B2">
      <w:pPr>
        <w:rPr>
          <w:color w:val="auto"/>
        </w:rPr>
      </w:pPr>
    </w:p>
    <w:sectPr w:rsidR="00B927B2" w:rsidRPr="00E43040" w:rsidSect="00B927B2">
      <w:headerReference w:type="default" r:id="rId9"/>
      <w:footerReference w:type="default" r:id="rId10"/>
      <w:pgSz w:w="12240" w:h="15840"/>
      <w:pgMar w:top="1440" w:right="1440" w:bottom="1440" w:left="1440" w:header="709"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2B03" w14:textId="77777777" w:rsidR="008C1EA0" w:rsidRDefault="008C1EA0" w:rsidP="00B927B2">
      <w:r>
        <w:separator/>
      </w:r>
    </w:p>
  </w:endnote>
  <w:endnote w:type="continuationSeparator" w:id="0">
    <w:p w14:paraId="1918131E" w14:textId="77777777" w:rsidR="008C1EA0" w:rsidRDefault="008C1EA0" w:rsidP="00B9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E627" w14:textId="77777777" w:rsidR="00B927B2" w:rsidRPr="00B927B2" w:rsidRDefault="00B927B2" w:rsidP="00B927B2">
    <w:pPr>
      <w:pStyle w:val="Footer"/>
      <w:pBdr>
        <w:top w:val="single" w:sz="4" w:space="1" w:color="auto"/>
      </w:pBdr>
      <w:tabs>
        <w:tab w:val="left" w:pos="6480"/>
      </w:tabs>
      <w:jc w:val="center"/>
    </w:pPr>
    <w:r w:rsidRPr="00B927B2">
      <w:t>Тази информация е защитена по смисъла на чл. 360 от НК.</w:t>
    </w:r>
  </w:p>
  <w:p w14:paraId="6A3F246E" w14:textId="77777777" w:rsidR="00B927B2" w:rsidRPr="00B927B2" w:rsidRDefault="00B927B2" w:rsidP="00B927B2">
    <w:pPr>
      <w:pStyle w:val="Footer"/>
      <w:pBdr>
        <w:top w:val="single" w:sz="4" w:space="1" w:color="auto"/>
      </w:pBdr>
      <w:tabs>
        <w:tab w:val="left" w:pos="6480"/>
      </w:tabs>
      <w:jc w:val="center"/>
    </w:pPr>
    <w:r w:rsidRPr="00B927B2">
      <w:t>Глава 1 – Сигурност на летищата</w:t>
    </w:r>
  </w:p>
  <w:p w14:paraId="13658DFE" w14:textId="77777777" w:rsidR="00B927B2" w:rsidRPr="00B927B2" w:rsidRDefault="00B927B2" w:rsidP="00B927B2">
    <w:pPr>
      <w:pStyle w:val="Footer"/>
    </w:pPr>
    <w:r w:rsidRPr="00B927B2">
      <w:t xml:space="preserve">Издание </w:t>
    </w:r>
    <w:r w:rsidRPr="00B927B2">
      <w:rPr>
        <w:lang w:val="en-US"/>
      </w:rPr>
      <w:t>3/Януари 2016</w:t>
    </w:r>
    <w:r w:rsidRPr="00B927B2">
      <w:tab/>
    </w:r>
    <w:r w:rsidRPr="00B927B2">
      <w:tab/>
      <w:t xml:space="preserve">Стр. </w:t>
    </w:r>
    <w:r w:rsidRPr="00B927B2">
      <w:fldChar w:fldCharType="begin"/>
    </w:r>
    <w:r w:rsidRPr="00B927B2">
      <w:instrText xml:space="preserve"> PAGE </w:instrText>
    </w:r>
    <w:r w:rsidRPr="00B927B2">
      <w:fldChar w:fldCharType="separate"/>
    </w:r>
    <w:r w:rsidRPr="00B927B2">
      <w:t>1</w:t>
    </w:r>
    <w:r w:rsidRPr="00B927B2">
      <w:fldChar w:fldCharType="end"/>
    </w:r>
    <w:r w:rsidRPr="00B927B2">
      <w:t xml:space="preserve"> от </w:t>
    </w:r>
    <w:r w:rsidRPr="00B927B2">
      <w:fldChar w:fldCharType="begin"/>
    </w:r>
    <w:r w:rsidRPr="00B927B2">
      <w:instrText xml:space="preserve"> NUMPAGES </w:instrText>
    </w:r>
    <w:r w:rsidRPr="00B927B2">
      <w:fldChar w:fldCharType="separate"/>
    </w:r>
    <w:r w:rsidRPr="00B927B2">
      <w:t>6</w:t>
    </w:r>
    <w:r w:rsidRPr="00B927B2">
      <w:fldChar w:fldCharType="end"/>
    </w:r>
  </w:p>
  <w:p w14:paraId="3A0510AE" w14:textId="3D2D63AE" w:rsidR="00B927B2" w:rsidRPr="00B927B2" w:rsidRDefault="00B927B2" w:rsidP="00B927B2">
    <w:pPr>
      <w:pStyle w:val="Footer"/>
    </w:pPr>
    <w:r w:rsidRPr="00B927B2">
      <w:t>Изменение</w:t>
    </w:r>
    <w:r w:rsidRPr="00B927B2">
      <w:rPr>
        <w:lang w:val="en-US"/>
      </w:rPr>
      <w:t xml:space="preserve"> </w:t>
    </w:r>
    <w:r w:rsidRPr="00B927B2">
      <w:t>0</w:t>
    </w:r>
    <w:r w:rsidR="00852E00">
      <w:rPr>
        <w:lang w:val="en-US"/>
      </w:rPr>
      <w:t>9</w:t>
    </w:r>
    <w:r w:rsidRPr="00B927B2">
      <w:t>/</w:t>
    </w:r>
    <w:r w:rsidR="00852E00">
      <w:t>Май</w:t>
    </w:r>
    <w:r>
      <w:t xml:space="preserve"> </w:t>
    </w:r>
    <w:r w:rsidRPr="00B927B2">
      <w:t>20</w:t>
    </w:r>
    <w:r w:rsidRPr="00B927B2">
      <w:rPr>
        <w:lang w:val="en-US"/>
      </w:rPr>
      <w:t>2</w:t>
    </w:r>
    <w:r w:rsidR="00852E00">
      <w:t>3</w:t>
    </w:r>
  </w:p>
  <w:p w14:paraId="62CE032F" w14:textId="77777777" w:rsidR="00B927B2" w:rsidRPr="00B927B2" w:rsidRDefault="00B92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94FB" w14:textId="77777777" w:rsidR="008C1EA0" w:rsidRDefault="008C1EA0" w:rsidP="00B927B2">
      <w:r>
        <w:separator/>
      </w:r>
    </w:p>
  </w:footnote>
  <w:footnote w:type="continuationSeparator" w:id="0">
    <w:p w14:paraId="630EEBC4" w14:textId="77777777" w:rsidR="008C1EA0" w:rsidRDefault="008C1EA0" w:rsidP="00B9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B109" w14:textId="77777777" w:rsidR="00B927B2" w:rsidRDefault="00B927B2" w:rsidP="00B927B2">
    <w:pPr>
      <w:pStyle w:val="Header"/>
      <w:tabs>
        <w:tab w:val="left" w:pos="6480"/>
      </w:tabs>
      <w:rPr>
        <w:sz w:val="16"/>
        <w:szCs w:val="16"/>
      </w:rPr>
    </w:pPr>
    <w:r>
      <w:rPr>
        <w:sz w:val="16"/>
        <w:szCs w:val="16"/>
      </w:rPr>
      <w:t>Главна дирекция</w:t>
    </w:r>
    <w:r>
      <w:rPr>
        <w:sz w:val="16"/>
        <w:szCs w:val="16"/>
      </w:rPr>
      <w:tab/>
    </w:r>
    <w:r>
      <w:rPr>
        <w:sz w:val="16"/>
        <w:szCs w:val="16"/>
      </w:rPr>
      <w:tab/>
      <w:t>Национална програма за сигурност в</w:t>
    </w:r>
  </w:p>
  <w:p w14:paraId="7D598952" w14:textId="77777777" w:rsidR="00B927B2" w:rsidRPr="00C920C3" w:rsidRDefault="00B927B2" w:rsidP="00B927B2">
    <w:pPr>
      <w:pStyle w:val="Header"/>
      <w:pBdr>
        <w:bottom w:val="single" w:sz="4" w:space="1" w:color="auto"/>
      </w:pBdr>
      <w:tabs>
        <w:tab w:val="left" w:pos="5580"/>
        <w:tab w:val="left" w:pos="6480"/>
      </w:tabs>
      <w:rPr>
        <w:sz w:val="16"/>
        <w:szCs w:val="16"/>
      </w:rPr>
    </w:pPr>
    <w:r>
      <w:rPr>
        <w:sz w:val="16"/>
        <w:szCs w:val="16"/>
      </w:rPr>
      <w:t>„Гражданска въздухоплавателна администрация”</w:t>
    </w:r>
    <w:r>
      <w:rPr>
        <w:sz w:val="16"/>
        <w:szCs w:val="16"/>
      </w:rPr>
      <w:tab/>
    </w:r>
    <w:r>
      <w:rPr>
        <w:sz w:val="16"/>
        <w:szCs w:val="16"/>
      </w:rPr>
      <w:tab/>
    </w:r>
    <w:r>
      <w:rPr>
        <w:sz w:val="16"/>
        <w:szCs w:val="16"/>
      </w:rPr>
      <w:tab/>
      <w:t>гражданското въздухоплаване</w:t>
    </w:r>
  </w:p>
  <w:p w14:paraId="377F293D" w14:textId="77777777" w:rsidR="00B927B2" w:rsidRDefault="00B92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22D8"/>
    <w:multiLevelType w:val="hybridMultilevel"/>
    <w:tmpl w:val="BE8C846A"/>
    <w:lvl w:ilvl="0" w:tplc="72CC95AA">
      <w:start w:val="1"/>
      <w:numFmt w:val="decimal"/>
      <w:lvlText w:val="%1."/>
      <w:lvlJc w:val="left"/>
      <w:pPr>
        <w:tabs>
          <w:tab w:val="num" w:pos="720"/>
        </w:tabs>
        <w:ind w:left="720" w:hanging="360"/>
      </w:pPr>
      <w:rPr>
        <w:rFonts w:ascii="Times New Roman" w:eastAsia="Times New Roman" w:hAnsi="Times New Roman" w:cs="Times New Roman"/>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3BE20280"/>
    <w:multiLevelType w:val="hybridMultilevel"/>
    <w:tmpl w:val="263044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1516265234">
    <w:abstractNumId w:val="1"/>
  </w:num>
  <w:num w:numId="2" w16cid:durableId="30365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Faa2/WdM5i7u488KOqPBKyo1GfZZMvOVeE5bEaWYp3J/oiuy2jDbmPJolfJSipi023Ld7jrrMMgJcHlbS03Qg==" w:salt="LHxFiLK2y2D2Er1sx7x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B2"/>
    <w:rsid w:val="0001235D"/>
    <w:rsid w:val="0003443A"/>
    <w:rsid w:val="0010437F"/>
    <w:rsid w:val="00254850"/>
    <w:rsid w:val="00401AB7"/>
    <w:rsid w:val="0054390E"/>
    <w:rsid w:val="005D19AB"/>
    <w:rsid w:val="005D3396"/>
    <w:rsid w:val="00657715"/>
    <w:rsid w:val="00660BF2"/>
    <w:rsid w:val="00715D44"/>
    <w:rsid w:val="00755BE8"/>
    <w:rsid w:val="00832761"/>
    <w:rsid w:val="00852E00"/>
    <w:rsid w:val="008C1EA0"/>
    <w:rsid w:val="00922C3C"/>
    <w:rsid w:val="009F30CA"/>
    <w:rsid w:val="00A84869"/>
    <w:rsid w:val="00AB77CC"/>
    <w:rsid w:val="00AD2786"/>
    <w:rsid w:val="00B80FBD"/>
    <w:rsid w:val="00B927B2"/>
    <w:rsid w:val="00C50048"/>
    <w:rsid w:val="00DC126B"/>
    <w:rsid w:val="00E00241"/>
    <w:rsid w:val="00E43040"/>
    <w:rsid w:val="00EB577A"/>
    <w:rsid w:val="00F9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409A"/>
  <w15:chartTrackingRefBased/>
  <w15:docId w15:val="{E711A21A-C587-4CA9-BA51-E6010737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B2"/>
    <w:pPr>
      <w:spacing w:after="0" w:line="240" w:lineRule="auto"/>
    </w:pPr>
    <w:rPr>
      <w:rFonts w:ascii="Times New Roman" w:eastAsia="ヒラギノ角ゴ Pro W3" w:hAnsi="Times New Roman" w:cs="Times New Roman"/>
      <w:color w:val="000000"/>
      <w:sz w:val="20"/>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B2"/>
    <w:pPr>
      <w:tabs>
        <w:tab w:val="center" w:pos="4536"/>
        <w:tab w:val="right" w:pos="9072"/>
      </w:tabs>
    </w:pPr>
  </w:style>
  <w:style w:type="character" w:customStyle="1" w:styleId="HeaderChar">
    <w:name w:val="Header Char"/>
    <w:basedOn w:val="DefaultParagraphFont"/>
    <w:link w:val="Header"/>
    <w:rsid w:val="00B927B2"/>
    <w:rPr>
      <w:rFonts w:ascii="Times New Roman" w:eastAsia="ヒラギノ角ゴ Pro W3" w:hAnsi="Times New Roman" w:cs="Times New Roman"/>
      <w:color w:val="000000"/>
      <w:sz w:val="20"/>
      <w:szCs w:val="24"/>
      <w:lang w:val="bg-BG"/>
    </w:rPr>
  </w:style>
  <w:style w:type="paragraph" w:styleId="Footer">
    <w:name w:val="footer"/>
    <w:basedOn w:val="Normal"/>
    <w:link w:val="FooterChar"/>
    <w:unhideWhenUsed/>
    <w:rsid w:val="00B927B2"/>
    <w:pPr>
      <w:tabs>
        <w:tab w:val="center" w:pos="4680"/>
        <w:tab w:val="right" w:pos="9360"/>
      </w:tabs>
    </w:pPr>
  </w:style>
  <w:style w:type="character" w:customStyle="1" w:styleId="FooterChar">
    <w:name w:val="Footer Char"/>
    <w:basedOn w:val="DefaultParagraphFont"/>
    <w:link w:val="Footer"/>
    <w:rsid w:val="00B927B2"/>
  </w:style>
  <w:style w:type="character" w:styleId="Hyperlink">
    <w:name w:val="Hyperlink"/>
    <w:rsid w:val="00B92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70DA-F3CA-40B5-8869-31D0A04A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10488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nedelcho minchev</dc:creator>
  <cp:keywords/>
  <dc:description/>
  <cp:lastModifiedBy>Elina Romanova</cp:lastModifiedBy>
  <cp:revision>2</cp:revision>
  <dcterms:created xsi:type="dcterms:W3CDTF">2023-05-09T11:38:00Z</dcterms:created>
  <dcterms:modified xsi:type="dcterms:W3CDTF">2023-05-09T11:38:00Z</dcterms:modified>
</cp:coreProperties>
</file>