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1EEC" w14:textId="77777777" w:rsidR="00596373" w:rsidRDefault="00C11C26" w:rsidP="00596373">
      <w:pPr>
        <w:tabs>
          <w:tab w:val="left" w:pos="780"/>
          <w:tab w:val="center" w:pos="7001"/>
        </w:tabs>
        <w:rPr>
          <w:b/>
          <w:lang w:val="en-US"/>
        </w:rPr>
      </w:pPr>
      <w:r>
        <w:rPr>
          <w:b/>
          <w:lang w:val="en-US"/>
        </w:rPr>
        <w:tab/>
      </w:r>
    </w:p>
    <w:p w14:paraId="177712A3" w14:textId="17E9352E" w:rsidR="00596373" w:rsidRPr="00EF4535" w:rsidRDefault="00304F07" w:rsidP="00304F07">
      <w:pPr>
        <w:tabs>
          <w:tab w:val="left" w:pos="780"/>
          <w:tab w:val="center" w:pos="7001"/>
        </w:tabs>
        <w:jc w:val="center"/>
        <w:rPr>
          <w:color w:val="FF0000"/>
          <w:lang w:val="en-US"/>
        </w:rPr>
      </w:pPr>
      <w:r>
        <w:rPr>
          <w:b/>
          <w:lang w:val="en-US"/>
        </w:rPr>
        <w:t xml:space="preserve">List of </w:t>
      </w:r>
      <w:r w:rsidR="00AD1003">
        <w:rPr>
          <w:b/>
          <w:lang w:val="en-US"/>
        </w:rPr>
        <w:t xml:space="preserve">restrictive (and other) </w:t>
      </w:r>
      <w:r w:rsidR="007A5574">
        <w:rPr>
          <w:b/>
          <w:lang w:val="en-US"/>
        </w:rPr>
        <w:t>Air Transport Agreement</w:t>
      </w:r>
      <w:r w:rsidR="00D71F99">
        <w:rPr>
          <w:b/>
          <w:lang w:val="en-US"/>
        </w:rPr>
        <w:t>s</w:t>
      </w:r>
      <w:r w:rsidR="007A5574">
        <w:rPr>
          <w:b/>
          <w:lang w:val="en-US"/>
        </w:rPr>
        <w:t xml:space="preserve"> between the Government of the Republic of Bulgaria and </w:t>
      </w:r>
      <w:r w:rsidR="00D71F99">
        <w:rPr>
          <w:b/>
          <w:lang w:val="en-US"/>
        </w:rPr>
        <w:t xml:space="preserve">the </w:t>
      </w:r>
      <w:r w:rsidR="007A5574">
        <w:rPr>
          <w:b/>
          <w:lang w:val="en-US"/>
        </w:rPr>
        <w:t>Governments of States which are not Members of the European Union</w:t>
      </w:r>
      <w:r w:rsidR="00206EB2">
        <w:rPr>
          <w:b/>
          <w:lang w:val="en-US"/>
        </w:rPr>
        <w:t xml:space="preserve"> or European countries</w:t>
      </w:r>
      <w:r w:rsidR="007A5574">
        <w:rPr>
          <w:b/>
          <w:lang w:val="en-US"/>
        </w:rPr>
        <w:t xml:space="preserve">  </w:t>
      </w:r>
    </w:p>
    <w:p w14:paraId="428A13DD" w14:textId="77777777" w:rsidR="00AB58F2" w:rsidRDefault="00F23E22" w:rsidP="00F23E22">
      <w:pPr>
        <w:tabs>
          <w:tab w:val="left" w:pos="780"/>
          <w:tab w:val="center" w:pos="7001"/>
        </w:tabs>
        <w:rPr>
          <w:i/>
          <w:iCs/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ab/>
      </w:r>
      <w:r>
        <w:rPr>
          <w:i/>
          <w:iCs/>
          <w:sz w:val="22"/>
          <w:szCs w:val="22"/>
          <w:lang w:val="en-US"/>
        </w:rPr>
        <w:tab/>
      </w:r>
      <w:r>
        <w:rPr>
          <w:i/>
          <w:iCs/>
          <w:sz w:val="22"/>
          <w:szCs w:val="22"/>
          <w:lang w:val="en-US"/>
        </w:rPr>
        <w:tab/>
      </w:r>
      <w:r>
        <w:rPr>
          <w:i/>
          <w:iCs/>
          <w:sz w:val="22"/>
          <w:szCs w:val="22"/>
          <w:lang w:val="en-US"/>
        </w:rPr>
        <w:tab/>
      </w:r>
      <w:r>
        <w:rPr>
          <w:i/>
          <w:iCs/>
          <w:sz w:val="22"/>
          <w:szCs w:val="22"/>
          <w:lang w:val="en-US"/>
        </w:rPr>
        <w:tab/>
      </w:r>
      <w:r>
        <w:rPr>
          <w:i/>
          <w:iCs/>
          <w:sz w:val="22"/>
          <w:szCs w:val="22"/>
          <w:lang w:val="en-US"/>
        </w:rPr>
        <w:tab/>
      </w:r>
      <w:r>
        <w:rPr>
          <w:i/>
          <w:iCs/>
          <w:sz w:val="22"/>
          <w:szCs w:val="22"/>
          <w:lang w:val="en-US"/>
        </w:rPr>
        <w:tab/>
      </w:r>
      <w:r>
        <w:rPr>
          <w:i/>
          <w:iCs/>
          <w:sz w:val="22"/>
          <w:szCs w:val="22"/>
          <w:lang w:val="en-US"/>
        </w:rPr>
        <w:tab/>
      </w:r>
      <w:r>
        <w:rPr>
          <w:i/>
          <w:iCs/>
          <w:sz w:val="22"/>
          <w:szCs w:val="22"/>
          <w:lang w:val="en-US"/>
        </w:rPr>
        <w:tab/>
      </w:r>
      <w:r>
        <w:rPr>
          <w:i/>
          <w:iCs/>
          <w:sz w:val="22"/>
          <w:szCs w:val="22"/>
          <w:lang w:val="en-US"/>
        </w:rPr>
        <w:tab/>
      </w:r>
    </w:p>
    <w:p w14:paraId="6D3DCACF" w14:textId="26221331" w:rsidR="00F23E22" w:rsidRPr="00EC4332" w:rsidRDefault="00AB58F2" w:rsidP="00F23E22">
      <w:pPr>
        <w:tabs>
          <w:tab w:val="left" w:pos="780"/>
          <w:tab w:val="center" w:pos="7001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lang w:val="en-US"/>
        </w:rPr>
        <w:tab/>
      </w:r>
      <w:r>
        <w:rPr>
          <w:i/>
          <w:iCs/>
          <w:sz w:val="22"/>
          <w:szCs w:val="22"/>
          <w:lang w:val="en-US"/>
        </w:rPr>
        <w:tab/>
      </w:r>
      <w:r>
        <w:rPr>
          <w:i/>
          <w:iCs/>
          <w:sz w:val="22"/>
          <w:szCs w:val="22"/>
          <w:lang w:val="en-US"/>
        </w:rPr>
        <w:tab/>
      </w:r>
      <w:r>
        <w:rPr>
          <w:i/>
          <w:iCs/>
          <w:sz w:val="22"/>
          <w:szCs w:val="22"/>
          <w:lang w:val="en-US"/>
        </w:rPr>
        <w:tab/>
      </w:r>
      <w:r>
        <w:rPr>
          <w:i/>
          <w:iCs/>
          <w:sz w:val="22"/>
          <w:szCs w:val="22"/>
          <w:lang w:val="en-US"/>
        </w:rPr>
        <w:tab/>
      </w:r>
      <w:r>
        <w:rPr>
          <w:i/>
          <w:iCs/>
          <w:sz w:val="22"/>
          <w:szCs w:val="22"/>
          <w:lang w:val="en-US"/>
        </w:rPr>
        <w:tab/>
      </w:r>
      <w:r>
        <w:rPr>
          <w:i/>
          <w:iCs/>
          <w:sz w:val="22"/>
          <w:szCs w:val="22"/>
          <w:lang w:val="en-US"/>
        </w:rPr>
        <w:tab/>
      </w:r>
      <w:r>
        <w:rPr>
          <w:i/>
          <w:iCs/>
          <w:sz w:val="22"/>
          <w:szCs w:val="22"/>
          <w:lang w:val="en-US"/>
        </w:rPr>
        <w:tab/>
      </w:r>
      <w:r>
        <w:rPr>
          <w:i/>
          <w:iCs/>
          <w:sz w:val="22"/>
          <w:szCs w:val="22"/>
          <w:lang w:val="en-US"/>
        </w:rPr>
        <w:tab/>
      </w:r>
      <w:r>
        <w:rPr>
          <w:i/>
          <w:iCs/>
          <w:sz w:val="22"/>
          <w:szCs w:val="22"/>
          <w:lang w:val="en-US"/>
        </w:rPr>
        <w:tab/>
      </w:r>
      <w:r w:rsidR="00F23E22">
        <w:rPr>
          <w:i/>
          <w:iCs/>
          <w:sz w:val="22"/>
          <w:szCs w:val="22"/>
          <w:lang w:val="en-US"/>
        </w:rPr>
        <w:t>U</w:t>
      </w:r>
      <w:r w:rsidR="00F23E22" w:rsidRPr="00A10A8F">
        <w:rPr>
          <w:i/>
          <w:iCs/>
          <w:sz w:val="22"/>
          <w:szCs w:val="22"/>
          <w:lang w:val="en-US"/>
        </w:rPr>
        <w:t xml:space="preserve">pdate: </w:t>
      </w:r>
      <w:r w:rsidR="00F92F18">
        <w:rPr>
          <w:i/>
          <w:iCs/>
          <w:sz w:val="22"/>
          <w:szCs w:val="22"/>
          <w:lang w:val="en-US"/>
        </w:rPr>
        <w:t>19</w:t>
      </w:r>
      <w:r w:rsidR="00F23E22" w:rsidRPr="00A10A8F">
        <w:rPr>
          <w:i/>
          <w:iCs/>
          <w:sz w:val="22"/>
          <w:szCs w:val="22"/>
          <w:lang w:val="en-US"/>
        </w:rPr>
        <w:t>.</w:t>
      </w:r>
      <w:r w:rsidR="00EC4332">
        <w:rPr>
          <w:i/>
          <w:iCs/>
          <w:sz w:val="22"/>
          <w:szCs w:val="22"/>
        </w:rPr>
        <w:t>0</w:t>
      </w:r>
      <w:r w:rsidR="00F92F18">
        <w:rPr>
          <w:i/>
          <w:iCs/>
          <w:sz w:val="22"/>
          <w:szCs w:val="22"/>
          <w:lang w:val="en-US"/>
        </w:rPr>
        <w:t>2</w:t>
      </w:r>
      <w:r w:rsidR="00F23E22" w:rsidRPr="00A10A8F">
        <w:rPr>
          <w:i/>
          <w:iCs/>
          <w:sz w:val="22"/>
          <w:szCs w:val="22"/>
          <w:lang w:val="en-US"/>
        </w:rPr>
        <w:t>.202</w:t>
      </w:r>
      <w:r w:rsidR="00EC4332">
        <w:rPr>
          <w:i/>
          <w:iCs/>
          <w:sz w:val="22"/>
          <w:szCs w:val="22"/>
        </w:rPr>
        <w:t>6</w:t>
      </w:r>
    </w:p>
    <w:tbl>
      <w:tblPr>
        <w:tblW w:w="14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4050"/>
        <w:gridCol w:w="1440"/>
        <w:gridCol w:w="1962"/>
        <w:gridCol w:w="4788"/>
      </w:tblGrid>
      <w:tr w:rsidR="008F4E66" w:rsidRPr="00EE1D78" w14:paraId="667E6672" w14:textId="77777777" w:rsidTr="00E02EFE">
        <w:trPr>
          <w:trHeight w:val="585"/>
        </w:trPr>
        <w:tc>
          <w:tcPr>
            <w:tcW w:w="540" w:type="dxa"/>
          </w:tcPr>
          <w:p w14:paraId="319EC4D6" w14:textId="77777777" w:rsidR="007A5574" w:rsidRDefault="007A5574" w:rsidP="007A557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32F221C1" w14:textId="77777777" w:rsidR="008F4E66" w:rsidRPr="00EE1D78" w:rsidRDefault="007A5574" w:rsidP="007A557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1620" w:type="dxa"/>
          </w:tcPr>
          <w:p w14:paraId="0E05C50E" w14:textId="77777777" w:rsidR="007A5574" w:rsidRDefault="007A5574" w:rsidP="007A557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0E6558B2" w14:textId="77777777" w:rsidR="008F4E66" w:rsidRDefault="007A5574" w:rsidP="007A557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 of the Contracting State</w:t>
            </w:r>
          </w:p>
          <w:p w14:paraId="61085764" w14:textId="77777777" w:rsidR="007A5574" w:rsidRPr="00EE1D78" w:rsidRDefault="007A5574" w:rsidP="00F33A8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050" w:type="dxa"/>
          </w:tcPr>
          <w:p w14:paraId="180D700C" w14:textId="77777777" w:rsidR="007A5574" w:rsidRDefault="007A5574" w:rsidP="007A5574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5690323B" w14:textId="77777777" w:rsidR="008F4E66" w:rsidRPr="00EE1D78" w:rsidRDefault="007A5574" w:rsidP="007A5574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Agreed Air services and routes</w:t>
            </w:r>
          </w:p>
        </w:tc>
        <w:tc>
          <w:tcPr>
            <w:tcW w:w="1440" w:type="dxa"/>
          </w:tcPr>
          <w:p w14:paraId="74E3F246" w14:textId="77777777" w:rsidR="007A5574" w:rsidRDefault="007A5574" w:rsidP="007A557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67D25665" w14:textId="77777777" w:rsidR="008F4E66" w:rsidRPr="00EE1D78" w:rsidRDefault="007A5574" w:rsidP="007A557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Right of Designation</w:t>
            </w:r>
          </w:p>
        </w:tc>
        <w:tc>
          <w:tcPr>
            <w:tcW w:w="1962" w:type="dxa"/>
          </w:tcPr>
          <w:p w14:paraId="0B496159" w14:textId="77777777" w:rsidR="007A5574" w:rsidRDefault="007A5574" w:rsidP="007A5574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19284217" w14:textId="77777777" w:rsidR="00C55856" w:rsidRDefault="007A5574" w:rsidP="007A5574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Designated </w:t>
            </w:r>
          </w:p>
          <w:p w14:paraId="387C2D05" w14:textId="77777777" w:rsidR="008F4E66" w:rsidRPr="00EE1D78" w:rsidRDefault="00C55856" w:rsidP="007A5574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EU </w:t>
            </w:r>
            <w:r w:rsidR="007A5574">
              <w:rPr>
                <w:b/>
                <w:sz w:val="20"/>
                <w:szCs w:val="20"/>
                <w:lang w:val="en-US"/>
              </w:rPr>
              <w:t>Carriers</w:t>
            </w:r>
          </w:p>
        </w:tc>
        <w:tc>
          <w:tcPr>
            <w:tcW w:w="4788" w:type="dxa"/>
          </w:tcPr>
          <w:p w14:paraId="0ED7E94B" w14:textId="77777777" w:rsidR="007A5574" w:rsidRDefault="007A5574" w:rsidP="007A5574">
            <w:pPr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0C1D98DF" w14:textId="77777777" w:rsidR="008F4E66" w:rsidRPr="00EE1D78" w:rsidRDefault="007A5574" w:rsidP="007A5574">
            <w:pPr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Special conditions and/or remarks</w:t>
            </w:r>
          </w:p>
        </w:tc>
      </w:tr>
      <w:tr w:rsidR="008F4E66" w:rsidRPr="00EE1D78" w14:paraId="2C2230A8" w14:textId="77777777" w:rsidTr="00E02EFE">
        <w:tc>
          <w:tcPr>
            <w:tcW w:w="540" w:type="dxa"/>
          </w:tcPr>
          <w:p w14:paraId="1A2D0F8A" w14:textId="77777777" w:rsidR="008F4E66" w:rsidRDefault="00BC1206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1</w:t>
            </w:r>
          </w:p>
          <w:p w14:paraId="4DB9D8BB" w14:textId="77777777" w:rsidR="00B72866" w:rsidRPr="00EE1D78" w:rsidRDefault="00B72866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6DBC4F3A" w14:textId="77777777" w:rsidR="008F4E66" w:rsidRPr="00A36AEF" w:rsidRDefault="001403CF" w:rsidP="008D3F3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A36AEF">
              <w:rPr>
                <w:b/>
                <w:sz w:val="20"/>
                <w:szCs w:val="20"/>
                <w:lang w:val="en-US"/>
              </w:rPr>
              <w:t>*</w:t>
            </w:r>
            <w:r w:rsidR="008F4E66" w:rsidRPr="00A36AEF"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4050" w:type="dxa"/>
          </w:tcPr>
          <w:p w14:paraId="6C386758" w14:textId="77777777" w:rsidR="008F4E66" w:rsidRPr="00A36AEF" w:rsidRDefault="00D85B1C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A36AEF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points RB – </w:t>
            </w:r>
            <w:r w:rsidR="008F4E66" w:rsidRPr="00A36AEF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 points RA</w:t>
            </w:r>
          </w:p>
        </w:tc>
        <w:tc>
          <w:tcPr>
            <w:tcW w:w="1440" w:type="dxa"/>
          </w:tcPr>
          <w:p w14:paraId="4AE17DCD" w14:textId="77777777" w:rsidR="008F4E66" w:rsidRPr="00A36AEF" w:rsidRDefault="00CA640C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A36AEF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</w:t>
            </w:r>
            <w:r w:rsidR="008F4E66" w:rsidRPr="00A36AEF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ultiple</w:t>
            </w:r>
          </w:p>
          <w:p w14:paraId="47A3EB6D" w14:textId="77777777" w:rsidR="00CA640C" w:rsidRPr="00A36AEF" w:rsidRDefault="00CA640C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1962" w:type="dxa"/>
          </w:tcPr>
          <w:p w14:paraId="768B9926" w14:textId="77777777" w:rsidR="008F4E66" w:rsidRPr="00A36AEF" w:rsidRDefault="005071CB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2D4D91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Bulgaria Air</w:t>
            </w:r>
          </w:p>
        </w:tc>
        <w:tc>
          <w:tcPr>
            <w:tcW w:w="4788" w:type="dxa"/>
          </w:tcPr>
          <w:p w14:paraId="647F3DDD" w14:textId="77777777" w:rsidR="005071CB" w:rsidRDefault="001403CF" w:rsidP="008D3F32">
            <w:pPr>
              <w:ind w:left="-108"/>
              <w:rPr>
                <w:sz w:val="20"/>
                <w:szCs w:val="20"/>
                <w:lang w:val="en-US"/>
              </w:rPr>
            </w:pPr>
            <w:r w:rsidRPr="00A36AEF">
              <w:rPr>
                <w:sz w:val="20"/>
                <w:szCs w:val="20"/>
                <w:lang w:val="en-US"/>
              </w:rPr>
              <w:t>*EU</w:t>
            </w:r>
            <w:r w:rsidR="00054CB8" w:rsidRPr="00A36AEF">
              <w:rPr>
                <w:sz w:val="20"/>
                <w:szCs w:val="20"/>
                <w:lang w:val="en-US"/>
              </w:rPr>
              <w:t xml:space="preserve"> – Azerbaijan </w:t>
            </w:r>
            <w:r w:rsidRPr="00A36AEF">
              <w:rPr>
                <w:sz w:val="20"/>
                <w:szCs w:val="20"/>
                <w:lang w:val="en-US"/>
              </w:rPr>
              <w:t>H</w:t>
            </w:r>
            <w:r w:rsidR="00054CB8" w:rsidRPr="00A36AEF">
              <w:rPr>
                <w:sz w:val="20"/>
                <w:szCs w:val="20"/>
                <w:lang w:val="en-US"/>
              </w:rPr>
              <w:t xml:space="preserve">orizontal </w:t>
            </w:r>
            <w:r w:rsidRPr="00A36AEF">
              <w:rPr>
                <w:sz w:val="20"/>
                <w:szCs w:val="20"/>
                <w:lang w:val="en-US"/>
              </w:rPr>
              <w:t>A</w:t>
            </w:r>
            <w:r w:rsidR="00054CB8" w:rsidRPr="00A36AEF">
              <w:rPr>
                <w:sz w:val="20"/>
                <w:szCs w:val="20"/>
                <w:lang w:val="en-US"/>
              </w:rPr>
              <w:t>greement</w:t>
            </w:r>
            <w:r w:rsidR="005071CB">
              <w:rPr>
                <w:sz w:val="20"/>
                <w:szCs w:val="20"/>
                <w:lang w:val="en-US"/>
              </w:rPr>
              <w:t xml:space="preserve"> </w:t>
            </w:r>
          </w:p>
          <w:p w14:paraId="00753941" w14:textId="77777777" w:rsidR="008F4E66" w:rsidRPr="00A36AEF" w:rsidRDefault="005071CB" w:rsidP="008D3F32">
            <w:pPr>
              <w:ind w:left="-108"/>
              <w:rPr>
                <w:sz w:val="20"/>
                <w:szCs w:val="20"/>
                <w:lang w:val="en-US"/>
              </w:rPr>
            </w:pPr>
            <w:r w:rsidRPr="005071CB">
              <w:rPr>
                <w:sz w:val="20"/>
                <w:szCs w:val="20"/>
                <w:lang w:val="en-US"/>
              </w:rPr>
              <w:t xml:space="preserve">Frequency restrictions: </w:t>
            </w:r>
            <w:r>
              <w:rPr>
                <w:sz w:val="20"/>
                <w:szCs w:val="20"/>
                <w:lang w:val="en-US"/>
              </w:rPr>
              <w:t>7</w:t>
            </w:r>
            <w:r w:rsidRPr="005071CB">
              <w:rPr>
                <w:sz w:val="20"/>
                <w:szCs w:val="20"/>
                <w:lang w:val="en-US"/>
              </w:rPr>
              <w:t xml:space="preserve"> weekly frequencies</w:t>
            </w:r>
            <w:r>
              <w:rPr>
                <w:sz w:val="20"/>
                <w:szCs w:val="20"/>
                <w:lang w:val="en-US"/>
              </w:rPr>
              <w:t xml:space="preserve"> (5 free)</w:t>
            </w:r>
          </w:p>
        </w:tc>
      </w:tr>
      <w:tr w:rsidR="008F4E66" w:rsidRPr="00EE1D78" w14:paraId="1A92A883" w14:textId="77777777" w:rsidTr="00E02EFE">
        <w:tc>
          <w:tcPr>
            <w:tcW w:w="540" w:type="dxa"/>
          </w:tcPr>
          <w:p w14:paraId="36B15FCB" w14:textId="77777777" w:rsidR="008F4E66" w:rsidRPr="00EE1D78" w:rsidRDefault="00BC1206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620" w:type="dxa"/>
          </w:tcPr>
          <w:p w14:paraId="4DB4CE04" w14:textId="77777777" w:rsidR="008F4E66" w:rsidRPr="008D3F32" w:rsidRDefault="008F4E66" w:rsidP="008D3F3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8D3F32">
              <w:rPr>
                <w:b/>
                <w:sz w:val="20"/>
                <w:szCs w:val="20"/>
                <w:lang w:val="en-US"/>
              </w:rPr>
              <w:t>Angola</w:t>
            </w:r>
          </w:p>
        </w:tc>
        <w:tc>
          <w:tcPr>
            <w:tcW w:w="4050" w:type="dxa"/>
          </w:tcPr>
          <w:p w14:paraId="2C505AC1" w14:textId="77777777" w:rsidR="008F4E66" w:rsidRPr="00EE1D78" w:rsidRDefault="00D85B1C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Sofia – </w:t>
            </w:r>
            <w:r w:rsidR="008F4E66" w:rsidRPr="00EE1D78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Luanda</w:t>
            </w:r>
          </w:p>
        </w:tc>
        <w:tc>
          <w:tcPr>
            <w:tcW w:w="1440" w:type="dxa"/>
          </w:tcPr>
          <w:p w14:paraId="21B655CA" w14:textId="77777777" w:rsidR="008F4E66" w:rsidRPr="00EE1D78" w:rsidRDefault="00CA640C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EE1D78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</w:t>
            </w:r>
            <w:r w:rsidR="008F4E66" w:rsidRPr="00EE1D78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ingle</w:t>
            </w:r>
          </w:p>
          <w:p w14:paraId="6B05D848" w14:textId="77777777" w:rsidR="00CA640C" w:rsidRPr="00EE1D78" w:rsidRDefault="00CA640C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1962" w:type="dxa"/>
          </w:tcPr>
          <w:p w14:paraId="5A47414F" w14:textId="77777777" w:rsidR="008F4E66" w:rsidRPr="002D4D91" w:rsidRDefault="008F4E66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7AA156FA" w14:textId="77777777" w:rsidR="008F4E66" w:rsidRPr="00F1082D" w:rsidRDefault="008F4E66" w:rsidP="001A0BFA">
            <w:pPr>
              <w:ind w:left="-108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8F4E66" w:rsidRPr="00EE1D78" w14:paraId="3187C4F6" w14:textId="77777777" w:rsidTr="00E02EFE">
        <w:tc>
          <w:tcPr>
            <w:tcW w:w="540" w:type="dxa"/>
          </w:tcPr>
          <w:p w14:paraId="07576E74" w14:textId="77777777" w:rsidR="008F4E66" w:rsidRPr="00EE1D78" w:rsidRDefault="00BC1206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620" w:type="dxa"/>
          </w:tcPr>
          <w:p w14:paraId="403508D8" w14:textId="77777777" w:rsidR="008F4E66" w:rsidRPr="008D3F32" w:rsidRDefault="008F4E66" w:rsidP="008D3F3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8D3F32">
              <w:rPr>
                <w:b/>
                <w:sz w:val="20"/>
                <w:szCs w:val="20"/>
                <w:lang w:val="en-US"/>
              </w:rPr>
              <w:t>Afghanistan</w:t>
            </w:r>
          </w:p>
        </w:tc>
        <w:tc>
          <w:tcPr>
            <w:tcW w:w="4050" w:type="dxa"/>
          </w:tcPr>
          <w:p w14:paraId="4DA122DB" w14:textId="77777777" w:rsidR="008F4E66" w:rsidRPr="00EE1D78" w:rsidRDefault="0017469F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points RB – </w:t>
            </w:r>
            <w:r w:rsidR="008F4E66" w:rsidRPr="00EE1D78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Kabul</w:t>
            </w:r>
          </w:p>
        </w:tc>
        <w:tc>
          <w:tcPr>
            <w:tcW w:w="1440" w:type="dxa"/>
          </w:tcPr>
          <w:p w14:paraId="39C303FA" w14:textId="77777777" w:rsidR="008F4E66" w:rsidRPr="00EE1D78" w:rsidRDefault="00CA640C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EE1D78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</w:t>
            </w:r>
            <w:r w:rsidR="008F4E66" w:rsidRPr="00EE1D78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ultiple</w:t>
            </w:r>
          </w:p>
          <w:p w14:paraId="097C4E30" w14:textId="77777777" w:rsidR="00CA640C" w:rsidRPr="00EE1D78" w:rsidRDefault="00CA640C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1962" w:type="dxa"/>
          </w:tcPr>
          <w:p w14:paraId="00D03C0B" w14:textId="77777777" w:rsidR="008F4E66" w:rsidRPr="002D4D91" w:rsidRDefault="008F4E66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4F9C12BD" w14:textId="77777777" w:rsidR="008F4E66" w:rsidRPr="00F1082D" w:rsidRDefault="008F4E66" w:rsidP="001A0BFA">
            <w:pPr>
              <w:ind w:left="-108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8F4E66" w:rsidRPr="00EE1D78" w14:paraId="434B0303" w14:textId="77777777" w:rsidTr="00E02EFE">
        <w:tc>
          <w:tcPr>
            <w:tcW w:w="540" w:type="dxa"/>
          </w:tcPr>
          <w:p w14:paraId="409BF0AD" w14:textId="77777777" w:rsidR="008F4E66" w:rsidRPr="00EE1D78" w:rsidRDefault="00BC1206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620" w:type="dxa"/>
          </w:tcPr>
          <w:p w14:paraId="396CF87C" w14:textId="77777777" w:rsidR="008F4E66" w:rsidRPr="008D3F32" w:rsidRDefault="008F4E66" w:rsidP="008D3F3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8D3F32">
              <w:rPr>
                <w:b/>
                <w:sz w:val="20"/>
                <w:szCs w:val="20"/>
                <w:lang w:val="en-US"/>
              </w:rPr>
              <w:t>Algeria</w:t>
            </w:r>
          </w:p>
        </w:tc>
        <w:tc>
          <w:tcPr>
            <w:tcW w:w="4050" w:type="dxa"/>
          </w:tcPr>
          <w:p w14:paraId="24858C82" w14:textId="77777777" w:rsidR="008F4E66" w:rsidRPr="00EE1D78" w:rsidRDefault="0017469F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Sofia – </w:t>
            </w:r>
            <w:r w:rsidR="008F4E66" w:rsidRPr="00EE1D78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Algeria</w:t>
            </w:r>
          </w:p>
        </w:tc>
        <w:tc>
          <w:tcPr>
            <w:tcW w:w="1440" w:type="dxa"/>
          </w:tcPr>
          <w:p w14:paraId="326C1A70" w14:textId="77777777" w:rsidR="008F4E66" w:rsidRPr="00EE1D78" w:rsidRDefault="008F4E66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EE1D78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783F11E7" w14:textId="77777777" w:rsidR="008F4E66" w:rsidRPr="002D4D91" w:rsidRDefault="008F4E66" w:rsidP="008F4E66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2D4D91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Bulgaria Air </w:t>
            </w:r>
          </w:p>
        </w:tc>
        <w:tc>
          <w:tcPr>
            <w:tcW w:w="4788" w:type="dxa"/>
          </w:tcPr>
          <w:p w14:paraId="269EB53E" w14:textId="77777777" w:rsidR="00CA640C" w:rsidRPr="00F1082D" w:rsidRDefault="004A4B25" w:rsidP="004A4B25">
            <w:pPr>
              <w:rPr>
                <w:sz w:val="20"/>
                <w:szCs w:val="20"/>
                <w:highlight w:val="lightGray"/>
                <w:lang w:val="en-US"/>
              </w:rPr>
            </w:pPr>
            <w:r w:rsidRPr="00F1082D">
              <w:rPr>
                <w:sz w:val="20"/>
                <w:szCs w:val="20"/>
                <w:highlight w:val="lightGray"/>
                <w:lang w:val="en-US"/>
              </w:rPr>
              <w:t xml:space="preserve"> </w:t>
            </w:r>
          </w:p>
          <w:p w14:paraId="319BDBC6" w14:textId="77777777" w:rsidR="004A4B25" w:rsidRPr="00F1082D" w:rsidRDefault="004A4B25" w:rsidP="004A4B25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8F4E66" w:rsidRPr="00EE1D78" w14:paraId="1F454E3C" w14:textId="77777777" w:rsidTr="00E02EFE">
        <w:tc>
          <w:tcPr>
            <w:tcW w:w="540" w:type="dxa"/>
          </w:tcPr>
          <w:p w14:paraId="2FBF59E4" w14:textId="77777777" w:rsidR="008F4E66" w:rsidRPr="00EE1D78" w:rsidRDefault="00BC1206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620" w:type="dxa"/>
          </w:tcPr>
          <w:p w14:paraId="5AE84476" w14:textId="77777777" w:rsidR="008F4E66" w:rsidRPr="008D3F32" w:rsidRDefault="008F4E66" w:rsidP="008D3F3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8D3F32">
              <w:rPr>
                <w:b/>
                <w:sz w:val="20"/>
                <w:szCs w:val="20"/>
                <w:lang w:val="en-US"/>
              </w:rPr>
              <w:t>Belarus</w:t>
            </w:r>
          </w:p>
        </w:tc>
        <w:tc>
          <w:tcPr>
            <w:tcW w:w="4050" w:type="dxa"/>
          </w:tcPr>
          <w:p w14:paraId="1B974B65" w14:textId="77777777" w:rsidR="008F4E66" w:rsidRPr="00EE1D78" w:rsidRDefault="008F4E66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EE1D78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Sofia, Varna, Burgas –</w:t>
            </w:r>
            <w:r w:rsidR="0017469F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 </w:t>
            </w:r>
            <w:r w:rsidRPr="00EE1D78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Minsk, Brest, Mogilev </w:t>
            </w:r>
          </w:p>
        </w:tc>
        <w:tc>
          <w:tcPr>
            <w:tcW w:w="1440" w:type="dxa"/>
          </w:tcPr>
          <w:p w14:paraId="16342415" w14:textId="77777777" w:rsidR="008F4E66" w:rsidRPr="00EE1D78" w:rsidRDefault="008F4E66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EE1D78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6958EA8E" w14:textId="77777777" w:rsidR="007A5574" w:rsidRDefault="008F4E66" w:rsidP="008F4E66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EE1D78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Bulgaria Air</w:t>
            </w:r>
          </w:p>
          <w:p w14:paraId="132B3AE1" w14:textId="77777777" w:rsidR="008F4E66" w:rsidRPr="00EE1D78" w:rsidRDefault="008F4E66" w:rsidP="0017469F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7C7E95CA" w14:textId="391514A2" w:rsidR="0017469F" w:rsidRPr="00F1082D" w:rsidRDefault="00A41CE5" w:rsidP="0017469F">
            <w:pPr>
              <w:ind w:left="-108"/>
              <w:rPr>
                <w:sz w:val="20"/>
                <w:szCs w:val="20"/>
                <w:lang w:val="en-US"/>
              </w:rPr>
            </w:pPr>
            <w:r w:rsidRPr="00F1082D">
              <w:rPr>
                <w:sz w:val="20"/>
                <w:szCs w:val="20"/>
                <w:lang w:val="en-US"/>
              </w:rPr>
              <w:t>Capacity restriction 164 seats</w:t>
            </w:r>
          </w:p>
        </w:tc>
      </w:tr>
      <w:tr w:rsidR="008F4E66" w:rsidRPr="00EE1D78" w14:paraId="23947650" w14:textId="77777777" w:rsidTr="00E02EFE">
        <w:tc>
          <w:tcPr>
            <w:tcW w:w="540" w:type="dxa"/>
          </w:tcPr>
          <w:p w14:paraId="40D72458" w14:textId="77777777" w:rsidR="008F4E66" w:rsidRPr="00EE1D78" w:rsidRDefault="00BC1206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620" w:type="dxa"/>
          </w:tcPr>
          <w:p w14:paraId="189A27ED" w14:textId="77777777" w:rsidR="008F4E66" w:rsidRPr="008D3F32" w:rsidRDefault="008F4E66" w:rsidP="008D3F3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8D3F32">
              <w:rPr>
                <w:b/>
                <w:sz w:val="20"/>
                <w:szCs w:val="20"/>
                <w:lang w:val="en-US"/>
              </w:rPr>
              <w:t>Bahrain</w:t>
            </w:r>
          </w:p>
        </w:tc>
        <w:tc>
          <w:tcPr>
            <w:tcW w:w="4050" w:type="dxa"/>
          </w:tcPr>
          <w:p w14:paraId="6CFA6E69" w14:textId="77777777" w:rsidR="008F4E66" w:rsidRPr="00EE1D78" w:rsidRDefault="0017469F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points RB – </w:t>
            </w:r>
            <w:r w:rsidR="008F4E66" w:rsidRPr="00EE1D78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Bahrain </w:t>
            </w:r>
          </w:p>
        </w:tc>
        <w:tc>
          <w:tcPr>
            <w:tcW w:w="1440" w:type="dxa"/>
          </w:tcPr>
          <w:p w14:paraId="5E6A9EA4" w14:textId="77777777" w:rsidR="008F4E66" w:rsidRPr="00EE1D78" w:rsidRDefault="008F4E66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EE1D78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3B54D404" w14:textId="77777777" w:rsidR="008F4E66" w:rsidRPr="00EE1D78" w:rsidRDefault="008F4E66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40568082" w14:textId="77777777" w:rsidR="008F4E66" w:rsidRPr="00F1082D" w:rsidRDefault="008F4E66" w:rsidP="001A0BFA">
            <w:pPr>
              <w:ind w:left="-108"/>
              <w:rPr>
                <w:sz w:val="20"/>
                <w:szCs w:val="20"/>
                <w:highlight w:val="yellow"/>
                <w:lang w:val="en-US"/>
              </w:rPr>
            </w:pPr>
          </w:p>
          <w:p w14:paraId="518CDA03" w14:textId="77777777" w:rsidR="00CA640C" w:rsidRPr="00F1082D" w:rsidRDefault="00CA640C" w:rsidP="001A0BFA">
            <w:pPr>
              <w:ind w:left="-108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8F4E66" w:rsidRPr="00523140" w14:paraId="1A8A2D5B" w14:textId="77777777" w:rsidTr="00E02EFE">
        <w:tc>
          <w:tcPr>
            <w:tcW w:w="540" w:type="dxa"/>
          </w:tcPr>
          <w:p w14:paraId="118BB102" w14:textId="77777777" w:rsidR="008F4E66" w:rsidRPr="00523140" w:rsidRDefault="00BC1206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620" w:type="dxa"/>
          </w:tcPr>
          <w:p w14:paraId="37125A51" w14:textId="77777777" w:rsidR="008F4E66" w:rsidRPr="00523140" w:rsidRDefault="008F4E66" w:rsidP="008D3F3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sz w:val="20"/>
                <w:szCs w:val="20"/>
                <w:lang w:val="en-US"/>
              </w:rPr>
              <w:t>Benin</w:t>
            </w:r>
          </w:p>
        </w:tc>
        <w:tc>
          <w:tcPr>
            <w:tcW w:w="4050" w:type="dxa"/>
          </w:tcPr>
          <w:p w14:paraId="561F9EEE" w14:textId="77777777" w:rsidR="008F4E66" w:rsidRPr="00523140" w:rsidRDefault="0017469F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Sofia – </w:t>
            </w:r>
            <w:r w:rsidR="008F4E66"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Cotonou</w:t>
            </w:r>
          </w:p>
        </w:tc>
        <w:tc>
          <w:tcPr>
            <w:tcW w:w="1440" w:type="dxa"/>
          </w:tcPr>
          <w:p w14:paraId="1620F192" w14:textId="77777777" w:rsidR="008F4E66" w:rsidRPr="00523140" w:rsidRDefault="0099469C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</w:t>
            </w:r>
            <w:r w:rsidR="008F4E66"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ingle</w:t>
            </w:r>
          </w:p>
          <w:p w14:paraId="08E0311B" w14:textId="77777777" w:rsidR="00EE1D78" w:rsidRPr="00523140" w:rsidRDefault="00EE1D78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1962" w:type="dxa"/>
          </w:tcPr>
          <w:p w14:paraId="1BC87BBA" w14:textId="77777777" w:rsidR="008F4E66" w:rsidRPr="00523140" w:rsidRDefault="008F4E66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621F59BF" w14:textId="77777777" w:rsidR="008F4E66" w:rsidRDefault="004238A2" w:rsidP="001A0BFA">
            <w:pPr>
              <w:ind w:left="-108"/>
              <w:rPr>
                <w:sz w:val="20"/>
                <w:szCs w:val="20"/>
                <w:lang w:val="en-US"/>
              </w:rPr>
            </w:pPr>
            <w:r w:rsidRPr="00523140">
              <w:rPr>
                <w:sz w:val="20"/>
                <w:szCs w:val="20"/>
                <w:lang w:val="en-US"/>
              </w:rPr>
              <w:t xml:space="preserve">*EU – UEMOA (West African Economic and Monetary Union) Horizontal Agreement </w:t>
            </w:r>
          </w:p>
          <w:p w14:paraId="753F5AC5" w14:textId="2ED19385" w:rsidR="00F33A83" w:rsidRPr="00523140" w:rsidRDefault="00F33A83" w:rsidP="001A0BFA">
            <w:pPr>
              <w:ind w:left="-108"/>
              <w:rPr>
                <w:sz w:val="20"/>
                <w:szCs w:val="20"/>
                <w:lang w:val="en-US"/>
              </w:rPr>
            </w:pPr>
          </w:p>
        </w:tc>
      </w:tr>
      <w:tr w:rsidR="00F33A83" w:rsidRPr="00523140" w14:paraId="5B1C5D92" w14:textId="77777777" w:rsidTr="00E02EFE">
        <w:tc>
          <w:tcPr>
            <w:tcW w:w="540" w:type="dxa"/>
          </w:tcPr>
          <w:p w14:paraId="21FDA50F" w14:textId="6A3E9BC7" w:rsidR="00F33A83" w:rsidRPr="00523140" w:rsidRDefault="00F33A83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620" w:type="dxa"/>
          </w:tcPr>
          <w:p w14:paraId="1AB1E49A" w14:textId="2DF1DA03" w:rsidR="00F33A83" w:rsidRPr="00523140" w:rsidRDefault="00F33A83" w:rsidP="008D3F3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Brunei Darussalam</w:t>
            </w:r>
          </w:p>
        </w:tc>
        <w:tc>
          <w:tcPr>
            <w:tcW w:w="4050" w:type="dxa"/>
          </w:tcPr>
          <w:p w14:paraId="359BAB9B" w14:textId="269C79F4" w:rsidR="00F33A83" w:rsidRPr="00523140" w:rsidRDefault="00F33A83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N/A</w:t>
            </w:r>
          </w:p>
        </w:tc>
        <w:tc>
          <w:tcPr>
            <w:tcW w:w="1440" w:type="dxa"/>
          </w:tcPr>
          <w:p w14:paraId="301333F9" w14:textId="45590D16" w:rsidR="00F33A83" w:rsidRPr="00523140" w:rsidRDefault="00F33A83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N/A</w:t>
            </w:r>
          </w:p>
        </w:tc>
        <w:tc>
          <w:tcPr>
            <w:tcW w:w="1962" w:type="dxa"/>
          </w:tcPr>
          <w:p w14:paraId="6BBDA90D" w14:textId="77777777" w:rsidR="00F33A83" w:rsidRPr="00523140" w:rsidRDefault="00F33A83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48132C6E" w14:textId="77777777" w:rsidR="00F33A83" w:rsidRDefault="00F33A83" w:rsidP="001A0BFA">
            <w:pPr>
              <w:ind w:lef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 bilateral</w:t>
            </w:r>
          </w:p>
          <w:p w14:paraId="51EE4202" w14:textId="77777777" w:rsidR="00F33A83" w:rsidRDefault="00F33A83" w:rsidP="001A0BFA">
            <w:pPr>
              <w:ind w:left="-108"/>
              <w:rPr>
                <w:sz w:val="20"/>
                <w:szCs w:val="20"/>
                <w:lang w:val="en-US"/>
              </w:rPr>
            </w:pPr>
            <w:r w:rsidRPr="00F33A83">
              <w:rPr>
                <w:sz w:val="20"/>
                <w:szCs w:val="20"/>
                <w:lang w:val="en-US"/>
              </w:rPr>
              <w:t>CATA EU-ASEAN</w:t>
            </w:r>
          </w:p>
          <w:p w14:paraId="660B5081" w14:textId="4A22FDD0" w:rsidR="00F33A83" w:rsidRPr="00523140" w:rsidRDefault="00F33A83" w:rsidP="001A0BFA">
            <w:pPr>
              <w:ind w:left="-108"/>
              <w:rPr>
                <w:sz w:val="20"/>
                <w:szCs w:val="20"/>
                <w:lang w:val="en-US"/>
              </w:rPr>
            </w:pPr>
          </w:p>
        </w:tc>
      </w:tr>
      <w:tr w:rsidR="00E05201" w:rsidRPr="00523140" w14:paraId="4212496C" w14:textId="77777777" w:rsidTr="00E02EFE">
        <w:tc>
          <w:tcPr>
            <w:tcW w:w="540" w:type="dxa"/>
          </w:tcPr>
          <w:p w14:paraId="41FAC437" w14:textId="5A59DD5A" w:rsidR="00E05201" w:rsidRPr="00523140" w:rsidRDefault="00F33A83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620" w:type="dxa"/>
          </w:tcPr>
          <w:p w14:paraId="4C4648BF" w14:textId="77777777" w:rsidR="00E05201" w:rsidRPr="00523140" w:rsidRDefault="00E05201" w:rsidP="008D3F3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sz w:val="20"/>
                <w:szCs w:val="20"/>
                <w:lang w:val="en-US"/>
              </w:rPr>
              <w:t>Cambodia</w:t>
            </w:r>
          </w:p>
        </w:tc>
        <w:tc>
          <w:tcPr>
            <w:tcW w:w="4050" w:type="dxa"/>
          </w:tcPr>
          <w:p w14:paraId="3F61AE43" w14:textId="77777777" w:rsidR="00E05201" w:rsidRPr="00523140" w:rsidRDefault="00016525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Sofia – Phnom Penh</w:t>
            </w:r>
          </w:p>
          <w:p w14:paraId="2167293E" w14:textId="77777777" w:rsidR="002C49C0" w:rsidRPr="00523140" w:rsidRDefault="002C49C0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0DA5EE64" w14:textId="77777777" w:rsidR="00E05201" w:rsidRPr="00523140" w:rsidRDefault="00016525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31B73504" w14:textId="77777777" w:rsidR="00E05201" w:rsidRPr="00523140" w:rsidRDefault="00E0520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5C79A741" w14:textId="65A1F24B" w:rsidR="00E05201" w:rsidRPr="00523140" w:rsidRDefault="00F57226" w:rsidP="001A0BFA">
            <w:pPr>
              <w:ind w:left="-108"/>
              <w:rPr>
                <w:sz w:val="20"/>
                <w:szCs w:val="20"/>
                <w:lang w:val="en-US"/>
              </w:rPr>
            </w:pPr>
            <w:r w:rsidRPr="00F57226">
              <w:rPr>
                <w:sz w:val="20"/>
                <w:szCs w:val="20"/>
                <w:lang w:val="en-US"/>
              </w:rPr>
              <w:t>CATA EU-ASEAN</w:t>
            </w:r>
          </w:p>
        </w:tc>
      </w:tr>
      <w:tr w:rsidR="002E7E4F" w:rsidRPr="00523140" w14:paraId="76FA939B" w14:textId="77777777" w:rsidTr="00E02EFE">
        <w:tc>
          <w:tcPr>
            <w:tcW w:w="540" w:type="dxa"/>
          </w:tcPr>
          <w:p w14:paraId="02E9A75D" w14:textId="33233F82" w:rsidR="002E7E4F" w:rsidRDefault="002E7E4F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620" w:type="dxa"/>
          </w:tcPr>
          <w:p w14:paraId="58C65BAC" w14:textId="7D467813" w:rsidR="002E7E4F" w:rsidRPr="00523140" w:rsidRDefault="002E7E4F" w:rsidP="008D3F3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Canada</w:t>
            </w:r>
          </w:p>
        </w:tc>
        <w:tc>
          <w:tcPr>
            <w:tcW w:w="4050" w:type="dxa"/>
          </w:tcPr>
          <w:p w14:paraId="4CB7BADD" w14:textId="6D5F892A" w:rsidR="002E7E4F" w:rsidRPr="00523140" w:rsidRDefault="002E7E4F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N/A</w:t>
            </w:r>
          </w:p>
        </w:tc>
        <w:tc>
          <w:tcPr>
            <w:tcW w:w="1440" w:type="dxa"/>
          </w:tcPr>
          <w:p w14:paraId="3F8897E9" w14:textId="2506CFE3" w:rsidR="002E7E4F" w:rsidRPr="00523140" w:rsidRDefault="002E7E4F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N/A</w:t>
            </w:r>
          </w:p>
        </w:tc>
        <w:tc>
          <w:tcPr>
            <w:tcW w:w="1962" w:type="dxa"/>
          </w:tcPr>
          <w:p w14:paraId="7638A77F" w14:textId="77777777" w:rsidR="002E7E4F" w:rsidRPr="00523140" w:rsidRDefault="002E7E4F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2F55A268" w14:textId="77777777" w:rsidR="002E7E4F" w:rsidRPr="002E7E4F" w:rsidRDefault="002E7E4F" w:rsidP="002E7E4F">
            <w:pPr>
              <w:ind w:left="-108"/>
              <w:rPr>
                <w:sz w:val="20"/>
                <w:szCs w:val="20"/>
                <w:lang w:val="en-US"/>
              </w:rPr>
            </w:pPr>
            <w:r w:rsidRPr="002E7E4F">
              <w:rPr>
                <w:sz w:val="20"/>
                <w:szCs w:val="20"/>
                <w:lang w:val="en-US"/>
              </w:rPr>
              <w:t>No bilateral</w:t>
            </w:r>
          </w:p>
          <w:p w14:paraId="767EBBE1" w14:textId="4ADD84E0" w:rsidR="002E7E4F" w:rsidRPr="00F57226" w:rsidRDefault="002E7E4F" w:rsidP="002E7E4F">
            <w:pPr>
              <w:ind w:left="-108"/>
              <w:rPr>
                <w:sz w:val="20"/>
                <w:szCs w:val="20"/>
                <w:lang w:val="en-US"/>
              </w:rPr>
            </w:pPr>
            <w:r w:rsidRPr="002E7E4F">
              <w:rPr>
                <w:sz w:val="20"/>
                <w:szCs w:val="20"/>
                <w:lang w:val="en-US"/>
              </w:rPr>
              <w:t>CATA EU-</w:t>
            </w:r>
            <w:r>
              <w:rPr>
                <w:sz w:val="20"/>
                <w:szCs w:val="20"/>
                <w:lang w:val="en-US"/>
              </w:rPr>
              <w:t>Canada</w:t>
            </w:r>
          </w:p>
        </w:tc>
      </w:tr>
      <w:tr w:rsidR="008F4E66" w:rsidRPr="00523140" w14:paraId="2A0EB2A2" w14:textId="77777777" w:rsidTr="00E02EFE">
        <w:trPr>
          <w:trHeight w:val="580"/>
        </w:trPr>
        <w:tc>
          <w:tcPr>
            <w:tcW w:w="540" w:type="dxa"/>
          </w:tcPr>
          <w:p w14:paraId="529781C9" w14:textId="4B47448F" w:rsidR="008F4E66" w:rsidRPr="00523140" w:rsidRDefault="00F33A83" w:rsidP="00BC1206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1</w:t>
            </w:r>
            <w:r w:rsidR="002E7E4F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</w:tcPr>
          <w:p w14:paraId="195AD5C9" w14:textId="77777777" w:rsidR="008F4E66" w:rsidRPr="00523140" w:rsidRDefault="008F4E66" w:rsidP="008D3F3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China</w:t>
            </w:r>
          </w:p>
        </w:tc>
        <w:tc>
          <w:tcPr>
            <w:tcW w:w="4050" w:type="dxa"/>
          </w:tcPr>
          <w:p w14:paraId="4CC84AB9" w14:textId="77777777" w:rsidR="00427A0C" w:rsidRPr="002A7B68" w:rsidRDefault="008F4E66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2A7B68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Sofia</w:t>
            </w:r>
            <w:r w:rsidR="00427A0C" w:rsidRPr="002A7B68">
              <w:rPr>
                <w:rFonts w:ascii="All Times New Roman" w:hAnsi="All Times New Roman" w:cs="All Times New Roman"/>
                <w:sz w:val="20"/>
                <w:szCs w:val="20"/>
              </w:rPr>
              <w:t>+3</w:t>
            </w:r>
            <w:r w:rsidR="00427A0C" w:rsidRPr="002A7B68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points in BG </w:t>
            </w:r>
            <w:r w:rsidR="0017469F" w:rsidRPr="002A7B68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– Beijing</w:t>
            </w:r>
            <w:r w:rsidR="00427A0C" w:rsidRPr="002A7B68">
              <w:rPr>
                <w:rFonts w:ascii="All Times New Roman" w:hAnsi="All Times New Roman" w:cs="All Times New Roman"/>
                <w:sz w:val="20"/>
                <w:szCs w:val="20"/>
              </w:rPr>
              <w:t xml:space="preserve">, </w:t>
            </w:r>
            <w:r w:rsidRPr="002A7B68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Shanghai</w:t>
            </w:r>
            <w:r w:rsidR="00427A0C" w:rsidRPr="002A7B68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, </w:t>
            </w:r>
          </w:p>
          <w:p w14:paraId="3AE778B8" w14:textId="77777777" w:rsidR="008F4E66" w:rsidRPr="00523140" w:rsidRDefault="00427A0C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2A7B68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                                     Zhengzhou, Shenzhen</w:t>
            </w:r>
          </w:p>
        </w:tc>
        <w:tc>
          <w:tcPr>
            <w:tcW w:w="1440" w:type="dxa"/>
          </w:tcPr>
          <w:p w14:paraId="5D0EF8B1" w14:textId="77777777" w:rsidR="008F4E66" w:rsidRPr="00523140" w:rsidRDefault="00A43FC6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226793F1" w14:textId="77777777" w:rsidR="00427A0C" w:rsidRDefault="00427A0C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Compass Cargo</w:t>
            </w:r>
          </w:p>
          <w:p w14:paraId="7AA33EC4" w14:textId="77777777" w:rsidR="00427A0C" w:rsidRDefault="008F4E66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Bulgaria Air  </w:t>
            </w:r>
          </w:p>
          <w:p w14:paraId="63ABEA93" w14:textId="77777777" w:rsidR="008F4E66" w:rsidRDefault="00427A0C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7F0C59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Gullivair</w:t>
            </w:r>
          </w:p>
          <w:p w14:paraId="5552EF87" w14:textId="77777777" w:rsidR="00A43FC6" w:rsidRPr="00523140" w:rsidRDefault="00A43FC6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69BBFDFC" w14:textId="77777777" w:rsidR="008F4E66" w:rsidRDefault="001F6E6F" w:rsidP="001A0BFA">
            <w:pPr>
              <w:ind w:left="-108"/>
              <w:rPr>
                <w:sz w:val="20"/>
                <w:szCs w:val="20"/>
                <w:lang w:val="en-US"/>
              </w:rPr>
            </w:pPr>
            <w:r w:rsidRPr="00523140">
              <w:rPr>
                <w:sz w:val="20"/>
                <w:szCs w:val="20"/>
                <w:lang w:val="en-US"/>
              </w:rPr>
              <w:t>*EU – China Horizontal Agreement</w:t>
            </w:r>
          </w:p>
          <w:p w14:paraId="6C0B949F" w14:textId="77777777" w:rsidR="00427A0C" w:rsidRDefault="00F0709C" w:rsidP="001A0BFA">
            <w:pPr>
              <w:ind w:lef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Frequency restriction</w:t>
            </w:r>
            <w:r w:rsidR="00665B53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 xml:space="preserve">: </w:t>
            </w:r>
          </w:p>
          <w:p w14:paraId="13517D11" w14:textId="7A14C0FA" w:rsidR="00F0709C" w:rsidRDefault="00A43FC6" w:rsidP="001A0BFA">
            <w:pPr>
              <w:ind w:lef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F0709C">
              <w:rPr>
                <w:sz w:val="20"/>
                <w:szCs w:val="20"/>
                <w:lang w:val="en-US"/>
              </w:rPr>
              <w:t xml:space="preserve"> weekly frequencies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6111FE">
              <w:rPr>
                <w:sz w:val="20"/>
                <w:szCs w:val="20"/>
                <w:lang w:val="en-US"/>
              </w:rPr>
              <w:t xml:space="preserve">for </w:t>
            </w:r>
            <w:r w:rsidR="00427A0C">
              <w:rPr>
                <w:sz w:val="20"/>
                <w:szCs w:val="20"/>
                <w:lang w:val="en-US"/>
              </w:rPr>
              <w:t xml:space="preserve">all cargo </w:t>
            </w:r>
            <w:r w:rsidR="006111FE">
              <w:rPr>
                <w:sz w:val="20"/>
                <w:szCs w:val="20"/>
                <w:lang w:val="en-US"/>
              </w:rPr>
              <w:t xml:space="preserve">flights </w:t>
            </w:r>
            <w:r>
              <w:rPr>
                <w:sz w:val="20"/>
                <w:szCs w:val="20"/>
                <w:lang w:val="en-US"/>
              </w:rPr>
              <w:t>(0 free)</w:t>
            </w:r>
          </w:p>
          <w:p w14:paraId="4DA0BA0F" w14:textId="73802218" w:rsidR="00F33A83" w:rsidRPr="00523140" w:rsidRDefault="00427A0C" w:rsidP="00F33A83">
            <w:pPr>
              <w:ind w:lef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7 weekly frequencies </w:t>
            </w:r>
            <w:r w:rsidR="006111FE">
              <w:rPr>
                <w:sz w:val="20"/>
                <w:szCs w:val="20"/>
                <w:lang w:val="en-US"/>
              </w:rPr>
              <w:t xml:space="preserve">for </w:t>
            </w:r>
            <w:r>
              <w:rPr>
                <w:sz w:val="20"/>
                <w:szCs w:val="20"/>
                <w:lang w:val="en-US"/>
              </w:rPr>
              <w:t xml:space="preserve">passenger/combi </w:t>
            </w:r>
            <w:r w:rsidR="006111FE">
              <w:rPr>
                <w:sz w:val="20"/>
                <w:szCs w:val="20"/>
                <w:lang w:val="en-US"/>
              </w:rPr>
              <w:t xml:space="preserve">flights </w:t>
            </w:r>
            <w:r>
              <w:rPr>
                <w:sz w:val="20"/>
                <w:szCs w:val="20"/>
                <w:lang w:val="en-US"/>
              </w:rPr>
              <w:t>(0 free)</w:t>
            </w:r>
          </w:p>
        </w:tc>
      </w:tr>
      <w:tr w:rsidR="008F4E66" w:rsidRPr="00523140" w14:paraId="1814F48A" w14:textId="77777777" w:rsidTr="00E02EFE">
        <w:tc>
          <w:tcPr>
            <w:tcW w:w="540" w:type="dxa"/>
          </w:tcPr>
          <w:p w14:paraId="10E7BAE2" w14:textId="2C73FB52" w:rsidR="008F4E66" w:rsidRPr="00523140" w:rsidRDefault="00B72866" w:rsidP="00BC1206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1</w:t>
            </w:r>
            <w:r w:rsidR="002E7E4F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620" w:type="dxa"/>
          </w:tcPr>
          <w:p w14:paraId="24F93543" w14:textId="77777777" w:rsidR="008F4E66" w:rsidRPr="00523140" w:rsidRDefault="008F4E66" w:rsidP="008D3F3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Cuba</w:t>
            </w:r>
          </w:p>
        </w:tc>
        <w:tc>
          <w:tcPr>
            <w:tcW w:w="4050" w:type="dxa"/>
          </w:tcPr>
          <w:p w14:paraId="077D17EC" w14:textId="77777777" w:rsidR="008F4E66" w:rsidRPr="00523140" w:rsidRDefault="0017469F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Sofia – </w:t>
            </w:r>
            <w:r w:rsidR="008F4E66"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Havana</w:t>
            </w:r>
          </w:p>
        </w:tc>
        <w:tc>
          <w:tcPr>
            <w:tcW w:w="1440" w:type="dxa"/>
          </w:tcPr>
          <w:p w14:paraId="650B5E46" w14:textId="77777777" w:rsidR="008F4E66" w:rsidRPr="00523140" w:rsidRDefault="008F4E66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002C7D59" w14:textId="77777777" w:rsidR="008F4E66" w:rsidRPr="00523140" w:rsidRDefault="008F4E66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45D1719C" w14:textId="77777777" w:rsidR="008F4E66" w:rsidRPr="00523140" w:rsidRDefault="008F4E66" w:rsidP="001A0BFA">
            <w:pPr>
              <w:ind w:left="-108"/>
              <w:rPr>
                <w:sz w:val="20"/>
                <w:szCs w:val="20"/>
                <w:lang w:val="en-US"/>
              </w:rPr>
            </w:pPr>
          </w:p>
          <w:p w14:paraId="0F0042F2" w14:textId="77777777" w:rsidR="00AE5039" w:rsidRPr="00523140" w:rsidRDefault="00AE5039" w:rsidP="001A0BFA">
            <w:pPr>
              <w:ind w:left="-108"/>
              <w:rPr>
                <w:sz w:val="20"/>
                <w:szCs w:val="20"/>
                <w:lang w:val="en-US"/>
              </w:rPr>
            </w:pPr>
          </w:p>
        </w:tc>
      </w:tr>
      <w:tr w:rsidR="008F4E66" w:rsidRPr="00523140" w14:paraId="0E4AEABC" w14:textId="77777777" w:rsidTr="00E02EFE">
        <w:tc>
          <w:tcPr>
            <w:tcW w:w="540" w:type="dxa"/>
          </w:tcPr>
          <w:p w14:paraId="76F61591" w14:textId="76291216" w:rsidR="008F4E66" w:rsidRPr="00523140" w:rsidRDefault="00B72866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1</w:t>
            </w:r>
            <w:r w:rsidR="002E7E4F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620" w:type="dxa"/>
          </w:tcPr>
          <w:p w14:paraId="59A647CC" w14:textId="77777777" w:rsidR="007126FD" w:rsidRPr="00523140" w:rsidRDefault="0099469C" w:rsidP="008D3F32">
            <w:pPr>
              <w:ind w:lef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DPR</w:t>
            </w:r>
            <w:r w:rsidR="008F4E66" w:rsidRPr="00523140">
              <w:rPr>
                <w:b/>
                <w:bCs/>
                <w:sz w:val="20"/>
                <w:szCs w:val="20"/>
                <w:lang w:val="en-US"/>
              </w:rPr>
              <w:t xml:space="preserve"> of Korea</w:t>
            </w:r>
          </w:p>
        </w:tc>
        <w:tc>
          <w:tcPr>
            <w:tcW w:w="4050" w:type="dxa"/>
          </w:tcPr>
          <w:p w14:paraId="5B1D3B25" w14:textId="77777777" w:rsidR="008F4E66" w:rsidRPr="007F0C59" w:rsidRDefault="0017469F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7F0C59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Sofia – </w:t>
            </w:r>
            <w:r w:rsidR="007126FD" w:rsidRPr="007F0C59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Pyongyang</w:t>
            </w:r>
          </w:p>
        </w:tc>
        <w:tc>
          <w:tcPr>
            <w:tcW w:w="1440" w:type="dxa"/>
          </w:tcPr>
          <w:p w14:paraId="0B72D2B6" w14:textId="77777777" w:rsidR="008F4E66" w:rsidRPr="007F0C59" w:rsidRDefault="008F4E66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7F0C59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single</w:t>
            </w:r>
          </w:p>
        </w:tc>
        <w:tc>
          <w:tcPr>
            <w:tcW w:w="1962" w:type="dxa"/>
          </w:tcPr>
          <w:p w14:paraId="4F0A428B" w14:textId="77777777" w:rsidR="008F4E66" w:rsidRPr="007F0C59" w:rsidRDefault="008F4E66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57A7B1B3" w14:textId="77777777" w:rsidR="008F4E66" w:rsidRPr="007F0C59" w:rsidRDefault="008F4E66" w:rsidP="001A0BFA">
            <w:pPr>
              <w:ind w:left="-108"/>
              <w:rPr>
                <w:sz w:val="20"/>
                <w:szCs w:val="20"/>
                <w:lang w:val="en-US"/>
              </w:rPr>
            </w:pPr>
          </w:p>
          <w:p w14:paraId="57590CBF" w14:textId="77777777" w:rsidR="0017469F" w:rsidRPr="007F0C59" w:rsidRDefault="0017469F" w:rsidP="0017469F">
            <w:pPr>
              <w:rPr>
                <w:sz w:val="20"/>
                <w:szCs w:val="20"/>
                <w:lang w:val="en-US"/>
              </w:rPr>
            </w:pPr>
          </w:p>
        </w:tc>
      </w:tr>
      <w:tr w:rsidR="008F4E66" w:rsidRPr="00523140" w14:paraId="6B853CCA" w14:textId="77777777" w:rsidTr="00E02EFE">
        <w:tc>
          <w:tcPr>
            <w:tcW w:w="540" w:type="dxa"/>
          </w:tcPr>
          <w:p w14:paraId="6B1BDEA0" w14:textId="6094DC23" w:rsidR="008F4E66" w:rsidRPr="00523140" w:rsidRDefault="00B72866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1</w:t>
            </w:r>
            <w:r w:rsidR="002E7E4F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620" w:type="dxa"/>
          </w:tcPr>
          <w:p w14:paraId="27388009" w14:textId="77777777" w:rsidR="008F4E66" w:rsidRPr="00523140" w:rsidRDefault="008F4E66" w:rsidP="008D3F3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Egypt</w:t>
            </w:r>
          </w:p>
        </w:tc>
        <w:tc>
          <w:tcPr>
            <w:tcW w:w="4050" w:type="dxa"/>
          </w:tcPr>
          <w:p w14:paraId="3D949FED" w14:textId="77777777" w:rsidR="008F4E66" w:rsidRPr="007F0C59" w:rsidRDefault="0025752D" w:rsidP="00717481">
            <w:pPr>
              <w:ind w:left="-108"/>
              <w:rPr>
                <w:rFonts w:ascii="All Times New Roman" w:hAnsi="All Times New Roman" w:cs="All Times New Roman"/>
                <w:bCs/>
                <w:sz w:val="20"/>
                <w:szCs w:val="20"/>
                <w:lang w:val="en-US"/>
              </w:rPr>
            </w:pPr>
            <w:r w:rsidRPr="007F0C59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p</w:t>
            </w:r>
            <w:r w:rsidR="002E2D95" w:rsidRPr="007F0C59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oints RB</w:t>
            </w:r>
            <w:r w:rsidR="0017469F" w:rsidRPr="007F0C59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 – </w:t>
            </w:r>
            <w:r w:rsidR="008F4E66" w:rsidRPr="007F0C59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points in </w:t>
            </w:r>
            <w:r w:rsidR="007126FD" w:rsidRPr="007F0C59">
              <w:rPr>
                <w:rFonts w:ascii="All Times New Roman" w:hAnsi="All Times New Roman" w:cs="All Times New Roman"/>
                <w:bCs/>
                <w:sz w:val="20"/>
                <w:szCs w:val="20"/>
                <w:lang w:val="en-US"/>
              </w:rPr>
              <w:t>Egypt</w:t>
            </w:r>
          </w:p>
          <w:p w14:paraId="09C82BF4" w14:textId="77777777" w:rsidR="00AE5039" w:rsidRPr="007F0C59" w:rsidRDefault="00AE5039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5F4AF5D9" w14:textId="77777777" w:rsidR="008F4E66" w:rsidRPr="007F0C59" w:rsidRDefault="008F4E66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7F0C59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59C6673D" w14:textId="77777777" w:rsidR="008F4E66" w:rsidRPr="007F0C59" w:rsidRDefault="00C55856" w:rsidP="007D429C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7F0C59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Bulgaria Air</w:t>
            </w:r>
            <w:r w:rsidR="00C76367" w:rsidRPr="007F0C59">
              <w:rPr>
                <w:rFonts w:ascii="All Times New Roman" w:hAnsi="All Times New Roman" w:cs="All Times New Roman"/>
                <w:sz w:val="20"/>
                <w:szCs w:val="20"/>
              </w:rPr>
              <w:t xml:space="preserve"> </w:t>
            </w:r>
          </w:p>
          <w:p w14:paraId="6DC18CA9" w14:textId="77777777" w:rsidR="00C55856" w:rsidRDefault="00C55856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7F0C59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Gullivair</w:t>
            </w:r>
          </w:p>
          <w:p w14:paraId="2D057A4B" w14:textId="77777777" w:rsidR="00C65E55" w:rsidRDefault="00C65E55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  <w:p w14:paraId="2B736E19" w14:textId="4631656A" w:rsidR="00C65E55" w:rsidRPr="007F0C59" w:rsidRDefault="00C65E55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</w:rPr>
            </w:pPr>
            <w: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WizzAir Hungary</w:t>
            </w:r>
          </w:p>
        </w:tc>
        <w:tc>
          <w:tcPr>
            <w:tcW w:w="4788" w:type="dxa"/>
          </w:tcPr>
          <w:p w14:paraId="452B3281" w14:textId="77777777" w:rsidR="00FF30F6" w:rsidRPr="00E11EE0" w:rsidRDefault="00F0709C" w:rsidP="00E11EE0">
            <w:pPr>
              <w:ind w:left="-108"/>
              <w:jc w:val="both"/>
              <w:rPr>
                <w:sz w:val="20"/>
                <w:szCs w:val="20"/>
              </w:rPr>
            </w:pPr>
            <w:r w:rsidRPr="00E11EE0">
              <w:rPr>
                <w:sz w:val="20"/>
                <w:szCs w:val="20"/>
                <w:lang w:val="en-US"/>
              </w:rPr>
              <w:t xml:space="preserve">Frequency restrictions: </w:t>
            </w:r>
          </w:p>
          <w:p w14:paraId="79DD2745" w14:textId="77777777" w:rsidR="00E11EE0" w:rsidRDefault="00F6584C" w:rsidP="00E11EE0">
            <w:pPr>
              <w:ind w:left="-108"/>
              <w:jc w:val="both"/>
              <w:rPr>
                <w:sz w:val="20"/>
                <w:szCs w:val="20"/>
              </w:rPr>
            </w:pPr>
            <w:r w:rsidRPr="00E11EE0">
              <w:rPr>
                <w:sz w:val="20"/>
                <w:szCs w:val="20"/>
                <w:lang w:val="en-US"/>
              </w:rPr>
              <w:t>7 weekly frequencies to/from</w:t>
            </w:r>
            <w:r w:rsidR="00F0709C" w:rsidRPr="00E11EE0">
              <w:rPr>
                <w:sz w:val="20"/>
                <w:szCs w:val="20"/>
                <w:lang w:val="en-US"/>
              </w:rPr>
              <w:t xml:space="preserve"> Cairo</w:t>
            </w:r>
            <w:r w:rsidR="00FF30F6" w:rsidRPr="00E11EE0">
              <w:rPr>
                <w:sz w:val="20"/>
                <w:szCs w:val="20"/>
              </w:rPr>
              <w:t>/</w:t>
            </w:r>
            <w:r w:rsidR="00FF30F6" w:rsidRPr="00E11EE0">
              <w:rPr>
                <w:sz w:val="20"/>
                <w:szCs w:val="20"/>
                <w:lang w:val="en-US"/>
              </w:rPr>
              <w:t>Alexandria</w:t>
            </w:r>
            <w:r w:rsidR="00B260A9" w:rsidRPr="00E11EE0">
              <w:rPr>
                <w:sz w:val="20"/>
                <w:szCs w:val="20"/>
                <w:lang w:val="en-US"/>
              </w:rPr>
              <w:t xml:space="preserve"> (3 </w:t>
            </w:r>
            <w:r w:rsidR="008D6F48" w:rsidRPr="00E11EE0">
              <w:rPr>
                <w:sz w:val="20"/>
                <w:szCs w:val="20"/>
                <w:lang w:val="en-US"/>
              </w:rPr>
              <w:t>free</w:t>
            </w:r>
            <w:r w:rsidR="00B260A9" w:rsidRPr="00E11EE0">
              <w:rPr>
                <w:sz w:val="20"/>
                <w:szCs w:val="20"/>
                <w:lang w:val="en-US"/>
              </w:rPr>
              <w:t>)</w:t>
            </w:r>
            <w:r w:rsidR="00F0709C" w:rsidRPr="00E11EE0">
              <w:rPr>
                <w:sz w:val="20"/>
                <w:szCs w:val="20"/>
                <w:lang w:val="en-US"/>
              </w:rPr>
              <w:t>;</w:t>
            </w:r>
          </w:p>
          <w:p w14:paraId="7552352D" w14:textId="77777777" w:rsidR="004661F7" w:rsidRDefault="004661F7" w:rsidP="00E11EE0">
            <w:pPr>
              <w:ind w:left="-108"/>
              <w:jc w:val="both"/>
              <w:rPr>
                <w:sz w:val="20"/>
                <w:szCs w:val="20"/>
              </w:rPr>
            </w:pPr>
          </w:p>
          <w:p w14:paraId="44BB9663" w14:textId="4494F4AF" w:rsidR="004661F7" w:rsidRPr="004661F7" w:rsidRDefault="004661F7" w:rsidP="00E11EE0">
            <w:pPr>
              <w:ind w:left="-108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F4E66" w:rsidRPr="00523140" w14:paraId="09673F60" w14:textId="77777777" w:rsidTr="00E02EFE">
        <w:tc>
          <w:tcPr>
            <w:tcW w:w="540" w:type="dxa"/>
          </w:tcPr>
          <w:p w14:paraId="7179EFA4" w14:textId="7F7D6E29" w:rsidR="008F4E66" w:rsidRPr="00523140" w:rsidRDefault="00B72866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1</w:t>
            </w:r>
            <w:r w:rsidR="002E7E4F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620" w:type="dxa"/>
          </w:tcPr>
          <w:p w14:paraId="6DEB53E5" w14:textId="77777777" w:rsidR="008F4E66" w:rsidRPr="00523140" w:rsidRDefault="008F4E66" w:rsidP="008D3F3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Ethiopia</w:t>
            </w:r>
          </w:p>
        </w:tc>
        <w:tc>
          <w:tcPr>
            <w:tcW w:w="4050" w:type="dxa"/>
          </w:tcPr>
          <w:p w14:paraId="77FE78FD" w14:textId="77777777" w:rsidR="008F4E66" w:rsidRPr="007F0C59" w:rsidRDefault="0017469F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7F0C59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points RB – </w:t>
            </w:r>
            <w:r w:rsidR="008F4E66" w:rsidRPr="007F0C59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Addis Ababa</w:t>
            </w:r>
          </w:p>
        </w:tc>
        <w:tc>
          <w:tcPr>
            <w:tcW w:w="1440" w:type="dxa"/>
          </w:tcPr>
          <w:p w14:paraId="78748B67" w14:textId="77777777" w:rsidR="008F4E66" w:rsidRPr="007F0C59" w:rsidRDefault="008F4E66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7F0C59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2A14D43F" w14:textId="77777777" w:rsidR="008F4E66" w:rsidRPr="007F0C59" w:rsidRDefault="008F4E66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7C1F4907" w14:textId="77777777" w:rsidR="008F4E66" w:rsidRPr="007F0C59" w:rsidRDefault="008F4E66" w:rsidP="001A0BFA">
            <w:pPr>
              <w:ind w:left="-108"/>
              <w:rPr>
                <w:sz w:val="20"/>
                <w:szCs w:val="20"/>
                <w:lang w:val="en-US"/>
              </w:rPr>
            </w:pPr>
          </w:p>
          <w:p w14:paraId="57419112" w14:textId="77777777" w:rsidR="00AE5039" w:rsidRPr="007F0C59" w:rsidRDefault="00AE5039" w:rsidP="001A0BFA">
            <w:pPr>
              <w:ind w:left="-108"/>
              <w:rPr>
                <w:sz w:val="20"/>
                <w:szCs w:val="20"/>
                <w:lang w:val="en-US"/>
              </w:rPr>
            </w:pPr>
          </w:p>
        </w:tc>
      </w:tr>
      <w:tr w:rsidR="008F4E66" w:rsidRPr="00523140" w14:paraId="3F208241" w14:textId="77777777" w:rsidTr="00E02EFE">
        <w:tc>
          <w:tcPr>
            <w:tcW w:w="540" w:type="dxa"/>
          </w:tcPr>
          <w:p w14:paraId="58F70590" w14:textId="0CB6111C" w:rsidR="008F4E66" w:rsidRPr="00523140" w:rsidRDefault="00B72866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lastRenderedPageBreak/>
              <w:t>1</w:t>
            </w:r>
            <w:r w:rsidR="002E7E4F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620" w:type="dxa"/>
          </w:tcPr>
          <w:p w14:paraId="179D4E4A" w14:textId="77777777" w:rsidR="008F4E66" w:rsidRPr="00523140" w:rsidRDefault="008F4E66" w:rsidP="008D3F3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Ghana</w:t>
            </w:r>
          </w:p>
        </w:tc>
        <w:tc>
          <w:tcPr>
            <w:tcW w:w="4050" w:type="dxa"/>
          </w:tcPr>
          <w:p w14:paraId="08D132B8" w14:textId="77777777" w:rsidR="008F4E66" w:rsidRPr="007F0C59" w:rsidRDefault="0017469F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7F0C59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Sofia – </w:t>
            </w:r>
            <w:r w:rsidR="008F4E66" w:rsidRPr="007F0C59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Accra</w:t>
            </w:r>
          </w:p>
        </w:tc>
        <w:tc>
          <w:tcPr>
            <w:tcW w:w="1440" w:type="dxa"/>
          </w:tcPr>
          <w:p w14:paraId="5C937B68" w14:textId="77777777" w:rsidR="008F4E66" w:rsidRPr="007F0C59" w:rsidRDefault="008F4E66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7F0C59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20F23853" w14:textId="77777777" w:rsidR="008F4E66" w:rsidRPr="007F0C59" w:rsidRDefault="008F4E66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07677F14" w14:textId="77777777" w:rsidR="008F4E66" w:rsidRPr="007F0C59" w:rsidRDefault="008F4E66" w:rsidP="001A0BFA">
            <w:pPr>
              <w:ind w:left="-108"/>
              <w:rPr>
                <w:sz w:val="20"/>
                <w:szCs w:val="20"/>
                <w:lang w:val="en-US"/>
              </w:rPr>
            </w:pPr>
          </w:p>
          <w:p w14:paraId="2882DB36" w14:textId="77777777" w:rsidR="00AE5039" w:rsidRPr="007F0C59" w:rsidRDefault="00AE5039" w:rsidP="001A0BFA">
            <w:pPr>
              <w:ind w:left="-108"/>
              <w:rPr>
                <w:sz w:val="20"/>
                <w:szCs w:val="20"/>
                <w:lang w:val="en-US"/>
              </w:rPr>
            </w:pPr>
          </w:p>
        </w:tc>
      </w:tr>
      <w:tr w:rsidR="008F4E66" w:rsidRPr="00523140" w14:paraId="01EB1B1C" w14:textId="77777777" w:rsidTr="00E02EFE">
        <w:tc>
          <w:tcPr>
            <w:tcW w:w="540" w:type="dxa"/>
          </w:tcPr>
          <w:p w14:paraId="5D31D712" w14:textId="04B373E8" w:rsidR="008F4E66" w:rsidRPr="00523140" w:rsidRDefault="00B72866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1</w:t>
            </w:r>
            <w:r w:rsidR="002E7E4F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620" w:type="dxa"/>
          </w:tcPr>
          <w:p w14:paraId="5C14B71D" w14:textId="77777777" w:rsidR="008F4E66" w:rsidRPr="00523140" w:rsidRDefault="008F4E66" w:rsidP="008D3F3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Guinea</w:t>
            </w:r>
          </w:p>
        </w:tc>
        <w:tc>
          <w:tcPr>
            <w:tcW w:w="4050" w:type="dxa"/>
          </w:tcPr>
          <w:p w14:paraId="21C1AAC1" w14:textId="77777777" w:rsidR="008F4E66" w:rsidRPr="007F0C59" w:rsidRDefault="008F4E66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7F0C59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Sofia </w:t>
            </w:r>
            <w:r w:rsidR="002C49C0" w:rsidRPr="007F0C59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–</w:t>
            </w:r>
            <w:r w:rsidRPr="007F0C59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 Conakry</w:t>
            </w:r>
          </w:p>
          <w:p w14:paraId="1DC07213" w14:textId="77777777" w:rsidR="002C49C0" w:rsidRPr="007F0C59" w:rsidRDefault="002C49C0" w:rsidP="002C49C0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7AE51313" w14:textId="77777777" w:rsidR="008F4E66" w:rsidRPr="007F0C59" w:rsidRDefault="008F4E66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7F0C59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single</w:t>
            </w:r>
          </w:p>
        </w:tc>
        <w:tc>
          <w:tcPr>
            <w:tcW w:w="1962" w:type="dxa"/>
          </w:tcPr>
          <w:p w14:paraId="4119A761" w14:textId="77777777" w:rsidR="008F4E66" w:rsidRPr="007F0C59" w:rsidRDefault="008F4E66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1037083C" w14:textId="77777777" w:rsidR="008F4E66" w:rsidRPr="007F0C59" w:rsidRDefault="008F4E66" w:rsidP="001A0BFA">
            <w:pPr>
              <w:ind w:left="-108"/>
              <w:rPr>
                <w:sz w:val="20"/>
                <w:szCs w:val="20"/>
                <w:lang w:val="en-US"/>
              </w:rPr>
            </w:pPr>
          </w:p>
          <w:p w14:paraId="2A43B107" w14:textId="77777777" w:rsidR="008842B7" w:rsidRPr="007F0C59" w:rsidRDefault="008842B7" w:rsidP="00340C22">
            <w:pPr>
              <w:rPr>
                <w:sz w:val="20"/>
                <w:szCs w:val="20"/>
                <w:lang w:val="en-US"/>
              </w:rPr>
            </w:pPr>
          </w:p>
        </w:tc>
      </w:tr>
      <w:tr w:rsidR="008F4E66" w:rsidRPr="00523140" w14:paraId="0CE520DD" w14:textId="77777777" w:rsidTr="00E02EFE">
        <w:tc>
          <w:tcPr>
            <w:tcW w:w="540" w:type="dxa"/>
          </w:tcPr>
          <w:p w14:paraId="337BB22D" w14:textId="00125356" w:rsidR="008F4E66" w:rsidRPr="00523140" w:rsidRDefault="00304F07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1</w:t>
            </w:r>
            <w:r w:rsidR="002E7E4F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620" w:type="dxa"/>
          </w:tcPr>
          <w:p w14:paraId="2B6F3A40" w14:textId="77777777" w:rsidR="008F4E66" w:rsidRPr="00523140" w:rsidRDefault="00FC00F7" w:rsidP="008D3F3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*</w:t>
            </w:r>
            <w:r w:rsidR="008F4E66" w:rsidRPr="00523140">
              <w:rPr>
                <w:b/>
                <w:bCs/>
                <w:sz w:val="20"/>
                <w:szCs w:val="20"/>
                <w:lang w:val="en-US"/>
              </w:rPr>
              <w:t>India</w:t>
            </w:r>
          </w:p>
        </w:tc>
        <w:tc>
          <w:tcPr>
            <w:tcW w:w="4050" w:type="dxa"/>
          </w:tcPr>
          <w:p w14:paraId="651A61D2" w14:textId="77777777" w:rsidR="002C49C0" w:rsidRPr="007F0C59" w:rsidRDefault="002D4D91" w:rsidP="00BC1206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7F0C59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Sofia, Varna, Burgas, Plovdiv</w:t>
            </w:r>
            <w:r w:rsidR="00FC00F7" w:rsidRPr="007F0C59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 -  Kolkata, New Delhi, Mumbai, Bengaluru, Chennai</w:t>
            </w:r>
          </w:p>
        </w:tc>
        <w:tc>
          <w:tcPr>
            <w:tcW w:w="1440" w:type="dxa"/>
          </w:tcPr>
          <w:p w14:paraId="40279473" w14:textId="77777777" w:rsidR="008F4E66" w:rsidRPr="007F0C59" w:rsidRDefault="00CF7D68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7F0C59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4976CD7A" w14:textId="77777777" w:rsidR="008F4E66" w:rsidRPr="007F0C59" w:rsidRDefault="008F4E66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7F0C59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BH Air </w:t>
            </w:r>
          </w:p>
          <w:p w14:paraId="6DB5A905" w14:textId="77777777" w:rsidR="000E4C47" w:rsidRPr="007F0C59" w:rsidRDefault="000E4C47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</w:rPr>
            </w:pPr>
            <w:r w:rsidRPr="007F0C59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Gullivair</w:t>
            </w:r>
          </w:p>
        </w:tc>
        <w:tc>
          <w:tcPr>
            <w:tcW w:w="4788" w:type="dxa"/>
          </w:tcPr>
          <w:p w14:paraId="6D220DA3" w14:textId="77777777" w:rsidR="001F2345" w:rsidRPr="007F0C59" w:rsidRDefault="001F2345" w:rsidP="008D3F32">
            <w:pPr>
              <w:ind w:left="-108"/>
              <w:rPr>
                <w:sz w:val="20"/>
                <w:szCs w:val="20"/>
                <w:lang w:val="en-US"/>
              </w:rPr>
            </w:pPr>
            <w:r w:rsidRPr="007F0C59">
              <w:rPr>
                <w:sz w:val="20"/>
                <w:szCs w:val="20"/>
                <w:lang w:val="en-US"/>
              </w:rPr>
              <w:t>*EU</w:t>
            </w:r>
            <w:r w:rsidR="00054CB8" w:rsidRPr="007F0C59">
              <w:rPr>
                <w:sz w:val="20"/>
                <w:szCs w:val="20"/>
                <w:lang w:val="en-US"/>
              </w:rPr>
              <w:t xml:space="preserve"> – India Horizontal Agreement </w:t>
            </w:r>
          </w:p>
          <w:p w14:paraId="4E722AEA" w14:textId="77777777" w:rsidR="008842B7" w:rsidRPr="007F0C59" w:rsidRDefault="00665B53" w:rsidP="008D6F48">
            <w:pPr>
              <w:ind w:left="-108"/>
              <w:rPr>
                <w:sz w:val="20"/>
                <w:szCs w:val="20"/>
                <w:lang w:val="en-US"/>
              </w:rPr>
            </w:pPr>
            <w:r w:rsidRPr="007F0C59">
              <w:rPr>
                <w:sz w:val="20"/>
                <w:szCs w:val="20"/>
                <w:lang w:val="en-US"/>
              </w:rPr>
              <w:t xml:space="preserve">Frequency restrictions: 7 weekly frequencies </w:t>
            </w:r>
            <w:r w:rsidR="00EB5AA1" w:rsidRPr="007F0C59">
              <w:rPr>
                <w:sz w:val="20"/>
                <w:szCs w:val="20"/>
                <w:lang w:val="en-US"/>
              </w:rPr>
              <w:t>(</w:t>
            </w:r>
            <w:r w:rsidR="007F0C59" w:rsidRPr="007F0C59">
              <w:rPr>
                <w:sz w:val="20"/>
                <w:szCs w:val="20"/>
                <w:lang w:val="en-US"/>
              </w:rPr>
              <w:t xml:space="preserve">to/from New Delhi </w:t>
            </w:r>
            <w:r w:rsidR="002A3E57" w:rsidRPr="007F0C59">
              <w:rPr>
                <w:sz w:val="20"/>
                <w:szCs w:val="20"/>
                <w:lang w:val="en-US"/>
              </w:rPr>
              <w:t>4 weekly frequencies remaining available</w:t>
            </w:r>
            <w:r w:rsidR="00EB5AA1" w:rsidRPr="007F0C59">
              <w:rPr>
                <w:sz w:val="20"/>
                <w:szCs w:val="20"/>
                <w:lang w:val="en-US"/>
              </w:rPr>
              <w:t>).</w:t>
            </w:r>
          </w:p>
        </w:tc>
      </w:tr>
      <w:tr w:rsidR="008F4E66" w:rsidRPr="00523140" w14:paraId="0C675132" w14:textId="77777777" w:rsidTr="00E02EFE">
        <w:tc>
          <w:tcPr>
            <w:tcW w:w="540" w:type="dxa"/>
          </w:tcPr>
          <w:p w14:paraId="4D2A6732" w14:textId="402EA6DD" w:rsidR="008F4E66" w:rsidRPr="00523140" w:rsidRDefault="00304F07" w:rsidP="00BC1206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1</w:t>
            </w:r>
            <w:r w:rsidR="002E7E4F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620" w:type="dxa"/>
          </w:tcPr>
          <w:p w14:paraId="6EC5C9BE" w14:textId="77777777" w:rsidR="008F4E66" w:rsidRPr="00523140" w:rsidRDefault="002D4D91" w:rsidP="008D3F3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*</w:t>
            </w:r>
            <w:r w:rsidR="008F4E66" w:rsidRPr="00523140">
              <w:rPr>
                <w:b/>
                <w:bCs/>
                <w:sz w:val="20"/>
                <w:szCs w:val="20"/>
                <w:lang w:val="en-US"/>
              </w:rPr>
              <w:t>Indonesia</w:t>
            </w:r>
          </w:p>
        </w:tc>
        <w:tc>
          <w:tcPr>
            <w:tcW w:w="4050" w:type="dxa"/>
          </w:tcPr>
          <w:p w14:paraId="34D98366" w14:textId="77777777" w:rsidR="008F4E66" w:rsidRPr="00523140" w:rsidRDefault="00CF7D68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Sofia – </w:t>
            </w:r>
            <w:r w:rsidR="008F4E66"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Jakarta</w:t>
            </w:r>
          </w:p>
          <w:p w14:paraId="17929FD2" w14:textId="77777777" w:rsidR="002C49C0" w:rsidRPr="00523140" w:rsidRDefault="002C49C0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6F0A04DE" w14:textId="77777777" w:rsidR="008F4E66" w:rsidRPr="00523140" w:rsidRDefault="008F4E66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single</w:t>
            </w:r>
          </w:p>
        </w:tc>
        <w:tc>
          <w:tcPr>
            <w:tcW w:w="1962" w:type="dxa"/>
          </w:tcPr>
          <w:p w14:paraId="6E69A0B9" w14:textId="77777777" w:rsidR="008F4E66" w:rsidRPr="00523140" w:rsidRDefault="008F4E66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1B60094E" w14:textId="77777777" w:rsidR="00F57226" w:rsidRDefault="002D4D91" w:rsidP="008D3F32">
            <w:pPr>
              <w:ind w:left="-108"/>
              <w:rPr>
                <w:sz w:val="20"/>
                <w:szCs w:val="20"/>
                <w:lang w:val="en-US"/>
              </w:rPr>
            </w:pPr>
            <w:r w:rsidRPr="00523140">
              <w:rPr>
                <w:sz w:val="20"/>
                <w:szCs w:val="20"/>
                <w:lang w:val="en-US"/>
              </w:rPr>
              <w:t>*EU</w:t>
            </w:r>
            <w:r w:rsidR="00054CB8" w:rsidRPr="00523140">
              <w:rPr>
                <w:sz w:val="20"/>
                <w:szCs w:val="20"/>
                <w:lang w:val="en-US"/>
              </w:rPr>
              <w:t xml:space="preserve"> – Indonesia Horizontal Agreement</w:t>
            </w:r>
            <w:r w:rsidR="00F57226">
              <w:rPr>
                <w:sz w:val="20"/>
                <w:szCs w:val="20"/>
                <w:lang w:val="en-US"/>
              </w:rPr>
              <w:t xml:space="preserve"> </w:t>
            </w:r>
          </w:p>
          <w:p w14:paraId="6547BE95" w14:textId="1F40FE14" w:rsidR="00AE5039" w:rsidRPr="00523140" w:rsidRDefault="00F57226" w:rsidP="008D3F32">
            <w:pPr>
              <w:ind w:lef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CATA EU-ASEAN</w:t>
            </w:r>
          </w:p>
        </w:tc>
      </w:tr>
      <w:tr w:rsidR="008F4E66" w:rsidRPr="00523140" w14:paraId="4DF00B74" w14:textId="77777777" w:rsidTr="00E02EFE">
        <w:tc>
          <w:tcPr>
            <w:tcW w:w="540" w:type="dxa"/>
          </w:tcPr>
          <w:p w14:paraId="72A29053" w14:textId="41B19DB2" w:rsidR="008F4E66" w:rsidRPr="00523140" w:rsidRDefault="002E7E4F" w:rsidP="00B72866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620" w:type="dxa"/>
          </w:tcPr>
          <w:p w14:paraId="6187C3F3" w14:textId="77777777" w:rsidR="008F4E66" w:rsidRPr="00523140" w:rsidRDefault="008F4E66" w:rsidP="008D3F3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Iran</w:t>
            </w:r>
          </w:p>
        </w:tc>
        <w:tc>
          <w:tcPr>
            <w:tcW w:w="4050" w:type="dxa"/>
          </w:tcPr>
          <w:p w14:paraId="30752E99" w14:textId="77777777" w:rsidR="008F4E66" w:rsidRPr="00523140" w:rsidRDefault="008F4E66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Sofia</w:t>
            </w:r>
            <w:r w:rsidR="00054CB8"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 </w:t>
            </w: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-</w:t>
            </w:r>
            <w:r w:rsidR="00054CB8"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 </w:t>
            </w: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Tehran</w:t>
            </w:r>
          </w:p>
        </w:tc>
        <w:tc>
          <w:tcPr>
            <w:tcW w:w="1440" w:type="dxa"/>
          </w:tcPr>
          <w:p w14:paraId="1A897DF3" w14:textId="77777777" w:rsidR="008F4E66" w:rsidRPr="00523140" w:rsidRDefault="008F4E66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27B18901" w14:textId="77777777" w:rsidR="008F4E66" w:rsidRPr="00523140" w:rsidRDefault="008F4E66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60E1A7E7" w14:textId="44C0ADFC" w:rsidR="008F4E66" w:rsidRPr="00523140" w:rsidRDefault="008C06AE" w:rsidP="001A0BFA">
            <w:pPr>
              <w:ind w:left="-108"/>
              <w:rPr>
                <w:sz w:val="20"/>
                <w:szCs w:val="20"/>
                <w:lang w:val="en-US"/>
              </w:rPr>
            </w:pPr>
            <w:r w:rsidRPr="008C06AE">
              <w:rPr>
                <w:sz w:val="20"/>
                <w:szCs w:val="20"/>
                <w:lang w:val="en-US"/>
              </w:rPr>
              <w:t xml:space="preserve">Frequency restrictions: </w:t>
            </w:r>
            <w:r>
              <w:rPr>
                <w:sz w:val="20"/>
                <w:szCs w:val="20"/>
                <w:lang w:val="en-US"/>
              </w:rPr>
              <w:t>3</w:t>
            </w:r>
            <w:r w:rsidRPr="008C06AE">
              <w:rPr>
                <w:sz w:val="20"/>
                <w:szCs w:val="20"/>
                <w:lang w:val="en-US"/>
              </w:rPr>
              <w:t xml:space="preserve"> weekly frequencies</w:t>
            </w:r>
          </w:p>
          <w:p w14:paraId="4BF34021" w14:textId="77777777" w:rsidR="00AE5039" w:rsidRPr="00523140" w:rsidRDefault="00AE5039" w:rsidP="001A0BFA">
            <w:pPr>
              <w:ind w:left="-108"/>
              <w:rPr>
                <w:sz w:val="20"/>
                <w:szCs w:val="20"/>
                <w:lang w:val="en-US"/>
              </w:rPr>
            </w:pPr>
          </w:p>
        </w:tc>
      </w:tr>
      <w:tr w:rsidR="008F4E66" w:rsidRPr="00523140" w14:paraId="392701A8" w14:textId="77777777" w:rsidTr="00E02EFE">
        <w:tc>
          <w:tcPr>
            <w:tcW w:w="540" w:type="dxa"/>
          </w:tcPr>
          <w:p w14:paraId="0CF43656" w14:textId="2CF6EDF8" w:rsidR="008F4E66" w:rsidRPr="00523140" w:rsidRDefault="00F33A83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2</w:t>
            </w:r>
            <w:r w:rsidR="002E7E4F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</w:tcPr>
          <w:p w14:paraId="0FD548E0" w14:textId="77777777" w:rsidR="008F4E66" w:rsidRPr="00523140" w:rsidRDefault="008F4E66" w:rsidP="008D3F3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Iraq</w:t>
            </w:r>
          </w:p>
        </w:tc>
        <w:tc>
          <w:tcPr>
            <w:tcW w:w="4050" w:type="dxa"/>
          </w:tcPr>
          <w:p w14:paraId="045985BB" w14:textId="77777777" w:rsidR="008F4E66" w:rsidRPr="00523140" w:rsidRDefault="008F4E66" w:rsidP="00054CB8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points RB - Baghdad </w:t>
            </w:r>
          </w:p>
        </w:tc>
        <w:tc>
          <w:tcPr>
            <w:tcW w:w="1440" w:type="dxa"/>
          </w:tcPr>
          <w:p w14:paraId="796C0DEE" w14:textId="77777777" w:rsidR="008F4E66" w:rsidRPr="00523140" w:rsidRDefault="008F4E66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single</w:t>
            </w:r>
          </w:p>
        </w:tc>
        <w:tc>
          <w:tcPr>
            <w:tcW w:w="1962" w:type="dxa"/>
          </w:tcPr>
          <w:p w14:paraId="415F49BD" w14:textId="77777777" w:rsidR="008F4E66" w:rsidRPr="00523140" w:rsidRDefault="00AE5039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BH Air </w:t>
            </w:r>
            <w:r w:rsidR="008F4E66"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788" w:type="dxa"/>
          </w:tcPr>
          <w:p w14:paraId="7F9CAF3F" w14:textId="77777777" w:rsidR="00C12A04" w:rsidRPr="00C12A04" w:rsidRDefault="00C12A04" w:rsidP="002B57B2">
            <w:pPr>
              <w:ind w:left="-108"/>
              <w:rPr>
                <w:sz w:val="20"/>
                <w:szCs w:val="20"/>
                <w:lang w:val="en-US"/>
              </w:rPr>
            </w:pPr>
            <w:r w:rsidRPr="00C12A04">
              <w:rPr>
                <w:sz w:val="20"/>
                <w:szCs w:val="20"/>
                <w:lang w:val="en-US"/>
              </w:rPr>
              <w:t xml:space="preserve">Frequency restrictions: </w:t>
            </w:r>
            <w:r>
              <w:rPr>
                <w:sz w:val="20"/>
                <w:szCs w:val="20"/>
                <w:lang w:val="en-US"/>
              </w:rPr>
              <w:t>7</w:t>
            </w:r>
            <w:r w:rsidRPr="00C12A04">
              <w:rPr>
                <w:sz w:val="20"/>
                <w:szCs w:val="20"/>
                <w:lang w:val="en-US"/>
              </w:rPr>
              <w:t xml:space="preserve"> weekly frequencies</w:t>
            </w:r>
          </w:p>
          <w:p w14:paraId="38FC110D" w14:textId="77777777" w:rsidR="00AE5039" w:rsidRPr="00523140" w:rsidRDefault="00AE5039" w:rsidP="0099469C">
            <w:pPr>
              <w:rPr>
                <w:sz w:val="20"/>
                <w:szCs w:val="20"/>
                <w:lang w:val="en-US"/>
              </w:rPr>
            </w:pPr>
          </w:p>
        </w:tc>
      </w:tr>
      <w:tr w:rsidR="00E05201" w:rsidRPr="00523140" w14:paraId="3C602A27" w14:textId="77777777" w:rsidTr="00E02EFE">
        <w:tc>
          <w:tcPr>
            <w:tcW w:w="540" w:type="dxa"/>
          </w:tcPr>
          <w:p w14:paraId="28774D05" w14:textId="566D5115" w:rsidR="00E05201" w:rsidRPr="00523140" w:rsidRDefault="00226A09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2</w:t>
            </w:r>
            <w:r w:rsidR="002E7E4F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620" w:type="dxa"/>
          </w:tcPr>
          <w:p w14:paraId="03D27B22" w14:textId="77777777" w:rsidR="00E05201" w:rsidRPr="00523140" w:rsidRDefault="00E05201" w:rsidP="008D3F3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 xml:space="preserve">Kazakhstan </w:t>
            </w:r>
          </w:p>
        </w:tc>
        <w:tc>
          <w:tcPr>
            <w:tcW w:w="4050" w:type="dxa"/>
          </w:tcPr>
          <w:p w14:paraId="3CCA7150" w14:textId="77777777" w:rsidR="00E05201" w:rsidRPr="00523140" w:rsidRDefault="00B327F0" w:rsidP="00B327F0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Sofia – Almati </w:t>
            </w:r>
          </w:p>
          <w:p w14:paraId="3D69D91D" w14:textId="77777777" w:rsidR="002C49C0" w:rsidRPr="00523140" w:rsidRDefault="002C49C0" w:rsidP="00B327F0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20BAF937" w14:textId="77777777" w:rsidR="00E05201" w:rsidRPr="00523140" w:rsidRDefault="00B327F0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single</w:t>
            </w:r>
          </w:p>
        </w:tc>
        <w:tc>
          <w:tcPr>
            <w:tcW w:w="1962" w:type="dxa"/>
          </w:tcPr>
          <w:p w14:paraId="3FF777FD" w14:textId="77777777" w:rsidR="00E05201" w:rsidRPr="00523140" w:rsidRDefault="00E0520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13C309EB" w14:textId="77777777" w:rsidR="00E05201" w:rsidRPr="00523140" w:rsidRDefault="00E05201" w:rsidP="001A0BFA">
            <w:pPr>
              <w:ind w:left="-108"/>
              <w:rPr>
                <w:sz w:val="20"/>
                <w:szCs w:val="20"/>
                <w:lang w:val="en-US"/>
              </w:rPr>
            </w:pPr>
          </w:p>
        </w:tc>
      </w:tr>
      <w:tr w:rsidR="008775AE" w:rsidRPr="00523140" w14:paraId="4EA36BD5" w14:textId="77777777" w:rsidTr="00E02EFE">
        <w:tc>
          <w:tcPr>
            <w:tcW w:w="540" w:type="dxa"/>
          </w:tcPr>
          <w:p w14:paraId="66408793" w14:textId="50334036" w:rsidR="008775AE" w:rsidRPr="00523140" w:rsidRDefault="008775AE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2</w:t>
            </w:r>
            <w:r w:rsidR="002E7E4F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620" w:type="dxa"/>
          </w:tcPr>
          <w:p w14:paraId="7035760C" w14:textId="77777777" w:rsidR="008775AE" w:rsidRPr="008775AE" w:rsidRDefault="008775AE" w:rsidP="008775AE">
            <w:pPr>
              <w:ind w:lef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*</w:t>
            </w:r>
            <w:r w:rsidRPr="00523140">
              <w:rPr>
                <w:b/>
                <w:bCs/>
                <w:sz w:val="20"/>
                <w:szCs w:val="20"/>
                <w:lang w:val="en-US"/>
              </w:rPr>
              <w:t xml:space="preserve"> Korea</w:t>
            </w:r>
            <w:r w:rsidRPr="008775A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49E0185" w14:textId="08ED5F94" w:rsidR="008775AE" w:rsidRPr="00523140" w:rsidRDefault="008775AE" w:rsidP="008775AE">
            <w:pPr>
              <w:ind w:lef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775AE">
              <w:rPr>
                <w:b/>
                <w:bCs/>
                <w:sz w:val="20"/>
                <w:szCs w:val="20"/>
                <w:lang w:val="en-US"/>
              </w:rPr>
              <w:t>(</w:t>
            </w:r>
            <w:r>
              <w:rPr>
                <w:b/>
                <w:bCs/>
                <w:sz w:val="20"/>
                <w:szCs w:val="20"/>
                <w:lang w:val="en-US"/>
              </w:rPr>
              <w:t>South Korea)</w:t>
            </w:r>
          </w:p>
        </w:tc>
        <w:tc>
          <w:tcPr>
            <w:tcW w:w="4050" w:type="dxa"/>
          </w:tcPr>
          <w:p w14:paraId="4CAD3377" w14:textId="07D1FEC9" w:rsidR="008775AE" w:rsidRPr="00523140" w:rsidRDefault="008775AE" w:rsidP="00B327F0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8775AE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Sofia - Seoul</w:t>
            </w:r>
          </w:p>
        </w:tc>
        <w:tc>
          <w:tcPr>
            <w:tcW w:w="1440" w:type="dxa"/>
          </w:tcPr>
          <w:p w14:paraId="2B9C4881" w14:textId="219EB526" w:rsidR="008775AE" w:rsidRPr="00523140" w:rsidRDefault="008775AE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25964266" w14:textId="77777777" w:rsidR="008775AE" w:rsidRPr="00523140" w:rsidRDefault="008775AE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08071D1C" w14:textId="77777777" w:rsidR="008775AE" w:rsidRPr="00D80A38" w:rsidRDefault="008775AE" w:rsidP="008775AE">
            <w:pPr>
              <w:ind w:lef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  <w:r w:rsidRPr="00D80A38">
              <w:rPr>
                <w:sz w:val="20"/>
                <w:szCs w:val="20"/>
                <w:lang w:val="en-US"/>
              </w:rPr>
              <w:t>EU –</w:t>
            </w:r>
            <w:r>
              <w:rPr>
                <w:sz w:val="20"/>
                <w:szCs w:val="20"/>
                <w:lang w:val="en-US"/>
              </w:rPr>
              <w:t xml:space="preserve"> Republic of Korea</w:t>
            </w:r>
            <w:r w:rsidRPr="00D80A38">
              <w:rPr>
                <w:sz w:val="20"/>
                <w:szCs w:val="20"/>
                <w:lang w:val="en-US"/>
              </w:rPr>
              <w:t xml:space="preserve"> Horizontal Agreement</w:t>
            </w:r>
          </w:p>
          <w:p w14:paraId="107E0C1D" w14:textId="77777777" w:rsidR="008775AE" w:rsidRPr="00523140" w:rsidRDefault="008775AE" w:rsidP="001A0BFA">
            <w:pPr>
              <w:ind w:left="-108"/>
              <w:rPr>
                <w:sz w:val="20"/>
                <w:szCs w:val="20"/>
                <w:lang w:val="en-US"/>
              </w:rPr>
            </w:pPr>
          </w:p>
        </w:tc>
      </w:tr>
      <w:tr w:rsidR="008F4E66" w:rsidRPr="00523140" w14:paraId="6250D580" w14:textId="77777777" w:rsidTr="00E02EFE">
        <w:trPr>
          <w:trHeight w:val="225"/>
        </w:trPr>
        <w:tc>
          <w:tcPr>
            <w:tcW w:w="540" w:type="dxa"/>
          </w:tcPr>
          <w:p w14:paraId="503DF355" w14:textId="1EAF0824" w:rsidR="008F4E66" w:rsidRPr="00523140" w:rsidRDefault="00B72866" w:rsidP="0020323B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2</w:t>
            </w:r>
            <w:r w:rsidR="002E7E4F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620" w:type="dxa"/>
          </w:tcPr>
          <w:p w14:paraId="73ACE38F" w14:textId="77777777" w:rsidR="008F4E66" w:rsidRPr="00523140" w:rsidRDefault="008F4E66" w:rsidP="008D3F32">
            <w:pPr>
              <w:ind w:lef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Kuwait</w:t>
            </w:r>
          </w:p>
        </w:tc>
        <w:tc>
          <w:tcPr>
            <w:tcW w:w="4050" w:type="dxa"/>
          </w:tcPr>
          <w:p w14:paraId="4AA2E36E" w14:textId="77777777" w:rsidR="008F4E66" w:rsidRPr="00523140" w:rsidRDefault="008F4E66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Sofia</w:t>
            </w:r>
            <w:r w:rsidR="00054CB8"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 </w:t>
            </w: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-</w:t>
            </w:r>
            <w:r w:rsidR="00054CB8"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 </w:t>
            </w: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Kuwait</w:t>
            </w:r>
          </w:p>
        </w:tc>
        <w:tc>
          <w:tcPr>
            <w:tcW w:w="1440" w:type="dxa"/>
          </w:tcPr>
          <w:p w14:paraId="65FBBDD0" w14:textId="77777777" w:rsidR="00570295" w:rsidRPr="00523140" w:rsidRDefault="00570295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  <w:p w14:paraId="05ADC003" w14:textId="77777777" w:rsidR="008F4E66" w:rsidRPr="00523140" w:rsidRDefault="008F4E66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1962" w:type="dxa"/>
          </w:tcPr>
          <w:p w14:paraId="75ABF8B2" w14:textId="77777777" w:rsidR="008F4E66" w:rsidRPr="00523140" w:rsidRDefault="00467F8C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Bulgaria Air   </w:t>
            </w:r>
          </w:p>
        </w:tc>
        <w:tc>
          <w:tcPr>
            <w:tcW w:w="4788" w:type="dxa"/>
          </w:tcPr>
          <w:p w14:paraId="6170BB0D" w14:textId="77777777" w:rsidR="008F4E66" w:rsidRPr="00523140" w:rsidRDefault="008F4E66" w:rsidP="001A0BFA">
            <w:pPr>
              <w:ind w:left="-108"/>
              <w:rPr>
                <w:sz w:val="20"/>
                <w:szCs w:val="20"/>
                <w:lang w:val="en-US"/>
              </w:rPr>
            </w:pPr>
          </w:p>
          <w:p w14:paraId="3CC4BB43" w14:textId="77777777" w:rsidR="00AE5039" w:rsidRPr="00523140" w:rsidRDefault="00AE5039" w:rsidP="001A0BFA">
            <w:pPr>
              <w:ind w:left="-108"/>
              <w:rPr>
                <w:sz w:val="20"/>
                <w:szCs w:val="20"/>
                <w:lang w:val="en-US"/>
              </w:rPr>
            </w:pPr>
          </w:p>
        </w:tc>
      </w:tr>
      <w:tr w:rsidR="00E05201" w:rsidRPr="00523140" w14:paraId="0967384C" w14:textId="77777777" w:rsidTr="00E02EFE">
        <w:trPr>
          <w:trHeight w:val="225"/>
        </w:trPr>
        <w:tc>
          <w:tcPr>
            <w:tcW w:w="540" w:type="dxa"/>
          </w:tcPr>
          <w:p w14:paraId="521B795F" w14:textId="69CACB8C" w:rsidR="00E05201" w:rsidRPr="00523140" w:rsidRDefault="00226A09" w:rsidP="0020323B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2</w:t>
            </w:r>
            <w:r w:rsidR="002E7E4F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620" w:type="dxa"/>
          </w:tcPr>
          <w:p w14:paraId="030C249B" w14:textId="77777777" w:rsidR="00E05201" w:rsidRPr="00523140" w:rsidRDefault="00E05201" w:rsidP="008D3F32">
            <w:pPr>
              <w:ind w:lef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Laos</w:t>
            </w:r>
          </w:p>
        </w:tc>
        <w:tc>
          <w:tcPr>
            <w:tcW w:w="4050" w:type="dxa"/>
          </w:tcPr>
          <w:p w14:paraId="03E501CA" w14:textId="77777777" w:rsidR="00E05201" w:rsidRPr="00523140" w:rsidRDefault="002C49C0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Points RB – Points Laos</w:t>
            </w:r>
          </w:p>
          <w:p w14:paraId="03824DB3" w14:textId="77777777" w:rsidR="002C49C0" w:rsidRPr="00523140" w:rsidRDefault="002C49C0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38EB6FAF" w14:textId="77777777" w:rsidR="00E05201" w:rsidRPr="00523140" w:rsidRDefault="002C49C0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single</w:t>
            </w:r>
          </w:p>
        </w:tc>
        <w:tc>
          <w:tcPr>
            <w:tcW w:w="1962" w:type="dxa"/>
          </w:tcPr>
          <w:p w14:paraId="3B2868D7" w14:textId="77777777" w:rsidR="00E05201" w:rsidRPr="00523140" w:rsidRDefault="00E0520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184AD201" w14:textId="04E43945" w:rsidR="00E05201" w:rsidRPr="00523140" w:rsidRDefault="006D27A0" w:rsidP="001A0BFA">
            <w:pPr>
              <w:ind w:left="-108"/>
              <w:rPr>
                <w:sz w:val="20"/>
                <w:szCs w:val="20"/>
                <w:lang w:val="en-US"/>
              </w:rPr>
            </w:pPr>
            <w:r w:rsidRPr="006D27A0">
              <w:rPr>
                <w:sz w:val="20"/>
                <w:szCs w:val="20"/>
                <w:lang w:val="en-US"/>
              </w:rPr>
              <w:t>CATA EU-ASEAN</w:t>
            </w:r>
          </w:p>
        </w:tc>
      </w:tr>
      <w:tr w:rsidR="008F4E66" w:rsidRPr="00523140" w14:paraId="7C374489" w14:textId="77777777" w:rsidTr="00E02EFE">
        <w:trPr>
          <w:trHeight w:val="433"/>
        </w:trPr>
        <w:tc>
          <w:tcPr>
            <w:tcW w:w="540" w:type="dxa"/>
          </w:tcPr>
          <w:p w14:paraId="57E77D78" w14:textId="3C7763DE" w:rsidR="008F4E66" w:rsidRPr="00523140" w:rsidRDefault="008F4E66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2</w:t>
            </w:r>
            <w:r w:rsidR="002E7E4F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620" w:type="dxa"/>
          </w:tcPr>
          <w:p w14:paraId="66C557D5" w14:textId="77777777" w:rsidR="00AE5039" w:rsidRDefault="008F4E66" w:rsidP="008D3F32">
            <w:pPr>
              <w:ind w:lef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Libyan Arab Jamahiriya</w:t>
            </w:r>
          </w:p>
          <w:p w14:paraId="3BC76E28" w14:textId="77777777" w:rsidR="008842B7" w:rsidRPr="00523140" w:rsidRDefault="008842B7" w:rsidP="008D3F32">
            <w:pPr>
              <w:ind w:lef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50" w:type="dxa"/>
          </w:tcPr>
          <w:p w14:paraId="6CD9BDF5" w14:textId="77777777" w:rsidR="008F4E66" w:rsidRPr="00523140" w:rsidRDefault="008F4E66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Sofia- Tripoli</w:t>
            </w:r>
          </w:p>
          <w:p w14:paraId="78596081" w14:textId="77777777" w:rsidR="008F4E66" w:rsidRPr="00523140" w:rsidRDefault="008F4E66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17D8227C" w14:textId="77777777" w:rsidR="008F4E66" w:rsidRPr="00523140" w:rsidRDefault="008F4E66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single</w:t>
            </w:r>
          </w:p>
        </w:tc>
        <w:tc>
          <w:tcPr>
            <w:tcW w:w="1962" w:type="dxa"/>
          </w:tcPr>
          <w:p w14:paraId="59AFBEFE" w14:textId="77777777" w:rsidR="008F4E66" w:rsidRPr="00523140" w:rsidRDefault="008F4E66" w:rsidP="00AE5039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Bulgaria Air   </w:t>
            </w:r>
          </w:p>
        </w:tc>
        <w:tc>
          <w:tcPr>
            <w:tcW w:w="4788" w:type="dxa"/>
          </w:tcPr>
          <w:p w14:paraId="463F0F35" w14:textId="77777777" w:rsidR="008F4E66" w:rsidRPr="00523140" w:rsidRDefault="008F4E66" w:rsidP="00B72866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F4E66" w:rsidRPr="00523140" w14:paraId="3BD2EC69" w14:textId="77777777" w:rsidTr="00E02EFE">
        <w:trPr>
          <w:trHeight w:val="375"/>
        </w:trPr>
        <w:tc>
          <w:tcPr>
            <w:tcW w:w="540" w:type="dxa"/>
          </w:tcPr>
          <w:p w14:paraId="6F4D2544" w14:textId="4D98748C" w:rsidR="008F4E66" w:rsidRPr="00523140" w:rsidRDefault="00B72866" w:rsidP="002E3249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2</w:t>
            </w:r>
            <w:r w:rsidR="002E7E4F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620" w:type="dxa"/>
          </w:tcPr>
          <w:p w14:paraId="7D9B9850" w14:textId="77777777" w:rsidR="008F4E66" w:rsidRPr="00523140" w:rsidRDefault="00B20EF9" w:rsidP="008D3F32">
            <w:pPr>
              <w:ind w:lef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*</w:t>
            </w:r>
            <w:r w:rsidR="008F4E66" w:rsidRPr="00523140">
              <w:rPr>
                <w:b/>
                <w:bCs/>
                <w:sz w:val="20"/>
                <w:szCs w:val="20"/>
                <w:lang w:val="en-US"/>
              </w:rPr>
              <w:t>Lebanon</w:t>
            </w:r>
          </w:p>
        </w:tc>
        <w:tc>
          <w:tcPr>
            <w:tcW w:w="4050" w:type="dxa"/>
          </w:tcPr>
          <w:p w14:paraId="552F2395" w14:textId="77777777" w:rsidR="008F4E66" w:rsidRPr="00523140" w:rsidRDefault="00B17490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Sofia – Beirut </w:t>
            </w:r>
          </w:p>
        </w:tc>
        <w:tc>
          <w:tcPr>
            <w:tcW w:w="1440" w:type="dxa"/>
          </w:tcPr>
          <w:p w14:paraId="0C74E1F9" w14:textId="77777777" w:rsidR="008F4E66" w:rsidRPr="00523140" w:rsidRDefault="00BA4131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7B0DD4EF" w14:textId="77777777" w:rsidR="008F4E66" w:rsidRPr="00523140" w:rsidRDefault="008F4E66" w:rsidP="00AE5039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Bulgaria Air  </w:t>
            </w:r>
          </w:p>
        </w:tc>
        <w:tc>
          <w:tcPr>
            <w:tcW w:w="4788" w:type="dxa"/>
          </w:tcPr>
          <w:p w14:paraId="5CAEDFF7" w14:textId="77777777" w:rsidR="008F4E66" w:rsidRPr="00523140" w:rsidRDefault="004B08C8" w:rsidP="001A0BFA">
            <w:pPr>
              <w:ind w:left="-108"/>
              <w:rPr>
                <w:sz w:val="20"/>
                <w:szCs w:val="20"/>
                <w:lang w:val="en-US"/>
              </w:rPr>
            </w:pPr>
            <w:r w:rsidRPr="00523140">
              <w:rPr>
                <w:sz w:val="20"/>
                <w:szCs w:val="20"/>
                <w:lang w:val="en-US"/>
              </w:rPr>
              <w:t>*EU – Lebanon Horizontal Agreement</w:t>
            </w:r>
          </w:p>
        </w:tc>
      </w:tr>
      <w:tr w:rsidR="008F4E66" w:rsidRPr="00523140" w14:paraId="2F0B9253" w14:textId="77777777" w:rsidTr="00E02EFE">
        <w:tc>
          <w:tcPr>
            <w:tcW w:w="540" w:type="dxa"/>
          </w:tcPr>
          <w:p w14:paraId="25C43E48" w14:textId="0451A4E8" w:rsidR="008F4E66" w:rsidRPr="00523140" w:rsidRDefault="00B72866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2</w:t>
            </w:r>
            <w:r w:rsidR="002E7E4F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620" w:type="dxa"/>
          </w:tcPr>
          <w:p w14:paraId="7496043B" w14:textId="77777777" w:rsidR="008F4E66" w:rsidRPr="00523140" w:rsidRDefault="00F66BDB" w:rsidP="008D3F3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*</w:t>
            </w:r>
            <w:r w:rsidR="008F4E66" w:rsidRPr="00523140">
              <w:rPr>
                <w:b/>
                <w:bCs/>
                <w:sz w:val="20"/>
                <w:szCs w:val="20"/>
                <w:lang w:val="en-US"/>
              </w:rPr>
              <w:t>Malaysia</w:t>
            </w:r>
          </w:p>
        </w:tc>
        <w:tc>
          <w:tcPr>
            <w:tcW w:w="4050" w:type="dxa"/>
          </w:tcPr>
          <w:p w14:paraId="3A2D2E7D" w14:textId="77777777" w:rsidR="008F4E66" w:rsidRPr="00523140" w:rsidRDefault="008F4E66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Sofia</w:t>
            </w:r>
            <w:r w:rsidR="00054CB8"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 </w:t>
            </w: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-</w:t>
            </w:r>
            <w:r w:rsidR="00054CB8"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 </w:t>
            </w: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Kuala Lumpur</w:t>
            </w:r>
          </w:p>
          <w:p w14:paraId="725D5057" w14:textId="77777777" w:rsidR="002C49C0" w:rsidRPr="00523140" w:rsidRDefault="002C49C0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00E01F22" w14:textId="77777777" w:rsidR="008F4E66" w:rsidRPr="00523140" w:rsidRDefault="008F4E66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311702D7" w14:textId="77777777" w:rsidR="008F4E66" w:rsidRPr="00523140" w:rsidRDefault="008F4E66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BH Ai</w:t>
            </w:r>
            <w:r w:rsidR="006C661E"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4788" w:type="dxa"/>
          </w:tcPr>
          <w:p w14:paraId="2661C947" w14:textId="77777777" w:rsidR="006D27A0" w:rsidRDefault="00F66BDB" w:rsidP="008D3F32">
            <w:pPr>
              <w:ind w:left="-108"/>
              <w:rPr>
                <w:lang w:val="en-US"/>
              </w:rPr>
            </w:pPr>
            <w:r w:rsidRPr="00523140">
              <w:rPr>
                <w:sz w:val="20"/>
                <w:szCs w:val="20"/>
                <w:lang w:val="en-US"/>
              </w:rPr>
              <w:t>*EU</w:t>
            </w:r>
            <w:r w:rsidR="00054CB8" w:rsidRPr="00523140">
              <w:rPr>
                <w:sz w:val="20"/>
                <w:szCs w:val="20"/>
                <w:lang w:val="en-US"/>
              </w:rPr>
              <w:t xml:space="preserve"> – Malaysia Horizontal Agreement</w:t>
            </w:r>
            <w:r w:rsidR="006D27A0">
              <w:t xml:space="preserve"> </w:t>
            </w:r>
          </w:p>
          <w:p w14:paraId="5AD4C161" w14:textId="7CD58525" w:rsidR="00AE5039" w:rsidRPr="00523140" w:rsidRDefault="006D27A0" w:rsidP="008D3F32">
            <w:pPr>
              <w:ind w:left="-108"/>
              <w:rPr>
                <w:sz w:val="20"/>
                <w:szCs w:val="20"/>
                <w:lang w:val="en-US"/>
              </w:rPr>
            </w:pPr>
            <w:r w:rsidRPr="006D27A0">
              <w:rPr>
                <w:sz w:val="20"/>
                <w:szCs w:val="20"/>
                <w:lang w:val="en-US"/>
              </w:rPr>
              <w:t>CATA EU-ASEAN</w:t>
            </w:r>
          </w:p>
        </w:tc>
      </w:tr>
      <w:tr w:rsidR="008F4E66" w:rsidRPr="00523140" w14:paraId="66632F1A" w14:textId="77777777" w:rsidTr="00E02EFE">
        <w:tc>
          <w:tcPr>
            <w:tcW w:w="540" w:type="dxa"/>
          </w:tcPr>
          <w:p w14:paraId="69F9417B" w14:textId="0E8D5426" w:rsidR="008F4E66" w:rsidRPr="00523140" w:rsidRDefault="00304F07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2</w:t>
            </w:r>
            <w:r w:rsidR="002E7E4F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620" w:type="dxa"/>
          </w:tcPr>
          <w:p w14:paraId="1A5208E4" w14:textId="77777777" w:rsidR="008F4E66" w:rsidRPr="00523140" w:rsidRDefault="002D4D91" w:rsidP="008D3F3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*</w:t>
            </w:r>
            <w:r w:rsidR="008F4E66" w:rsidRPr="00523140">
              <w:rPr>
                <w:b/>
                <w:bCs/>
                <w:sz w:val="20"/>
                <w:szCs w:val="20"/>
                <w:lang w:val="en-US"/>
              </w:rPr>
              <w:t>Maldives</w:t>
            </w:r>
          </w:p>
        </w:tc>
        <w:tc>
          <w:tcPr>
            <w:tcW w:w="4050" w:type="dxa"/>
          </w:tcPr>
          <w:p w14:paraId="582BDA4F" w14:textId="77777777" w:rsidR="00AE5039" w:rsidRPr="00523140" w:rsidRDefault="00054CB8" w:rsidP="00054CB8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Sofia - Male</w:t>
            </w:r>
            <w:r w:rsidR="008F4E66"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 </w:t>
            </w:r>
          </w:p>
          <w:p w14:paraId="2562ED7B" w14:textId="77777777" w:rsidR="002C49C0" w:rsidRPr="00523140" w:rsidRDefault="002C49C0" w:rsidP="00054CB8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5F3D46EC" w14:textId="77777777" w:rsidR="008F4E66" w:rsidRPr="00523140" w:rsidRDefault="008F4E66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4CD6B143" w14:textId="77777777" w:rsidR="008F4E66" w:rsidRPr="00523140" w:rsidRDefault="001559EB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Gullivair </w:t>
            </w:r>
          </w:p>
        </w:tc>
        <w:tc>
          <w:tcPr>
            <w:tcW w:w="4788" w:type="dxa"/>
          </w:tcPr>
          <w:p w14:paraId="635B35E6" w14:textId="1E7285D0" w:rsidR="002D4D91" w:rsidRDefault="002D4D91" w:rsidP="001A0BFA">
            <w:pPr>
              <w:ind w:left="-108"/>
              <w:rPr>
                <w:sz w:val="20"/>
                <w:szCs w:val="20"/>
                <w:lang w:val="en-US"/>
              </w:rPr>
            </w:pPr>
            <w:r w:rsidRPr="00523140">
              <w:rPr>
                <w:sz w:val="20"/>
                <w:szCs w:val="20"/>
                <w:lang w:val="en-US"/>
              </w:rPr>
              <w:t>*EU</w:t>
            </w:r>
            <w:r w:rsidR="00054CB8" w:rsidRPr="00523140">
              <w:rPr>
                <w:sz w:val="20"/>
                <w:szCs w:val="20"/>
                <w:lang w:val="en-US"/>
              </w:rPr>
              <w:t xml:space="preserve"> – Maldives Horizontal Agreement</w:t>
            </w:r>
          </w:p>
          <w:p w14:paraId="3D2F9B3C" w14:textId="77777777" w:rsidR="00E6504F" w:rsidRPr="00523140" w:rsidRDefault="00E6504F" w:rsidP="001A0BFA">
            <w:pPr>
              <w:ind w:lef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Frequency restrictions: 3</w:t>
            </w:r>
            <w:r w:rsidRPr="00E6504F">
              <w:rPr>
                <w:sz w:val="20"/>
                <w:szCs w:val="20"/>
                <w:lang w:val="en-US"/>
              </w:rPr>
              <w:t xml:space="preserve"> weekly frequencies</w:t>
            </w:r>
            <w:r w:rsidR="001559EB">
              <w:rPr>
                <w:sz w:val="20"/>
                <w:szCs w:val="20"/>
                <w:lang w:val="en-US"/>
              </w:rPr>
              <w:t xml:space="preserve"> (1 weekly frequency remaining available)</w:t>
            </w:r>
          </w:p>
        </w:tc>
      </w:tr>
      <w:tr w:rsidR="008F4E66" w:rsidRPr="00523140" w14:paraId="55F271FB" w14:textId="77777777" w:rsidTr="00E02EFE">
        <w:trPr>
          <w:trHeight w:val="249"/>
        </w:trPr>
        <w:tc>
          <w:tcPr>
            <w:tcW w:w="540" w:type="dxa"/>
          </w:tcPr>
          <w:p w14:paraId="0612DE47" w14:textId="616A8CE2" w:rsidR="008F4E66" w:rsidRPr="00523140" w:rsidRDefault="002E7E4F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1620" w:type="dxa"/>
          </w:tcPr>
          <w:p w14:paraId="1CE5F780" w14:textId="77777777" w:rsidR="008F4E66" w:rsidRPr="00523140" w:rsidRDefault="008F4E66" w:rsidP="008D3F3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Mozambique</w:t>
            </w:r>
          </w:p>
        </w:tc>
        <w:tc>
          <w:tcPr>
            <w:tcW w:w="4050" w:type="dxa"/>
          </w:tcPr>
          <w:p w14:paraId="3D54BBB2" w14:textId="77777777" w:rsidR="008F4E66" w:rsidRPr="00523140" w:rsidRDefault="008F4E66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Sofia</w:t>
            </w:r>
            <w:r w:rsidR="00054CB8"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 </w:t>
            </w: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-</w:t>
            </w:r>
            <w:r w:rsidR="00054CB8"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 </w:t>
            </w: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Beira </w:t>
            </w:r>
          </w:p>
        </w:tc>
        <w:tc>
          <w:tcPr>
            <w:tcW w:w="1440" w:type="dxa"/>
          </w:tcPr>
          <w:p w14:paraId="76B17F77" w14:textId="77777777" w:rsidR="008F4E66" w:rsidRPr="00523140" w:rsidRDefault="008F4E66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single</w:t>
            </w:r>
          </w:p>
        </w:tc>
        <w:tc>
          <w:tcPr>
            <w:tcW w:w="1962" w:type="dxa"/>
          </w:tcPr>
          <w:p w14:paraId="1273F657" w14:textId="77777777" w:rsidR="008F4E66" w:rsidRPr="00523140" w:rsidRDefault="008F4E66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05BE0FB2" w14:textId="77777777" w:rsidR="008F4E66" w:rsidRPr="00523140" w:rsidRDefault="008F4E66" w:rsidP="001A0BFA">
            <w:pPr>
              <w:ind w:left="-108"/>
              <w:rPr>
                <w:sz w:val="20"/>
                <w:szCs w:val="20"/>
                <w:lang w:val="en-US"/>
              </w:rPr>
            </w:pPr>
          </w:p>
          <w:p w14:paraId="676CD9F5" w14:textId="77777777" w:rsidR="00AE5039" w:rsidRPr="00523140" w:rsidRDefault="00AE5039" w:rsidP="001A0BFA">
            <w:pPr>
              <w:ind w:left="-108"/>
              <w:rPr>
                <w:sz w:val="20"/>
                <w:szCs w:val="20"/>
                <w:lang w:val="en-US"/>
              </w:rPr>
            </w:pPr>
          </w:p>
        </w:tc>
      </w:tr>
      <w:tr w:rsidR="008F4E66" w:rsidRPr="00523140" w14:paraId="7C4C7CAA" w14:textId="77777777" w:rsidTr="00E02EFE">
        <w:trPr>
          <w:trHeight w:val="195"/>
        </w:trPr>
        <w:tc>
          <w:tcPr>
            <w:tcW w:w="540" w:type="dxa"/>
          </w:tcPr>
          <w:p w14:paraId="510B8C30" w14:textId="0642E01D" w:rsidR="008F4E66" w:rsidRPr="00523140" w:rsidRDefault="008775AE" w:rsidP="00D35B79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3</w:t>
            </w:r>
            <w:r w:rsidR="002E7E4F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</w:tcPr>
          <w:p w14:paraId="430DFDC1" w14:textId="77777777" w:rsidR="008F4E66" w:rsidRPr="00523140" w:rsidRDefault="008F4E66" w:rsidP="008D3F3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Mauritania</w:t>
            </w:r>
          </w:p>
        </w:tc>
        <w:tc>
          <w:tcPr>
            <w:tcW w:w="4050" w:type="dxa"/>
          </w:tcPr>
          <w:p w14:paraId="0ACCB9AC" w14:textId="77777777" w:rsidR="008F4E66" w:rsidRPr="00523140" w:rsidRDefault="008F4E66" w:rsidP="007126FD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points RB -</w:t>
            </w:r>
            <w:r w:rsidR="007126FD" w:rsidRPr="00523140">
              <w:t xml:space="preserve"> </w:t>
            </w:r>
            <w:r w:rsidR="007126FD"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Nouakchott</w:t>
            </w:r>
          </w:p>
        </w:tc>
        <w:tc>
          <w:tcPr>
            <w:tcW w:w="1440" w:type="dxa"/>
          </w:tcPr>
          <w:p w14:paraId="6AFBA5D1" w14:textId="77777777" w:rsidR="008F4E66" w:rsidRPr="00523140" w:rsidRDefault="008F4E66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531534D1" w14:textId="77777777" w:rsidR="008F4E66" w:rsidRPr="00523140" w:rsidRDefault="008F4E66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6F98135C" w14:textId="77777777" w:rsidR="008F4E66" w:rsidRPr="00523140" w:rsidRDefault="008F4E66" w:rsidP="001A0BFA">
            <w:pPr>
              <w:ind w:left="-108"/>
              <w:rPr>
                <w:sz w:val="20"/>
                <w:szCs w:val="20"/>
                <w:lang w:val="en-US"/>
              </w:rPr>
            </w:pPr>
          </w:p>
          <w:p w14:paraId="382B9DAB" w14:textId="77777777" w:rsidR="007126FD" w:rsidRPr="00523140" w:rsidRDefault="007126FD" w:rsidP="001A0BFA">
            <w:pPr>
              <w:ind w:left="-108"/>
              <w:rPr>
                <w:sz w:val="20"/>
                <w:szCs w:val="20"/>
                <w:lang w:val="en-US"/>
              </w:rPr>
            </w:pPr>
          </w:p>
        </w:tc>
      </w:tr>
      <w:tr w:rsidR="00BA4131" w:rsidRPr="00523140" w14:paraId="636F8485" w14:textId="77777777" w:rsidTr="00E02EFE">
        <w:trPr>
          <w:trHeight w:val="195"/>
        </w:trPr>
        <w:tc>
          <w:tcPr>
            <w:tcW w:w="540" w:type="dxa"/>
          </w:tcPr>
          <w:p w14:paraId="1D5773E8" w14:textId="5FB7F9FB" w:rsidR="00BA4131" w:rsidRPr="00523140" w:rsidRDefault="00F33A83" w:rsidP="0070630B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3</w:t>
            </w:r>
            <w:r w:rsidR="002E7E4F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620" w:type="dxa"/>
          </w:tcPr>
          <w:p w14:paraId="3F063F5B" w14:textId="77777777" w:rsidR="00BA4131" w:rsidRPr="00523140" w:rsidRDefault="00BA4131" w:rsidP="008D3F3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sz w:val="20"/>
                <w:szCs w:val="20"/>
                <w:lang w:val="en-US"/>
              </w:rPr>
              <w:t>Myanmar</w:t>
            </w:r>
          </w:p>
        </w:tc>
        <w:tc>
          <w:tcPr>
            <w:tcW w:w="4050" w:type="dxa"/>
          </w:tcPr>
          <w:p w14:paraId="6DB9691D" w14:textId="77777777" w:rsidR="00BA4131" w:rsidRPr="00523140" w:rsidRDefault="00BA4131" w:rsidP="0070630B">
            <w:pPr>
              <w:ind w:left="-108" w:righ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Sofia – Rangoon </w:t>
            </w:r>
          </w:p>
        </w:tc>
        <w:tc>
          <w:tcPr>
            <w:tcW w:w="1440" w:type="dxa"/>
          </w:tcPr>
          <w:p w14:paraId="7D025C51" w14:textId="77777777" w:rsidR="00BA4131" w:rsidRPr="00523140" w:rsidRDefault="00BA4131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5E9C8716" w14:textId="77777777" w:rsidR="00BA4131" w:rsidRPr="00523140" w:rsidRDefault="00BA4131" w:rsidP="0070630B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35F733FB" w14:textId="34B5CF7C" w:rsidR="00BA4131" w:rsidRPr="00523140" w:rsidRDefault="006D27A0" w:rsidP="0070630B">
            <w:pPr>
              <w:ind w:left="-108"/>
              <w:rPr>
                <w:sz w:val="20"/>
                <w:szCs w:val="20"/>
                <w:lang w:val="en-US"/>
              </w:rPr>
            </w:pPr>
            <w:r w:rsidRPr="006D27A0">
              <w:rPr>
                <w:sz w:val="20"/>
                <w:szCs w:val="20"/>
                <w:lang w:val="en-US"/>
              </w:rPr>
              <w:t>CATA EU-ASEAN</w:t>
            </w:r>
          </w:p>
          <w:p w14:paraId="6791E79E" w14:textId="77777777" w:rsidR="00BA4131" w:rsidRPr="00523140" w:rsidRDefault="00BA4131" w:rsidP="0070630B">
            <w:pPr>
              <w:ind w:left="-108"/>
              <w:rPr>
                <w:sz w:val="20"/>
                <w:szCs w:val="20"/>
                <w:lang w:val="en-US"/>
              </w:rPr>
            </w:pPr>
          </w:p>
        </w:tc>
      </w:tr>
      <w:tr w:rsidR="00BA4131" w:rsidRPr="00523140" w14:paraId="717F099B" w14:textId="77777777" w:rsidTr="00E02EFE">
        <w:tc>
          <w:tcPr>
            <w:tcW w:w="540" w:type="dxa"/>
          </w:tcPr>
          <w:p w14:paraId="483BC047" w14:textId="3AF5981F" w:rsidR="00BA4131" w:rsidRPr="00523140" w:rsidRDefault="00226A09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3</w:t>
            </w:r>
            <w:r w:rsidR="002E7E4F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620" w:type="dxa"/>
          </w:tcPr>
          <w:p w14:paraId="374C3517" w14:textId="77777777" w:rsidR="00BA4131" w:rsidRPr="00523140" w:rsidRDefault="00BA4131" w:rsidP="008D3F3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Nicaragua</w:t>
            </w:r>
          </w:p>
        </w:tc>
        <w:tc>
          <w:tcPr>
            <w:tcW w:w="4050" w:type="dxa"/>
          </w:tcPr>
          <w:p w14:paraId="019D9045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points RB - Managua</w:t>
            </w:r>
          </w:p>
        </w:tc>
        <w:tc>
          <w:tcPr>
            <w:tcW w:w="1440" w:type="dxa"/>
          </w:tcPr>
          <w:p w14:paraId="14B46389" w14:textId="77777777" w:rsidR="00BA4131" w:rsidRPr="00523140" w:rsidRDefault="00BA4131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675B48A6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33FEF165" w14:textId="77777777" w:rsidR="00BA4131" w:rsidRPr="00523140" w:rsidRDefault="00BA4131" w:rsidP="001A0BFA">
            <w:pPr>
              <w:ind w:left="-108"/>
              <w:rPr>
                <w:sz w:val="20"/>
                <w:szCs w:val="20"/>
                <w:lang w:val="en-US"/>
              </w:rPr>
            </w:pPr>
          </w:p>
          <w:p w14:paraId="567F6CD5" w14:textId="77777777" w:rsidR="00BA4131" w:rsidRPr="00523140" w:rsidRDefault="00BA4131" w:rsidP="001A0BFA">
            <w:pPr>
              <w:ind w:left="-108"/>
              <w:rPr>
                <w:sz w:val="20"/>
                <w:szCs w:val="20"/>
                <w:lang w:val="en-US"/>
              </w:rPr>
            </w:pPr>
          </w:p>
        </w:tc>
      </w:tr>
      <w:tr w:rsidR="00BA4131" w:rsidRPr="00523140" w14:paraId="587C60FE" w14:textId="77777777" w:rsidTr="00E02EFE">
        <w:tc>
          <w:tcPr>
            <w:tcW w:w="540" w:type="dxa"/>
          </w:tcPr>
          <w:p w14:paraId="31A08488" w14:textId="0AA33108" w:rsidR="00BA4131" w:rsidRPr="00523140" w:rsidRDefault="00226A09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3</w:t>
            </w:r>
            <w:r w:rsidR="002E7E4F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620" w:type="dxa"/>
          </w:tcPr>
          <w:p w14:paraId="76092DBE" w14:textId="77777777" w:rsidR="00BA4131" w:rsidRPr="00523140" w:rsidRDefault="00BA4131" w:rsidP="008D3F3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Nigeria</w:t>
            </w:r>
          </w:p>
        </w:tc>
        <w:tc>
          <w:tcPr>
            <w:tcW w:w="4050" w:type="dxa"/>
          </w:tcPr>
          <w:p w14:paraId="592CD825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fr-FR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fr-FR"/>
              </w:rPr>
              <w:t>Sofia - Lagos</w:t>
            </w:r>
          </w:p>
        </w:tc>
        <w:tc>
          <w:tcPr>
            <w:tcW w:w="1440" w:type="dxa"/>
          </w:tcPr>
          <w:p w14:paraId="286CE2AD" w14:textId="77777777" w:rsidR="00BA4131" w:rsidRPr="00523140" w:rsidRDefault="00BA4131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7440DB84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77323A88" w14:textId="77777777" w:rsidR="00BA4131" w:rsidRPr="00523140" w:rsidRDefault="00BA4131" w:rsidP="001A0BFA">
            <w:pPr>
              <w:ind w:left="-108"/>
              <w:rPr>
                <w:sz w:val="20"/>
                <w:szCs w:val="20"/>
                <w:lang w:val="en-US"/>
              </w:rPr>
            </w:pPr>
          </w:p>
          <w:p w14:paraId="5CFC5CAE" w14:textId="77777777" w:rsidR="00BA4131" w:rsidRPr="00523140" w:rsidRDefault="00BA4131" w:rsidP="001A0BFA">
            <w:pPr>
              <w:ind w:left="-108"/>
              <w:rPr>
                <w:sz w:val="20"/>
                <w:szCs w:val="20"/>
                <w:lang w:val="en-US"/>
              </w:rPr>
            </w:pPr>
          </w:p>
        </w:tc>
      </w:tr>
      <w:tr w:rsidR="00BA4131" w:rsidRPr="00523140" w14:paraId="2B9F92E9" w14:textId="77777777" w:rsidTr="00E02EFE">
        <w:tc>
          <w:tcPr>
            <w:tcW w:w="540" w:type="dxa"/>
          </w:tcPr>
          <w:p w14:paraId="36A1CBB0" w14:textId="61AC1E84" w:rsidR="00BA4131" w:rsidRPr="00523140" w:rsidRDefault="00BA4131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3</w:t>
            </w:r>
            <w:r w:rsidR="002E7E4F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620" w:type="dxa"/>
          </w:tcPr>
          <w:p w14:paraId="780FE97D" w14:textId="77777777" w:rsidR="00BA4131" w:rsidRPr="00523140" w:rsidRDefault="00BA4131" w:rsidP="008D3F3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Oman</w:t>
            </w:r>
          </w:p>
        </w:tc>
        <w:tc>
          <w:tcPr>
            <w:tcW w:w="4050" w:type="dxa"/>
          </w:tcPr>
          <w:p w14:paraId="157D565A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Sofia - Muscat</w:t>
            </w:r>
          </w:p>
        </w:tc>
        <w:tc>
          <w:tcPr>
            <w:tcW w:w="1440" w:type="dxa"/>
          </w:tcPr>
          <w:p w14:paraId="04666A94" w14:textId="77777777" w:rsidR="00BA4131" w:rsidRPr="00523140" w:rsidRDefault="00BA4131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681365DD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4B37AEAB" w14:textId="77777777" w:rsidR="00BA4131" w:rsidRPr="00523140" w:rsidRDefault="00BA4131" w:rsidP="001A0BFA">
            <w:pPr>
              <w:ind w:left="-108"/>
              <w:rPr>
                <w:sz w:val="20"/>
                <w:szCs w:val="20"/>
                <w:lang w:val="en-US"/>
              </w:rPr>
            </w:pPr>
          </w:p>
          <w:p w14:paraId="3234B8BA" w14:textId="77777777" w:rsidR="00BA4131" w:rsidRPr="00523140" w:rsidRDefault="00BA4131" w:rsidP="001A0BFA">
            <w:pPr>
              <w:ind w:left="-108"/>
              <w:rPr>
                <w:sz w:val="20"/>
                <w:szCs w:val="20"/>
                <w:lang w:val="en-US"/>
              </w:rPr>
            </w:pPr>
          </w:p>
        </w:tc>
      </w:tr>
      <w:tr w:rsidR="00BA4131" w:rsidRPr="00523140" w14:paraId="2BD8C36B" w14:textId="77777777" w:rsidTr="00E05201">
        <w:trPr>
          <w:trHeight w:val="404"/>
        </w:trPr>
        <w:tc>
          <w:tcPr>
            <w:tcW w:w="540" w:type="dxa"/>
          </w:tcPr>
          <w:p w14:paraId="23D3B83B" w14:textId="74E169A3" w:rsidR="00BA4131" w:rsidRPr="00523140" w:rsidRDefault="00BA4131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3</w:t>
            </w:r>
            <w:r w:rsidR="002E7E4F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620" w:type="dxa"/>
          </w:tcPr>
          <w:p w14:paraId="0C4F8322" w14:textId="77777777" w:rsidR="00BA4131" w:rsidRPr="00523140" w:rsidRDefault="00BA4131" w:rsidP="008D3F3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*Pakistan</w:t>
            </w:r>
          </w:p>
        </w:tc>
        <w:tc>
          <w:tcPr>
            <w:tcW w:w="4050" w:type="dxa"/>
          </w:tcPr>
          <w:p w14:paraId="61665EB4" w14:textId="77777777" w:rsidR="00BA4131" w:rsidRPr="00523140" w:rsidRDefault="00755B4F" w:rsidP="0099469C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Sofia, Burgas, Varna – Karachi, Lahore</w:t>
            </w:r>
          </w:p>
        </w:tc>
        <w:tc>
          <w:tcPr>
            <w:tcW w:w="1440" w:type="dxa"/>
          </w:tcPr>
          <w:p w14:paraId="2F4C17CD" w14:textId="77777777" w:rsidR="00BA4131" w:rsidRPr="00523140" w:rsidRDefault="00755B4F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1539E958" w14:textId="47AB4D27" w:rsidR="00BA4131" w:rsidRPr="00523140" w:rsidRDefault="00A40FBF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Gullivair</w:t>
            </w:r>
          </w:p>
        </w:tc>
        <w:tc>
          <w:tcPr>
            <w:tcW w:w="4788" w:type="dxa"/>
          </w:tcPr>
          <w:p w14:paraId="69B98E96" w14:textId="77777777" w:rsidR="00BA4131" w:rsidRPr="00523140" w:rsidRDefault="00BA4131" w:rsidP="008D3F32">
            <w:pPr>
              <w:ind w:left="-108"/>
              <w:rPr>
                <w:sz w:val="20"/>
                <w:szCs w:val="20"/>
                <w:lang w:val="en-US"/>
              </w:rPr>
            </w:pPr>
            <w:r w:rsidRPr="00523140">
              <w:rPr>
                <w:sz w:val="20"/>
                <w:szCs w:val="20"/>
                <w:lang w:val="en-US"/>
              </w:rPr>
              <w:t>*EU – Pakistan Horizontal Agreement</w:t>
            </w:r>
          </w:p>
          <w:p w14:paraId="5C06E9BF" w14:textId="77777777" w:rsidR="00A40FBF" w:rsidRDefault="00A40FBF" w:rsidP="008D3F32">
            <w:pPr>
              <w:ind w:left="-108"/>
              <w:rPr>
                <w:sz w:val="20"/>
                <w:szCs w:val="20"/>
              </w:rPr>
            </w:pPr>
            <w:r w:rsidRPr="00A40FBF">
              <w:rPr>
                <w:sz w:val="20"/>
                <w:szCs w:val="20"/>
                <w:lang w:val="en-US"/>
              </w:rPr>
              <w:t xml:space="preserve">Frequency restrictions: </w:t>
            </w:r>
          </w:p>
          <w:p w14:paraId="0EA0047C" w14:textId="03D5DEA6" w:rsidR="006F1F6F" w:rsidRPr="00523140" w:rsidRDefault="00A40FBF" w:rsidP="008D3F32">
            <w:pPr>
              <w:ind w:lef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7 </w:t>
            </w:r>
            <w:r w:rsidRPr="00A40FBF">
              <w:rPr>
                <w:sz w:val="20"/>
                <w:szCs w:val="20"/>
                <w:lang w:val="en-US"/>
              </w:rPr>
              <w:t>weekly frequencies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 total to Karachi and Lahore </w:t>
            </w:r>
            <w:r w:rsidRPr="00A40FBF">
              <w:rPr>
                <w:sz w:val="20"/>
                <w:szCs w:val="20"/>
                <w:lang w:val="en-US"/>
              </w:rPr>
              <w:t>(</w:t>
            </w:r>
            <w:r w:rsidR="00C70F7B">
              <w:rPr>
                <w:sz w:val="20"/>
                <w:szCs w:val="20"/>
                <w:lang w:val="en-US"/>
              </w:rPr>
              <w:t xml:space="preserve">0 </w:t>
            </w:r>
            <w:r w:rsidRPr="00A40FBF">
              <w:rPr>
                <w:sz w:val="20"/>
                <w:szCs w:val="20"/>
                <w:lang w:val="en-US"/>
              </w:rPr>
              <w:t>weekly frequenc</w:t>
            </w:r>
            <w:r w:rsidR="00C70F7B">
              <w:rPr>
                <w:sz w:val="20"/>
                <w:szCs w:val="20"/>
                <w:lang w:val="en-US"/>
              </w:rPr>
              <w:t>ies</w:t>
            </w:r>
            <w:r w:rsidRPr="00A40FBF">
              <w:rPr>
                <w:sz w:val="20"/>
                <w:szCs w:val="20"/>
                <w:lang w:val="en-US"/>
              </w:rPr>
              <w:t xml:space="preserve"> remaining available)</w:t>
            </w:r>
          </w:p>
        </w:tc>
      </w:tr>
      <w:tr w:rsidR="00F33A83" w:rsidRPr="00523140" w14:paraId="039C2D2A" w14:textId="77777777" w:rsidTr="00E05201">
        <w:trPr>
          <w:trHeight w:val="404"/>
        </w:trPr>
        <w:tc>
          <w:tcPr>
            <w:tcW w:w="540" w:type="dxa"/>
          </w:tcPr>
          <w:p w14:paraId="5C38B035" w14:textId="09110AE7" w:rsidR="00F33A83" w:rsidRPr="00523140" w:rsidRDefault="00EC334B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lastRenderedPageBreak/>
              <w:t>3</w:t>
            </w:r>
            <w:r w:rsidR="002E7E4F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620" w:type="dxa"/>
          </w:tcPr>
          <w:p w14:paraId="05CCBA59" w14:textId="2EB92AFD" w:rsidR="00F33A83" w:rsidRPr="00523140" w:rsidRDefault="00F33A83" w:rsidP="008D3F3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Philippines</w:t>
            </w:r>
          </w:p>
        </w:tc>
        <w:tc>
          <w:tcPr>
            <w:tcW w:w="4050" w:type="dxa"/>
          </w:tcPr>
          <w:p w14:paraId="1A159AB0" w14:textId="619809B8" w:rsidR="00F33A83" w:rsidRPr="00523140" w:rsidRDefault="00F33A83" w:rsidP="0099469C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N/A</w:t>
            </w:r>
          </w:p>
        </w:tc>
        <w:tc>
          <w:tcPr>
            <w:tcW w:w="1440" w:type="dxa"/>
          </w:tcPr>
          <w:p w14:paraId="49DC07D0" w14:textId="28F0ED0E" w:rsidR="00F33A83" w:rsidRPr="00523140" w:rsidRDefault="00F33A83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N/A</w:t>
            </w:r>
          </w:p>
        </w:tc>
        <w:tc>
          <w:tcPr>
            <w:tcW w:w="1962" w:type="dxa"/>
          </w:tcPr>
          <w:p w14:paraId="1924810B" w14:textId="77777777" w:rsidR="00F33A83" w:rsidRPr="00523140" w:rsidRDefault="00F33A83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5DDFAFE6" w14:textId="77777777" w:rsidR="00F33A83" w:rsidRPr="00F33A83" w:rsidRDefault="00F33A83" w:rsidP="00F33A83">
            <w:pPr>
              <w:ind w:left="-108"/>
              <w:rPr>
                <w:sz w:val="20"/>
                <w:szCs w:val="20"/>
                <w:lang w:val="en-US"/>
              </w:rPr>
            </w:pPr>
            <w:r w:rsidRPr="00F33A83">
              <w:rPr>
                <w:sz w:val="20"/>
                <w:szCs w:val="20"/>
                <w:lang w:val="en-US"/>
              </w:rPr>
              <w:t>No bilateral</w:t>
            </w:r>
          </w:p>
          <w:p w14:paraId="28774B9A" w14:textId="696BF09B" w:rsidR="00F33A83" w:rsidRPr="00523140" w:rsidRDefault="00F33A83" w:rsidP="00F33A83">
            <w:pPr>
              <w:ind w:left="-108"/>
              <w:rPr>
                <w:sz w:val="20"/>
                <w:szCs w:val="20"/>
                <w:lang w:val="en-US"/>
              </w:rPr>
            </w:pPr>
            <w:r w:rsidRPr="00F33A83">
              <w:rPr>
                <w:sz w:val="20"/>
                <w:szCs w:val="20"/>
                <w:lang w:val="en-US"/>
              </w:rPr>
              <w:t>CATA EU-ASEAN</w:t>
            </w:r>
          </w:p>
        </w:tc>
      </w:tr>
      <w:tr w:rsidR="00BA4131" w:rsidRPr="00523140" w14:paraId="77CF7FB1" w14:textId="77777777" w:rsidTr="00E02EFE">
        <w:tc>
          <w:tcPr>
            <w:tcW w:w="540" w:type="dxa"/>
          </w:tcPr>
          <w:p w14:paraId="66F1E8A5" w14:textId="29E45D90" w:rsidR="00BA4131" w:rsidRPr="00523140" w:rsidRDefault="00BA4131" w:rsidP="00BC1206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3</w:t>
            </w:r>
            <w:r w:rsidR="002E7E4F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620" w:type="dxa"/>
          </w:tcPr>
          <w:p w14:paraId="6976F926" w14:textId="77777777" w:rsidR="008842B7" w:rsidRPr="00453342" w:rsidRDefault="00BA4131" w:rsidP="00453342">
            <w:pPr>
              <w:ind w:lef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Russian Federation</w:t>
            </w:r>
          </w:p>
        </w:tc>
        <w:tc>
          <w:tcPr>
            <w:tcW w:w="4050" w:type="dxa"/>
          </w:tcPr>
          <w:p w14:paraId="144126A3" w14:textId="77777777" w:rsidR="00BA4131" w:rsidRPr="00523140" w:rsidRDefault="00BA4131" w:rsidP="007126FD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points RB-Moscow, St. Petersburg,</w:t>
            </w:r>
          </w:p>
          <w:p w14:paraId="2273EA0C" w14:textId="77777777" w:rsidR="00BA4131" w:rsidRPr="00523140" w:rsidRDefault="00BA4131" w:rsidP="002C49C0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Samara, Perm, Kazan</w:t>
            </w:r>
          </w:p>
        </w:tc>
        <w:tc>
          <w:tcPr>
            <w:tcW w:w="1440" w:type="dxa"/>
          </w:tcPr>
          <w:p w14:paraId="53E695FD" w14:textId="77777777" w:rsidR="00BA4131" w:rsidRPr="00523140" w:rsidRDefault="00BA4131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5014FDA0" w14:textId="77777777" w:rsidR="00BA4131" w:rsidRDefault="00BA4131" w:rsidP="00AE5039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Bulgaria Air </w:t>
            </w:r>
          </w:p>
          <w:p w14:paraId="11AF3B54" w14:textId="2CF93ECB" w:rsidR="00BA4131" w:rsidRPr="00523140" w:rsidRDefault="00125D1D" w:rsidP="00435EBC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proofErr w:type="spellStart"/>
            <w:r w:rsidRPr="009F6995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B</w:t>
            </w:r>
            <w:r w:rsidR="009F6995" w:rsidRPr="009F6995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ulAir</w:t>
            </w:r>
            <w:proofErr w:type="spellEnd"/>
          </w:p>
        </w:tc>
        <w:tc>
          <w:tcPr>
            <w:tcW w:w="4788" w:type="dxa"/>
          </w:tcPr>
          <w:p w14:paraId="0A83B6AC" w14:textId="77777777" w:rsidR="00BA4131" w:rsidRPr="00523140" w:rsidRDefault="00BA4131" w:rsidP="001A0BFA">
            <w:pPr>
              <w:rPr>
                <w:b/>
                <w:sz w:val="20"/>
                <w:szCs w:val="20"/>
                <w:lang w:val="en-US"/>
              </w:rPr>
            </w:pPr>
          </w:p>
          <w:p w14:paraId="7A039DF3" w14:textId="77777777" w:rsidR="00BA4131" w:rsidRPr="00523140" w:rsidRDefault="00BA4131" w:rsidP="001A0BFA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AD1003" w:rsidRPr="00523140" w14:paraId="6CDA8C0F" w14:textId="77777777" w:rsidTr="00E02EFE">
        <w:tc>
          <w:tcPr>
            <w:tcW w:w="540" w:type="dxa"/>
          </w:tcPr>
          <w:p w14:paraId="2F776CC5" w14:textId="77F77E57" w:rsidR="00AD1003" w:rsidRPr="00523140" w:rsidRDefault="006E7EBE" w:rsidP="00BC1206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39</w:t>
            </w:r>
          </w:p>
        </w:tc>
        <w:tc>
          <w:tcPr>
            <w:tcW w:w="1620" w:type="dxa"/>
          </w:tcPr>
          <w:p w14:paraId="006E4088" w14:textId="77777777" w:rsidR="00AD1003" w:rsidRDefault="00AD1003" w:rsidP="00453342">
            <w:pPr>
              <w:ind w:lef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Saudi Arabia</w:t>
            </w:r>
          </w:p>
          <w:p w14:paraId="13948D2C" w14:textId="0A63EFC5" w:rsidR="00AD1003" w:rsidRPr="00523140" w:rsidRDefault="00AD1003" w:rsidP="00453342">
            <w:pPr>
              <w:ind w:lef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50" w:type="dxa"/>
          </w:tcPr>
          <w:p w14:paraId="44F88F06" w14:textId="768E6679" w:rsidR="00AD1003" w:rsidRPr="00523140" w:rsidRDefault="00AD1003" w:rsidP="007126FD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All points in BG – All points in KSA</w:t>
            </w:r>
          </w:p>
        </w:tc>
        <w:tc>
          <w:tcPr>
            <w:tcW w:w="1440" w:type="dxa"/>
          </w:tcPr>
          <w:p w14:paraId="0E93C24F" w14:textId="7E1E0046" w:rsidR="00AD1003" w:rsidRPr="00523140" w:rsidRDefault="00AD1003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7CA7AA32" w14:textId="77777777" w:rsidR="00AD1003" w:rsidRDefault="00AD1003" w:rsidP="00AE5039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Bulgaria Air</w:t>
            </w:r>
          </w:p>
          <w:p w14:paraId="5591FE1B" w14:textId="1266270E" w:rsidR="00AD1003" w:rsidRPr="00523140" w:rsidRDefault="00AD1003" w:rsidP="00AE5039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WizzAir Hungary</w:t>
            </w:r>
          </w:p>
        </w:tc>
        <w:tc>
          <w:tcPr>
            <w:tcW w:w="4788" w:type="dxa"/>
          </w:tcPr>
          <w:p w14:paraId="2608334D" w14:textId="6289CF07" w:rsidR="00AD1003" w:rsidRPr="00942721" w:rsidRDefault="00AD1003" w:rsidP="00814A17">
            <w:pPr>
              <w:ind w:left="-108"/>
              <w:rPr>
                <w:sz w:val="20"/>
                <w:szCs w:val="20"/>
                <w:lang w:val="de-DE"/>
              </w:rPr>
            </w:pPr>
            <w:r w:rsidRPr="00942721">
              <w:rPr>
                <w:sz w:val="20"/>
                <w:szCs w:val="20"/>
                <w:lang w:val="de-DE"/>
              </w:rPr>
              <w:t xml:space="preserve">Sofia-Riyadh, </w:t>
            </w:r>
            <w:r w:rsidR="00814A17" w:rsidRPr="00942721">
              <w:rPr>
                <w:sz w:val="20"/>
                <w:szCs w:val="20"/>
                <w:lang w:val="de-DE"/>
              </w:rPr>
              <w:t>Varna</w:t>
            </w:r>
            <w:r w:rsidRPr="00942721">
              <w:rPr>
                <w:sz w:val="20"/>
                <w:szCs w:val="20"/>
                <w:lang w:val="de-DE"/>
              </w:rPr>
              <w:t>-Dammam</w:t>
            </w:r>
          </w:p>
          <w:p w14:paraId="3D1CC8B6" w14:textId="6D7A45BA" w:rsidR="00814A17" w:rsidRPr="00942721" w:rsidRDefault="00814A17" w:rsidP="00814A17">
            <w:pPr>
              <w:ind w:left="-108"/>
              <w:rPr>
                <w:sz w:val="20"/>
                <w:szCs w:val="20"/>
                <w:lang w:val="de-DE"/>
              </w:rPr>
            </w:pPr>
            <w:r w:rsidRPr="00942721">
              <w:rPr>
                <w:sz w:val="20"/>
                <w:szCs w:val="20"/>
                <w:lang w:val="de-DE"/>
              </w:rPr>
              <w:t>Sofia-Riyadh</w:t>
            </w:r>
          </w:p>
          <w:p w14:paraId="2B61688D" w14:textId="39BCED83" w:rsidR="00814A17" w:rsidRPr="00814A17" w:rsidRDefault="00814A17" w:rsidP="00814A17">
            <w:pPr>
              <w:ind w:left="-108"/>
              <w:rPr>
                <w:sz w:val="20"/>
                <w:szCs w:val="20"/>
                <w:lang w:val="en-US"/>
              </w:rPr>
            </w:pPr>
            <w:r w:rsidRPr="00814A17">
              <w:rPr>
                <w:sz w:val="20"/>
                <w:szCs w:val="20"/>
                <w:lang w:val="en-US"/>
              </w:rPr>
              <w:t xml:space="preserve">14 weekly frequencies for all cargo flights </w:t>
            </w:r>
          </w:p>
          <w:p w14:paraId="5CCE2E7E" w14:textId="699950C8" w:rsidR="00AD1003" w:rsidRPr="00523140" w:rsidRDefault="00814A17" w:rsidP="00814A17">
            <w:pPr>
              <w:ind w:left="-108"/>
              <w:rPr>
                <w:b/>
                <w:sz w:val="20"/>
                <w:szCs w:val="20"/>
                <w:lang w:val="en-US"/>
              </w:rPr>
            </w:pPr>
            <w:r w:rsidRPr="00814A17">
              <w:rPr>
                <w:sz w:val="20"/>
                <w:szCs w:val="20"/>
                <w:lang w:val="en-US"/>
              </w:rPr>
              <w:t xml:space="preserve">28 weekly frequencies for passenger flights </w:t>
            </w:r>
          </w:p>
        </w:tc>
      </w:tr>
      <w:tr w:rsidR="00BA4131" w:rsidRPr="00523140" w14:paraId="3875DABC" w14:textId="77777777" w:rsidTr="00E02EFE">
        <w:tc>
          <w:tcPr>
            <w:tcW w:w="540" w:type="dxa"/>
          </w:tcPr>
          <w:p w14:paraId="6E62926C" w14:textId="0FC83316" w:rsidR="00BA4131" w:rsidRPr="00523140" w:rsidRDefault="006E7EBE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1620" w:type="dxa"/>
          </w:tcPr>
          <w:p w14:paraId="56983371" w14:textId="77777777" w:rsidR="00BA4131" w:rsidRPr="00523140" w:rsidRDefault="00BA4131" w:rsidP="008D3F3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Senegal</w:t>
            </w:r>
          </w:p>
        </w:tc>
        <w:tc>
          <w:tcPr>
            <w:tcW w:w="4050" w:type="dxa"/>
          </w:tcPr>
          <w:p w14:paraId="27FA59C8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Sofia-Dakar -1 point beyond</w:t>
            </w:r>
          </w:p>
        </w:tc>
        <w:tc>
          <w:tcPr>
            <w:tcW w:w="1440" w:type="dxa"/>
          </w:tcPr>
          <w:p w14:paraId="4A531E6E" w14:textId="77777777" w:rsidR="00BA4131" w:rsidRPr="00523140" w:rsidRDefault="00BA4131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71C33474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3343508C" w14:textId="0A6C12E8" w:rsidR="008842B7" w:rsidRPr="00523140" w:rsidRDefault="004238A2" w:rsidP="002E7E4F">
            <w:pPr>
              <w:ind w:left="-108"/>
              <w:rPr>
                <w:sz w:val="20"/>
                <w:szCs w:val="20"/>
                <w:lang w:val="en-US"/>
              </w:rPr>
            </w:pPr>
            <w:r w:rsidRPr="00523140">
              <w:rPr>
                <w:sz w:val="20"/>
                <w:szCs w:val="20"/>
                <w:lang w:val="en-US"/>
              </w:rPr>
              <w:t>*EU – UEMOA (West African Economic and Monetary Union) Horizontal Agreement</w:t>
            </w:r>
          </w:p>
        </w:tc>
      </w:tr>
      <w:tr w:rsidR="00BA4131" w:rsidRPr="00523140" w14:paraId="5E6787B9" w14:textId="77777777" w:rsidTr="00E02EFE">
        <w:tc>
          <w:tcPr>
            <w:tcW w:w="540" w:type="dxa"/>
          </w:tcPr>
          <w:p w14:paraId="1C5529E7" w14:textId="0D2CABF4" w:rsidR="00BA4131" w:rsidRPr="00523140" w:rsidRDefault="002E7E4F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4</w:t>
            </w:r>
            <w:r w:rsidR="006E7EBE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</w:tcPr>
          <w:p w14:paraId="0A3540F6" w14:textId="77777777" w:rsidR="00BA4131" w:rsidRPr="00523140" w:rsidRDefault="00BA4131" w:rsidP="008D3F3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*Singapore</w:t>
            </w:r>
          </w:p>
        </w:tc>
        <w:tc>
          <w:tcPr>
            <w:tcW w:w="4050" w:type="dxa"/>
          </w:tcPr>
          <w:p w14:paraId="3809E021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Sofia-Singapore</w:t>
            </w:r>
          </w:p>
          <w:p w14:paraId="6DE825C1" w14:textId="77777777" w:rsidR="002C49C0" w:rsidRPr="00523140" w:rsidRDefault="002C49C0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7DFD6029" w14:textId="77777777" w:rsidR="00BA4131" w:rsidRPr="00523140" w:rsidRDefault="00BA4131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7C5EF941" w14:textId="77777777" w:rsidR="00BA4131" w:rsidRPr="00523140" w:rsidRDefault="00BA4131" w:rsidP="00054CB8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Bulgaria Air </w:t>
            </w:r>
          </w:p>
        </w:tc>
        <w:tc>
          <w:tcPr>
            <w:tcW w:w="4788" w:type="dxa"/>
          </w:tcPr>
          <w:p w14:paraId="3050E0B6" w14:textId="77777777" w:rsidR="006D27A0" w:rsidRDefault="00BA4131" w:rsidP="008D3F32">
            <w:pPr>
              <w:ind w:left="-108"/>
              <w:rPr>
                <w:lang w:val="en-US"/>
              </w:rPr>
            </w:pPr>
            <w:r w:rsidRPr="00523140">
              <w:rPr>
                <w:sz w:val="20"/>
                <w:szCs w:val="20"/>
                <w:lang w:val="en-US"/>
              </w:rPr>
              <w:t>*EU – Singapore Horizontal Agreement</w:t>
            </w:r>
            <w:r w:rsidR="006D27A0">
              <w:t xml:space="preserve"> </w:t>
            </w:r>
          </w:p>
          <w:p w14:paraId="628D3643" w14:textId="5189D8D9" w:rsidR="00BA4131" w:rsidRPr="00523140" w:rsidRDefault="006D27A0" w:rsidP="008D3F32">
            <w:pPr>
              <w:ind w:left="-108"/>
              <w:rPr>
                <w:sz w:val="20"/>
                <w:szCs w:val="20"/>
                <w:lang w:val="en-US"/>
              </w:rPr>
            </w:pPr>
            <w:r w:rsidRPr="006D27A0">
              <w:rPr>
                <w:sz w:val="20"/>
                <w:szCs w:val="20"/>
                <w:lang w:val="en-US"/>
              </w:rPr>
              <w:t>CATA EU-ASEAN</w:t>
            </w:r>
          </w:p>
        </w:tc>
      </w:tr>
      <w:tr w:rsidR="00BA4131" w:rsidRPr="00523140" w14:paraId="73659A7C" w14:textId="77777777" w:rsidTr="00E02EFE">
        <w:tc>
          <w:tcPr>
            <w:tcW w:w="540" w:type="dxa"/>
          </w:tcPr>
          <w:p w14:paraId="44CEA6D0" w14:textId="327D31CA" w:rsidR="00BA4131" w:rsidRPr="00523140" w:rsidRDefault="00EC334B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4</w:t>
            </w:r>
            <w:r w:rsidR="006E7EBE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620" w:type="dxa"/>
          </w:tcPr>
          <w:p w14:paraId="46E254E6" w14:textId="77777777" w:rsidR="00BA4131" w:rsidRDefault="00BA4131" w:rsidP="008D3F32">
            <w:pPr>
              <w:ind w:lef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South Africa</w:t>
            </w:r>
          </w:p>
          <w:p w14:paraId="73DFE580" w14:textId="77777777" w:rsidR="008842B7" w:rsidRPr="00523140" w:rsidRDefault="008842B7" w:rsidP="008D3F3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050" w:type="dxa"/>
          </w:tcPr>
          <w:p w14:paraId="6F74598E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Sofia-Johannesburg</w:t>
            </w:r>
          </w:p>
        </w:tc>
        <w:tc>
          <w:tcPr>
            <w:tcW w:w="1440" w:type="dxa"/>
          </w:tcPr>
          <w:p w14:paraId="5D9C98BE" w14:textId="77777777" w:rsidR="00BA4131" w:rsidRPr="00523140" w:rsidRDefault="00BA4131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5B9C8A1D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1F6B5341" w14:textId="77777777" w:rsidR="00BA4131" w:rsidRPr="00523140" w:rsidRDefault="00BA4131" w:rsidP="001A0BFA">
            <w:pPr>
              <w:ind w:left="-108"/>
              <w:rPr>
                <w:sz w:val="20"/>
                <w:szCs w:val="20"/>
                <w:lang w:val="en-US"/>
              </w:rPr>
            </w:pPr>
          </w:p>
        </w:tc>
      </w:tr>
      <w:tr w:rsidR="00BA4131" w:rsidRPr="00523140" w14:paraId="64080CBA" w14:textId="77777777" w:rsidTr="00E02EFE">
        <w:tc>
          <w:tcPr>
            <w:tcW w:w="540" w:type="dxa"/>
          </w:tcPr>
          <w:p w14:paraId="1BE477E4" w14:textId="0898C9FA" w:rsidR="00BA4131" w:rsidRPr="00523140" w:rsidRDefault="006E7EBE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43</w:t>
            </w:r>
          </w:p>
        </w:tc>
        <w:tc>
          <w:tcPr>
            <w:tcW w:w="1620" w:type="dxa"/>
          </w:tcPr>
          <w:p w14:paraId="26D82E96" w14:textId="77777777" w:rsidR="00BA4131" w:rsidRPr="00523140" w:rsidRDefault="00BA4131" w:rsidP="008D3F3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*Sri Lanka</w:t>
            </w:r>
          </w:p>
        </w:tc>
        <w:tc>
          <w:tcPr>
            <w:tcW w:w="4050" w:type="dxa"/>
          </w:tcPr>
          <w:p w14:paraId="4E7FF247" w14:textId="77777777" w:rsidR="00BA4131" w:rsidRPr="00523140" w:rsidRDefault="00BA4131" w:rsidP="000155D0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points RB – Colombo</w:t>
            </w:r>
          </w:p>
        </w:tc>
        <w:tc>
          <w:tcPr>
            <w:tcW w:w="1440" w:type="dxa"/>
          </w:tcPr>
          <w:p w14:paraId="1D7E7A11" w14:textId="77777777" w:rsidR="00BA4131" w:rsidRPr="00523140" w:rsidRDefault="00BA4131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single</w:t>
            </w:r>
          </w:p>
        </w:tc>
        <w:tc>
          <w:tcPr>
            <w:tcW w:w="1962" w:type="dxa"/>
          </w:tcPr>
          <w:p w14:paraId="181DA3B6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441E462C" w14:textId="77777777" w:rsidR="00BA4131" w:rsidRPr="00523140" w:rsidRDefault="00BA4131" w:rsidP="009A599F">
            <w:pPr>
              <w:ind w:left="-108"/>
              <w:rPr>
                <w:sz w:val="20"/>
                <w:szCs w:val="20"/>
              </w:rPr>
            </w:pPr>
            <w:r w:rsidRPr="00523140">
              <w:rPr>
                <w:sz w:val="20"/>
                <w:szCs w:val="20"/>
                <w:lang w:val="en-US"/>
              </w:rPr>
              <w:t>*EU – Sri Lanka Horizontal Agreement</w:t>
            </w:r>
          </w:p>
          <w:p w14:paraId="5876E3A5" w14:textId="77777777" w:rsidR="00901616" w:rsidRPr="00523140" w:rsidRDefault="00901616" w:rsidP="009A599F">
            <w:pPr>
              <w:ind w:left="-108"/>
              <w:rPr>
                <w:sz w:val="20"/>
                <w:szCs w:val="20"/>
              </w:rPr>
            </w:pPr>
          </w:p>
        </w:tc>
      </w:tr>
      <w:tr w:rsidR="00BA4131" w:rsidRPr="00523140" w14:paraId="1E6B51B0" w14:textId="77777777" w:rsidTr="00E02EFE">
        <w:tc>
          <w:tcPr>
            <w:tcW w:w="540" w:type="dxa"/>
          </w:tcPr>
          <w:p w14:paraId="23DD28F8" w14:textId="729A8043" w:rsidR="00BA4131" w:rsidRPr="00523140" w:rsidRDefault="00BC1206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4</w:t>
            </w:r>
            <w:r w:rsidR="006E7EBE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620" w:type="dxa"/>
          </w:tcPr>
          <w:p w14:paraId="76796D0F" w14:textId="77777777" w:rsidR="00BA4131" w:rsidRPr="00523140" w:rsidRDefault="00BA4131" w:rsidP="008D3F3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Sudan</w:t>
            </w:r>
          </w:p>
        </w:tc>
        <w:tc>
          <w:tcPr>
            <w:tcW w:w="4050" w:type="dxa"/>
          </w:tcPr>
          <w:p w14:paraId="2B59D6C8" w14:textId="77777777" w:rsidR="00BA4131" w:rsidRPr="00523140" w:rsidRDefault="00BA4131" w:rsidP="0070630B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points RB – Khartoum </w:t>
            </w:r>
          </w:p>
          <w:p w14:paraId="309173B9" w14:textId="77777777" w:rsidR="002C49C0" w:rsidRPr="00523140" w:rsidRDefault="002C49C0" w:rsidP="0070630B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57115B78" w14:textId="77777777" w:rsidR="00BA4131" w:rsidRPr="00523140" w:rsidRDefault="00BA4131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4FEEED93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1C1CF839" w14:textId="77777777" w:rsidR="00BA4131" w:rsidRPr="00523140" w:rsidRDefault="00BA4131" w:rsidP="001A0BFA">
            <w:pPr>
              <w:ind w:left="-108"/>
              <w:rPr>
                <w:sz w:val="20"/>
                <w:szCs w:val="20"/>
                <w:lang w:val="en-US"/>
              </w:rPr>
            </w:pPr>
            <w:r w:rsidRPr="00523140">
              <w:rPr>
                <w:sz w:val="20"/>
                <w:szCs w:val="20"/>
                <w:lang w:val="en-US"/>
              </w:rPr>
              <w:t xml:space="preserve">  </w:t>
            </w:r>
          </w:p>
        </w:tc>
      </w:tr>
      <w:tr w:rsidR="00BA4131" w:rsidRPr="00523140" w14:paraId="11D4C41E" w14:textId="77777777" w:rsidTr="00E02EFE">
        <w:tc>
          <w:tcPr>
            <w:tcW w:w="540" w:type="dxa"/>
          </w:tcPr>
          <w:p w14:paraId="1629A282" w14:textId="65EDF4BB" w:rsidR="00BA4131" w:rsidRPr="00523140" w:rsidRDefault="00BC1206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4</w:t>
            </w:r>
            <w:r w:rsidR="006E7EBE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620" w:type="dxa"/>
          </w:tcPr>
          <w:p w14:paraId="564C1956" w14:textId="77777777" w:rsidR="00BA4131" w:rsidRDefault="00BA4131" w:rsidP="008D3F32">
            <w:pPr>
              <w:ind w:lef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Syrian Arab Republic</w:t>
            </w:r>
          </w:p>
          <w:p w14:paraId="4074D65A" w14:textId="77777777" w:rsidR="008842B7" w:rsidRPr="00523140" w:rsidRDefault="008842B7" w:rsidP="008D3F32">
            <w:pPr>
              <w:ind w:lef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50" w:type="dxa"/>
          </w:tcPr>
          <w:p w14:paraId="5D5019ED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Sofia – Damascus – Aleppo</w:t>
            </w:r>
          </w:p>
        </w:tc>
        <w:tc>
          <w:tcPr>
            <w:tcW w:w="1440" w:type="dxa"/>
          </w:tcPr>
          <w:p w14:paraId="64FF9421" w14:textId="77777777" w:rsidR="00BA4131" w:rsidRPr="00523140" w:rsidRDefault="00BA4131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3BE29992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7F2A38DF" w14:textId="77777777" w:rsidR="00BA4131" w:rsidRPr="00523140" w:rsidRDefault="00BA4131" w:rsidP="001A0BFA">
            <w:pPr>
              <w:ind w:left="-108"/>
              <w:rPr>
                <w:sz w:val="20"/>
                <w:szCs w:val="20"/>
                <w:lang w:val="en-US"/>
              </w:rPr>
            </w:pPr>
          </w:p>
        </w:tc>
      </w:tr>
      <w:tr w:rsidR="00BA4131" w:rsidRPr="00523140" w14:paraId="20196483" w14:textId="77777777" w:rsidTr="00E02EFE">
        <w:tc>
          <w:tcPr>
            <w:tcW w:w="540" w:type="dxa"/>
          </w:tcPr>
          <w:p w14:paraId="2A74652D" w14:textId="4BCB2C74" w:rsidR="00BA4131" w:rsidRPr="00523140" w:rsidRDefault="00BA4131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4</w:t>
            </w:r>
            <w:r w:rsidR="006E7EBE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620" w:type="dxa"/>
          </w:tcPr>
          <w:p w14:paraId="4E5A449E" w14:textId="77777777" w:rsidR="00BA4131" w:rsidRPr="00523140" w:rsidRDefault="00BA4131" w:rsidP="008D3F3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Thailand</w:t>
            </w:r>
          </w:p>
        </w:tc>
        <w:tc>
          <w:tcPr>
            <w:tcW w:w="4050" w:type="dxa"/>
          </w:tcPr>
          <w:p w14:paraId="78072FFF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Sofia – Bangkok</w:t>
            </w:r>
          </w:p>
          <w:p w14:paraId="46C9383B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307F0D2C" w14:textId="77777777" w:rsidR="00BA4131" w:rsidRPr="00523140" w:rsidRDefault="00BA4131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single</w:t>
            </w:r>
          </w:p>
        </w:tc>
        <w:tc>
          <w:tcPr>
            <w:tcW w:w="1962" w:type="dxa"/>
          </w:tcPr>
          <w:p w14:paraId="15290D61" w14:textId="77777777" w:rsidR="00BA4131" w:rsidRPr="00523140" w:rsidRDefault="001559EB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Gullivair </w:t>
            </w:r>
          </w:p>
        </w:tc>
        <w:tc>
          <w:tcPr>
            <w:tcW w:w="4788" w:type="dxa"/>
          </w:tcPr>
          <w:p w14:paraId="7B538CFB" w14:textId="77777777" w:rsidR="00BA4131" w:rsidRDefault="001A6161" w:rsidP="001A0BFA">
            <w:pPr>
              <w:ind w:left="-108"/>
              <w:rPr>
                <w:sz w:val="20"/>
                <w:szCs w:val="20"/>
                <w:lang w:val="en-US"/>
              </w:rPr>
            </w:pPr>
            <w:r w:rsidRPr="001A6161">
              <w:rPr>
                <w:sz w:val="20"/>
                <w:szCs w:val="20"/>
                <w:lang w:val="en-US"/>
              </w:rPr>
              <w:t>Frequency restrictions: 3 weekly frequencies</w:t>
            </w:r>
            <w:r w:rsidR="00DB2141">
              <w:rPr>
                <w:sz w:val="20"/>
                <w:szCs w:val="20"/>
                <w:lang w:val="en-US"/>
              </w:rPr>
              <w:t xml:space="preserve"> (1 free)</w:t>
            </w:r>
          </w:p>
          <w:p w14:paraId="62F30526" w14:textId="64BFF027" w:rsidR="006D27A0" w:rsidRPr="00523140" w:rsidRDefault="006D27A0" w:rsidP="001A0BFA">
            <w:pPr>
              <w:ind w:lef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CATA EU-ASEAN</w:t>
            </w:r>
          </w:p>
        </w:tc>
      </w:tr>
      <w:tr w:rsidR="00BA4131" w:rsidRPr="00523140" w14:paraId="58899EDE" w14:textId="77777777" w:rsidTr="002C49C0">
        <w:trPr>
          <w:trHeight w:val="432"/>
        </w:trPr>
        <w:tc>
          <w:tcPr>
            <w:tcW w:w="540" w:type="dxa"/>
          </w:tcPr>
          <w:p w14:paraId="0931CA0A" w14:textId="49391B1D" w:rsidR="00BA4131" w:rsidRPr="00523140" w:rsidRDefault="00BA4131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4</w:t>
            </w:r>
            <w:r w:rsidR="006E7EBE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620" w:type="dxa"/>
          </w:tcPr>
          <w:p w14:paraId="562089F1" w14:textId="77777777" w:rsidR="00BA4131" w:rsidRPr="00523140" w:rsidRDefault="00BA4131" w:rsidP="008D3F3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Togo</w:t>
            </w:r>
          </w:p>
        </w:tc>
        <w:tc>
          <w:tcPr>
            <w:tcW w:w="4050" w:type="dxa"/>
          </w:tcPr>
          <w:p w14:paraId="3958D81D" w14:textId="77777777" w:rsidR="00BA4131" w:rsidRPr="00523140" w:rsidRDefault="00BA4131" w:rsidP="0099469C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Sofia – Lome  </w:t>
            </w:r>
          </w:p>
        </w:tc>
        <w:tc>
          <w:tcPr>
            <w:tcW w:w="1440" w:type="dxa"/>
          </w:tcPr>
          <w:p w14:paraId="2067AA27" w14:textId="77777777" w:rsidR="00BA4131" w:rsidRPr="00523140" w:rsidRDefault="00BA4131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43F756EF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02CEF495" w14:textId="77777777" w:rsidR="00BA4131" w:rsidRPr="00523140" w:rsidRDefault="004238A2" w:rsidP="002B57B2">
            <w:pPr>
              <w:ind w:left="-108"/>
              <w:rPr>
                <w:sz w:val="20"/>
                <w:szCs w:val="20"/>
                <w:lang w:val="en-US"/>
              </w:rPr>
            </w:pPr>
            <w:r w:rsidRPr="00523140">
              <w:rPr>
                <w:sz w:val="20"/>
                <w:szCs w:val="20"/>
                <w:lang w:val="en-US"/>
              </w:rPr>
              <w:t>*EU – UEMOA (West African Economic and Monetary Union) Horizontal Agreement</w:t>
            </w:r>
          </w:p>
        </w:tc>
      </w:tr>
      <w:tr w:rsidR="00BA4131" w:rsidRPr="00523140" w14:paraId="0DC5B896" w14:textId="77777777" w:rsidTr="00E02EFE">
        <w:trPr>
          <w:trHeight w:val="360"/>
        </w:trPr>
        <w:tc>
          <w:tcPr>
            <w:tcW w:w="540" w:type="dxa"/>
          </w:tcPr>
          <w:p w14:paraId="32A080F8" w14:textId="4810229E" w:rsidR="00BA4131" w:rsidRPr="00523140" w:rsidRDefault="00BA4131" w:rsidP="00223129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4</w:t>
            </w:r>
            <w:r w:rsidR="006E7EBE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620" w:type="dxa"/>
          </w:tcPr>
          <w:p w14:paraId="52807E2A" w14:textId="77777777" w:rsidR="00BA4131" w:rsidRPr="00523140" w:rsidRDefault="00BA4131" w:rsidP="008D3F32">
            <w:pPr>
              <w:ind w:lef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Tanzania</w:t>
            </w:r>
          </w:p>
        </w:tc>
        <w:tc>
          <w:tcPr>
            <w:tcW w:w="4050" w:type="dxa"/>
          </w:tcPr>
          <w:p w14:paraId="2674E375" w14:textId="77777777" w:rsidR="00BA4131" w:rsidRPr="00942721" w:rsidRDefault="00BA4131" w:rsidP="00D85B1C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de-DE"/>
              </w:rPr>
            </w:pPr>
            <w:r w:rsidRPr="00942721">
              <w:rPr>
                <w:rFonts w:ascii="All Times New Roman" w:hAnsi="All Times New Roman" w:cs="All Times New Roman"/>
                <w:sz w:val="20"/>
                <w:szCs w:val="20"/>
                <w:lang w:val="de-DE"/>
              </w:rPr>
              <w:t>Sofia – Kilimanjaro or Dar es Salaam</w:t>
            </w:r>
          </w:p>
          <w:p w14:paraId="6D46BCF1" w14:textId="77777777" w:rsidR="00BA4131" w:rsidRPr="00942721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de-DE"/>
              </w:rPr>
            </w:pPr>
          </w:p>
        </w:tc>
        <w:tc>
          <w:tcPr>
            <w:tcW w:w="1440" w:type="dxa"/>
          </w:tcPr>
          <w:p w14:paraId="4DCB67A8" w14:textId="77777777" w:rsidR="00BA4131" w:rsidRPr="00523140" w:rsidRDefault="00BA4131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single</w:t>
            </w:r>
          </w:p>
        </w:tc>
        <w:tc>
          <w:tcPr>
            <w:tcW w:w="1962" w:type="dxa"/>
          </w:tcPr>
          <w:p w14:paraId="0F54667C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33EC5D58" w14:textId="77777777" w:rsidR="00BA4131" w:rsidRPr="00523140" w:rsidRDefault="00BA4131" w:rsidP="00717481">
            <w:pPr>
              <w:ind w:left="-108"/>
              <w:rPr>
                <w:sz w:val="20"/>
                <w:szCs w:val="20"/>
                <w:lang w:val="en-US"/>
              </w:rPr>
            </w:pPr>
          </w:p>
        </w:tc>
      </w:tr>
      <w:tr w:rsidR="00BA4131" w:rsidRPr="00523140" w14:paraId="55AE1659" w14:textId="77777777" w:rsidTr="00E02EFE">
        <w:tc>
          <w:tcPr>
            <w:tcW w:w="540" w:type="dxa"/>
          </w:tcPr>
          <w:p w14:paraId="75470E22" w14:textId="4020E7B6" w:rsidR="00BA4131" w:rsidRPr="00523140" w:rsidRDefault="00BA4131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4</w:t>
            </w:r>
            <w:r w:rsidR="006E7EBE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620" w:type="dxa"/>
          </w:tcPr>
          <w:p w14:paraId="41F61EAB" w14:textId="77777777" w:rsidR="00BA4131" w:rsidRPr="00523140" w:rsidRDefault="00BA4131" w:rsidP="008D3F3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Tunisia</w:t>
            </w:r>
          </w:p>
        </w:tc>
        <w:tc>
          <w:tcPr>
            <w:tcW w:w="4050" w:type="dxa"/>
          </w:tcPr>
          <w:p w14:paraId="1A036AC1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Sofia – Tunisia</w:t>
            </w:r>
          </w:p>
        </w:tc>
        <w:tc>
          <w:tcPr>
            <w:tcW w:w="1440" w:type="dxa"/>
          </w:tcPr>
          <w:p w14:paraId="10231F6B" w14:textId="77777777" w:rsidR="00BA4131" w:rsidRPr="00523140" w:rsidRDefault="00BA4131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2E791347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color w:val="FF0000"/>
                <w:sz w:val="20"/>
                <w:szCs w:val="20"/>
                <w:lang w:val="en-US"/>
              </w:rPr>
            </w:pPr>
          </w:p>
          <w:p w14:paraId="75E5689A" w14:textId="77777777" w:rsidR="00BA4131" w:rsidRPr="00523140" w:rsidRDefault="00BA4131" w:rsidP="0017469F">
            <w:pPr>
              <w:rPr>
                <w:rFonts w:ascii="All Times New Roman" w:hAnsi="All Times New Roman" w:cs="All 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7CEAC5AA" w14:textId="77777777" w:rsidR="00BA4131" w:rsidRPr="00523140" w:rsidRDefault="00BA4131" w:rsidP="00717481">
            <w:pPr>
              <w:ind w:left="-108"/>
              <w:rPr>
                <w:sz w:val="20"/>
                <w:szCs w:val="20"/>
                <w:lang w:val="en-US"/>
              </w:rPr>
            </w:pPr>
          </w:p>
        </w:tc>
      </w:tr>
      <w:tr w:rsidR="00BA4131" w:rsidRPr="00523140" w14:paraId="403DF078" w14:textId="77777777" w:rsidTr="00E02EFE">
        <w:tc>
          <w:tcPr>
            <w:tcW w:w="540" w:type="dxa"/>
          </w:tcPr>
          <w:p w14:paraId="129C3D76" w14:textId="1FA0163C" w:rsidR="00BA4131" w:rsidRPr="00523140" w:rsidRDefault="006E7EBE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1620" w:type="dxa"/>
          </w:tcPr>
          <w:p w14:paraId="0EEE8547" w14:textId="77777777" w:rsidR="00BA4131" w:rsidRPr="00523140" w:rsidRDefault="00BA4131" w:rsidP="008D3F3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Turkey</w:t>
            </w:r>
          </w:p>
        </w:tc>
        <w:tc>
          <w:tcPr>
            <w:tcW w:w="4050" w:type="dxa"/>
          </w:tcPr>
          <w:p w14:paraId="6F7BAB1D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points RB-Istanbul, Ankara</w:t>
            </w:r>
          </w:p>
          <w:p w14:paraId="76606BD2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Izmir</w:t>
            </w:r>
            <w:r w:rsidR="00B10A5C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, Antalya, Bodrum</w:t>
            </w:r>
          </w:p>
          <w:p w14:paraId="6C1553E4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094054BB" w14:textId="77777777" w:rsidR="00BA4131" w:rsidRPr="00523140" w:rsidRDefault="00BA4131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03FF4A00" w14:textId="77777777" w:rsidR="00BA4131" w:rsidRPr="00523140" w:rsidRDefault="00BA4131" w:rsidP="00AE5039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Bulgaria Air </w:t>
            </w:r>
          </w:p>
        </w:tc>
        <w:tc>
          <w:tcPr>
            <w:tcW w:w="4788" w:type="dxa"/>
          </w:tcPr>
          <w:p w14:paraId="73C6A116" w14:textId="77777777" w:rsidR="00BA4131" w:rsidRDefault="00B10A5C" w:rsidP="00B10A5C">
            <w:pPr>
              <w:ind w:left="-108"/>
              <w:rPr>
                <w:sz w:val="20"/>
                <w:szCs w:val="20"/>
                <w:lang w:val="en-US"/>
              </w:rPr>
            </w:pPr>
            <w:r w:rsidRPr="00B10A5C">
              <w:rPr>
                <w:sz w:val="20"/>
                <w:szCs w:val="20"/>
                <w:lang w:val="en-US"/>
              </w:rPr>
              <w:t xml:space="preserve">Frequency restrictions: </w:t>
            </w:r>
          </w:p>
          <w:p w14:paraId="261EC6F3" w14:textId="77777777" w:rsidR="00B10A5C" w:rsidRDefault="00B10A5C" w:rsidP="00B10A5C">
            <w:pPr>
              <w:ind w:lef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 weekly frequencies to Istanbul;</w:t>
            </w:r>
          </w:p>
          <w:p w14:paraId="05C318CB" w14:textId="77777777" w:rsidR="00B10A5C" w:rsidRDefault="00B10A5C" w:rsidP="00B10A5C">
            <w:pPr>
              <w:ind w:lef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 weekly frequencies to Ankara;</w:t>
            </w:r>
          </w:p>
          <w:p w14:paraId="289AE649" w14:textId="77777777" w:rsidR="00B10A5C" w:rsidRPr="00B10A5C" w:rsidRDefault="00B10A5C" w:rsidP="00B10A5C">
            <w:pPr>
              <w:ind w:left="-108"/>
              <w:rPr>
                <w:sz w:val="20"/>
                <w:szCs w:val="20"/>
                <w:lang w:val="en-US"/>
              </w:rPr>
            </w:pPr>
            <w:r w:rsidRPr="00B10A5C">
              <w:rPr>
                <w:sz w:val="20"/>
                <w:szCs w:val="20"/>
                <w:lang w:val="en-US"/>
              </w:rPr>
              <w:t>7 weekly frequencies to Izmir;</w:t>
            </w:r>
          </w:p>
          <w:p w14:paraId="59813D62" w14:textId="77777777" w:rsidR="00B10A5C" w:rsidRPr="00B10A5C" w:rsidRDefault="00B10A5C" w:rsidP="00B10A5C">
            <w:pPr>
              <w:ind w:left="-108"/>
              <w:rPr>
                <w:sz w:val="20"/>
                <w:szCs w:val="20"/>
                <w:lang w:val="en-US"/>
              </w:rPr>
            </w:pPr>
            <w:r w:rsidRPr="00B10A5C">
              <w:rPr>
                <w:sz w:val="20"/>
                <w:szCs w:val="20"/>
                <w:lang w:val="en-US"/>
              </w:rPr>
              <w:t>7 weekly frequencies to Antalya;</w:t>
            </w:r>
          </w:p>
          <w:p w14:paraId="4E1CC1A7" w14:textId="6EC7C5AB" w:rsidR="002E7E4F" w:rsidRPr="002E7E4F" w:rsidRDefault="00B10A5C" w:rsidP="002E7E4F">
            <w:pPr>
              <w:ind w:left="-108"/>
              <w:rPr>
                <w:sz w:val="20"/>
                <w:szCs w:val="20"/>
                <w:lang w:val="en-US"/>
              </w:rPr>
            </w:pPr>
            <w:r w:rsidRPr="00B10A5C">
              <w:rPr>
                <w:sz w:val="20"/>
                <w:szCs w:val="20"/>
                <w:lang w:val="en-US"/>
              </w:rPr>
              <w:t>7 weekly frequencies to Bodrum.</w:t>
            </w:r>
          </w:p>
        </w:tc>
      </w:tr>
      <w:tr w:rsidR="00497511" w:rsidRPr="00523140" w14:paraId="6D04A1DB" w14:textId="77777777" w:rsidTr="00E02EFE">
        <w:tc>
          <w:tcPr>
            <w:tcW w:w="540" w:type="dxa"/>
          </w:tcPr>
          <w:p w14:paraId="38BDC7E4" w14:textId="755C9EE4" w:rsidR="00497511" w:rsidRDefault="00AB58F2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51</w:t>
            </w:r>
          </w:p>
        </w:tc>
        <w:tc>
          <w:tcPr>
            <w:tcW w:w="1620" w:type="dxa"/>
          </w:tcPr>
          <w:p w14:paraId="63AA4806" w14:textId="01D17777" w:rsidR="00497511" w:rsidRPr="00523140" w:rsidRDefault="00497511" w:rsidP="008D3F32">
            <w:pPr>
              <w:ind w:lef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UAE</w:t>
            </w:r>
          </w:p>
        </w:tc>
        <w:tc>
          <w:tcPr>
            <w:tcW w:w="4050" w:type="dxa"/>
          </w:tcPr>
          <w:p w14:paraId="10756A94" w14:textId="7DA7A30E" w:rsidR="00E11EE0" w:rsidRPr="00523140" w:rsidRDefault="006E424A" w:rsidP="00E11EE0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All </w:t>
            </w:r>
            <w:r w:rsidR="00E11EE0"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points </w:t>
            </w:r>
            <w: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in </w:t>
            </w:r>
            <w:r w:rsidR="00E11EE0"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RB</w:t>
            </w:r>
            <w:r w:rsidR="00E11EE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 xml:space="preserve">All </w:t>
            </w:r>
            <w:r w:rsidR="00E11EE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points in UAE</w:t>
            </w:r>
          </w:p>
          <w:p w14:paraId="1699F1FD" w14:textId="77777777" w:rsidR="00497511" w:rsidRPr="00523140" w:rsidRDefault="0049751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2AE5284A" w14:textId="30361F40" w:rsidR="00497511" w:rsidRPr="00523140" w:rsidRDefault="00F46C46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589DB57B" w14:textId="77777777" w:rsidR="00497511" w:rsidRDefault="00497511" w:rsidP="00AE5039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Bulgaria Air</w:t>
            </w:r>
          </w:p>
          <w:p w14:paraId="34429186" w14:textId="78D589D5" w:rsidR="00497511" w:rsidRDefault="00497511" w:rsidP="00AE5039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WizzAir Hungary</w:t>
            </w:r>
          </w:p>
          <w:p w14:paraId="34476D42" w14:textId="1E4E84A8" w:rsidR="00497511" w:rsidRPr="00523140" w:rsidRDefault="00497511" w:rsidP="00AE5039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6DCE5FF4" w14:textId="77777777" w:rsidR="00497511" w:rsidRPr="00FF30F6" w:rsidRDefault="00300243" w:rsidP="006E424A">
            <w:pPr>
              <w:ind w:left="-108"/>
              <w:rPr>
                <w:sz w:val="20"/>
                <w:szCs w:val="20"/>
                <w:lang w:val="de-DE"/>
              </w:rPr>
            </w:pPr>
            <w:r w:rsidRPr="00FF30F6">
              <w:rPr>
                <w:sz w:val="20"/>
                <w:szCs w:val="20"/>
                <w:lang w:val="de-DE"/>
              </w:rPr>
              <w:t>Sofia-Dubai</w:t>
            </w:r>
          </w:p>
          <w:p w14:paraId="333756AB" w14:textId="3635F593" w:rsidR="00300243" w:rsidRPr="00FF30F6" w:rsidRDefault="00300243" w:rsidP="006E424A">
            <w:pPr>
              <w:ind w:left="-108"/>
              <w:rPr>
                <w:sz w:val="20"/>
                <w:szCs w:val="20"/>
                <w:lang w:val="de-DE"/>
              </w:rPr>
            </w:pPr>
            <w:r w:rsidRPr="00FF30F6">
              <w:rPr>
                <w:sz w:val="20"/>
                <w:szCs w:val="20"/>
                <w:lang w:val="de-DE"/>
              </w:rPr>
              <w:t>Sofia-</w:t>
            </w:r>
            <w:r w:rsidRPr="006E424A">
              <w:rPr>
                <w:sz w:val="20"/>
                <w:szCs w:val="20"/>
                <w:lang w:val="de-DE"/>
              </w:rPr>
              <w:t>A</w:t>
            </w:r>
            <w:r w:rsidRPr="00FF30F6">
              <w:rPr>
                <w:sz w:val="20"/>
                <w:szCs w:val="20"/>
                <w:lang w:val="de-DE"/>
              </w:rPr>
              <w:t>bu Dhabi</w:t>
            </w:r>
          </w:p>
        </w:tc>
      </w:tr>
      <w:tr w:rsidR="002E7E4F" w:rsidRPr="00523140" w14:paraId="26D6CF1D" w14:textId="77777777" w:rsidTr="00E02EFE">
        <w:tc>
          <w:tcPr>
            <w:tcW w:w="540" w:type="dxa"/>
          </w:tcPr>
          <w:p w14:paraId="716BBDFC" w14:textId="652CE36D" w:rsidR="002E7E4F" w:rsidRPr="00523140" w:rsidRDefault="002E7E4F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5</w:t>
            </w:r>
            <w:r w:rsidR="00AB58F2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620" w:type="dxa"/>
          </w:tcPr>
          <w:p w14:paraId="4D64682E" w14:textId="656E73D2" w:rsidR="002E7E4F" w:rsidRPr="00523140" w:rsidRDefault="002E7E4F" w:rsidP="008D3F32">
            <w:pPr>
              <w:ind w:lef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USA</w:t>
            </w:r>
          </w:p>
        </w:tc>
        <w:tc>
          <w:tcPr>
            <w:tcW w:w="4050" w:type="dxa"/>
          </w:tcPr>
          <w:p w14:paraId="1FFD9264" w14:textId="0632B8F1" w:rsidR="002E7E4F" w:rsidRPr="00523140" w:rsidRDefault="002E7E4F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N/A</w:t>
            </w:r>
          </w:p>
        </w:tc>
        <w:tc>
          <w:tcPr>
            <w:tcW w:w="1440" w:type="dxa"/>
          </w:tcPr>
          <w:p w14:paraId="5DE5CC76" w14:textId="41AE9155" w:rsidR="002E7E4F" w:rsidRPr="00523140" w:rsidRDefault="002E7E4F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N/A</w:t>
            </w:r>
          </w:p>
        </w:tc>
        <w:tc>
          <w:tcPr>
            <w:tcW w:w="1962" w:type="dxa"/>
          </w:tcPr>
          <w:p w14:paraId="53E1A54E" w14:textId="77777777" w:rsidR="002E7E4F" w:rsidRPr="00523140" w:rsidRDefault="002E7E4F" w:rsidP="00AE5039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3CDCF3E7" w14:textId="77777777" w:rsidR="002E7E4F" w:rsidRPr="00942721" w:rsidRDefault="002E7E4F" w:rsidP="00B10A5C">
            <w:pPr>
              <w:ind w:left="-108"/>
              <w:rPr>
                <w:sz w:val="20"/>
                <w:szCs w:val="20"/>
                <w:lang w:val="de-DE"/>
              </w:rPr>
            </w:pPr>
            <w:r w:rsidRPr="00942721">
              <w:rPr>
                <w:sz w:val="20"/>
                <w:szCs w:val="20"/>
                <w:lang w:val="de-DE"/>
              </w:rPr>
              <w:t>No bilateral.</w:t>
            </w:r>
          </w:p>
          <w:p w14:paraId="128F8465" w14:textId="6C613CC9" w:rsidR="002E7E4F" w:rsidRPr="00942721" w:rsidRDefault="002E7E4F" w:rsidP="00B10A5C">
            <w:pPr>
              <w:ind w:left="-108"/>
              <w:rPr>
                <w:sz w:val="20"/>
                <w:szCs w:val="20"/>
                <w:lang w:val="de-DE"/>
              </w:rPr>
            </w:pPr>
            <w:r w:rsidRPr="00942721">
              <w:rPr>
                <w:sz w:val="20"/>
                <w:szCs w:val="20"/>
                <w:lang w:val="de-DE"/>
              </w:rPr>
              <w:t>CATA EU-USA</w:t>
            </w:r>
          </w:p>
        </w:tc>
      </w:tr>
      <w:tr w:rsidR="00BA4131" w:rsidRPr="00523140" w14:paraId="61E29C31" w14:textId="77777777" w:rsidTr="00E02EFE">
        <w:tc>
          <w:tcPr>
            <w:tcW w:w="540" w:type="dxa"/>
          </w:tcPr>
          <w:p w14:paraId="233F0C67" w14:textId="3C9210D3" w:rsidR="00BA4131" w:rsidRPr="00523140" w:rsidRDefault="002E7E4F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5</w:t>
            </w:r>
            <w:r w:rsidR="00AB58F2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620" w:type="dxa"/>
          </w:tcPr>
          <w:p w14:paraId="44CB98F8" w14:textId="77777777" w:rsidR="00BA4131" w:rsidRPr="00523140" w:rsidRDefault="00BA4131" w:rsidP="008D3F3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Uzbekistan</w:t>
            </w:r>
          </w:p>
        </w:tc>
        <w:tc>
          <w:tcPr>
            <w:tcW w:w="4050" w:type="dxa"/>
          </w:tcPr>
          <w:p w14:paraId="51B83BDB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Sofia - Tashkent</w:t>
            </w:r>
          </w:p>
        </w:tc>
        <w:tc>
          <w:tcPr>
            <w:tcW w:w="1440" w:type="dxa"/>
          </w:tcPr>
          <w:p w14:paraId="23DD31A1" w14:textId="77777777" w:rsidR="00BA4131" w:rsidRPr="00523140" w:rsidRDefault="00BA4131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77C5A4A2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  <w:p w14:paraId="7449CF10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4E998E86" w14:textId="77777777" w:rsidR="00BA4131" w:rsidRPr="00523140" w:rsidRDefault="00BA4131" w:rsidP="00717481">
            <w:pPr>
              <w:ind w:left="-108"/>
              <w:rPr>
                <w:sz w:val="20"/>
                <w:szCs w:val="20"/>
                <w:lang w:val="en-US"/>
              </w:rPr>
            </w:pPr>
          </w:p>
          <w:p w14:paraId="73FD924D" w14:textId="77777777" w:rsidR="00BA4131" w:rsidRPr="00523140" w:rsidRDefault="00BA4131" w:rsidP="0017469F">
            <w:pPr>
              <w:rPr>
                <w:sz w:val="20"/>
                <w:szCs w:val="20"/>
                <w:lang w:val="en-US"/>
              </w:rPr>
            </w:pPr>
          </w:p>
        </w:tc>
      </w:tr>
      <w:tr w:rsidR="00BA4131" w:rsidRPr="00523140" w14:paraId="6CC92A4E" w14:textId="77777777" w:rsidTr="00E02EFE">
        <w:tc>
          <w:tcPr>
            <w:tcW w:w="540" w:type="dxa"/>
          </w:tcPr>
          <w:p w14:paraId="4D8EE655" w14:textId="655A00B0" w:rsidR="00BA4131" w:rsidRPr="00523140" w:rsidRDefault="00EC334B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5</w:t>
            </w:r>
            <w:r w:rsidR="00AB58F2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620" w:type="dxa"/>
          </w:tcPr>
          <w:p w14:paraId="7E271F3F" w14:textId="77777777" w:rsidR="00BA4131" w:rsidRPr="00523140" w:rsidRDefault="00BA4131" w:rsidP="008D3F3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*Viet Nam</w:t>
            </w:r>
          </w:p>
        </w:tc>
        <w:tc>
          <w:tcPr>
            <w:tcW w:w="4050" w:type="dxa"/>
          </w:tcPr>
          <w:p w14:paraId="3DE6A1F5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Sofia – Hanoi</w:t>
            </w:r>
          </w:p>
        </w:tc>
        <w:tc>
          <w:tcPr>
            <w:tcW w:w="1440" w:type="dxa"/>
          </w:tcPr>
          <w:p w14:paraId="53E00766" w14:textId="77777777" w:rsidR="00BA4131" w:rsidRPr="00523140" w:rsidRDefault="00BA4131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single</w:t>
            </w:r>
          </w:p>
        </w:tc>
        <w:tc>
          <w:tcPr>
            <w:tcW w:w="1962" w:type="dxa"/>
          </w:tcPr>
          <w:p w14:paraId="5488B443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  <w:p w14:paraId="1B7850E0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0F205596" w14:textId="77777777" w:rsidR="00BA4131" w:rsidRDefault="00BA4131" w:rsidP="0099469C">
            <w:pPr>
              <w:ind w:left="-108"/>
              <w:rPr>
                <w:sz w:val="20"/>
                <w:szCs w:val="20"/>
                <w:lang w:val="en-US"/>
              </w:rPr>
            </w:pPr>
            <w:r w:rsidRPr="00523140">
              <w:rPr>
                <w:sz w:val="20"/>
                <w:szCs w:val="20"/>
                <w:lang w:val="en-US"/>
              </w:rPr>
              <w:t xml:space="preserve">*EU – Viet Nam Horizontal Agreement </w:t>
            </w:r>
          </w:p>
          <w:p w14:paraId="71C34F61" w14:textId="0937DC08" w:rsidR="006D27A0" w:rsidRPr="00523140" w:rsidRDefault="006D27A0" w:rsidP="0099469C">
            <w:pPr>
              <w:ind w:left="-108"/>
              <w:rPr>
                <w:sz w:val="20"/>
                <w:szCs w:val="20"/>
                <w:lang w:val="en-US"/>
              </w:rPr>
            </w:pPr>
            <w:r w:rsidRPr="006D27A0">
              <w:rPr>
                <w:sz w:val="20"/>
                <w:szCs w:val="20"/>
                <w:lang w:val="en-US"/>
              </w:rPr>
              <w:t>CATA EU-ASEAN</w:t>
            </w:r>
          </w:p>
        </w:tc>
      </w:tr>
      <w:tr w:rsidR="00BA4131" w:rsidRPr="00523140" w14:paraId="4AE1FE4A" w14:textId="77777777" w:rsidTr="00E02EFE">
        <w:tc>
          <w:tcPr>
            <w:tcW w:w="540" w:type="dxa"/>
          </w:tcPr>
          <w:p w14:paraId="7C68EC17" w14:textId="55DCDBAA" w:rsidR="00BA4131" w:rsidRPr="00523140" w:rsidRDefault="00F33A83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5</w:t>
            </w:r>
            <w:r w:rsidR="00AB58F2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620" w:type="dxa"/>
          </w:tcPr>
          <w:p w14:paraId="60363500" w14:textId="77777777" w:rsidR="00BA4131" w:rsidRPr="00523140" w:rsidRDefault="00BA4131" w:rsidP="008D3F3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Yemen</w:t>
            </w:r>
          </w:p>
        </w:tc>
        <w:tc>
          <w:tcPr>
            <w:tcW w:w="4050" w:type="dxa"/>
          </w:tcPr>
          <w:p w14:paraId="1A9C2A94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Sofia, Varna – Aden</w:t>
            </w:r>
          </w:p>
        </w:tc>
        <w:tc>
          <w:tcPr>
            <w:tcW w:w="1440" w:type="dxa"/>
          </w:tcPr>
          <w:p w14:paraId="741A209E" w14:textId="77777777" w:rsidR="00BA4131" w:rsidRPr="00523140" w:rsidRDefault="00BA4131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single</w:t>
            </w:r>
          </w:p>
        </w:tc>
        <w:tc>
          <w:tcPr>
            <w:tcW w:w="1962" w:type="dxa"/>
          </w:tcPr>
          <w:p w14:paraId="296237B9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  <w:p w14:paraId="38008475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06E64497" w14:textId="77777777" w:rsidR="00BA4131" w:rsidRPr="00523140" w:rsidRDefault="00BA4131" w:rsidP="00717481">
            <w:pPr>
              <w:ind w:left="-108"/>
              <w:rPr>
                <w:sz w:val="20"/>
                <w:szCs w:val="20"/>
                <w:lang w:val="en-US"/>
              </w:rPr>
            </w:pPr>
          </w:p>
        </w:tc>
      </w:tr>
      <w:tr w:rsidR="00BA4131" w:rsidRPr="00523140" w14:paraId="6B976D67" w14:textId="77777777" w:rsidTr="00E02EFE">
        <w:tc>
          <w:tcPr>
            <w:tcW w:w="540" w:type="dxa"/>
          </w:tcPr>
          <w:p w14:paraId="5AE547E1" w14:textId="05E0549A" w:rsidR="00BA4131" w:rsidRPr="00523140" w:rsidRDefault="00BC1206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lastRenderedPageBreak/>
              <w:t>5</w:t>
            </w:r>
            <w:r w:rsidR="00AB58F2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620" w:type="dxa"/>
          </w:tcPr>
          <w:p w14:paraId="29036B44" w14:textId="77777777" w:rsidR="00BA4131" w:rsidRPr="00523140" w:rsidRDefault="00BA4131" w:rsidP="008D3F3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Zambia</w:t>
            </w:r>
          </w:p>
        </w:tc>
        <w:tc>
          <w:tcPr>
            <w:tcW w:w="4050" w:type="dxa"/>
          </w:tcPr>
          <w:p w14:paraId="0336D218" w14:textId="77777777" w:rsidR="00BA4131" w:rsidRPr="00523140" w:rsidRDefault="002C49C0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Points RB – points Zambia</w:t>
            </w:r>
          </w:p>
        </w:tc>
        <w:tc>
          <w:tcPr>
            <w:tcW w:w="1440" w:type="dxa"/>
          </w:tcPr>
          <w:p w14:paraId="692693A5" w14:textId="77777777" w:rsidR="00BA4131" w:rsidRPr="00523140" w:rsidRDefault="00BA4131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07FB123D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  <w:p w14:paraId="45F76ADA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3FCB0BFB" w14:textId="77777777" w:rsidR="00BA4131" w:rsidRPr="00523140" w:rsidRDefault="00BA4131" w:rsidP="00717481">
            <w:pPr>
              <w:ind w:left="-108"/>
              <w:rPr>
                <w:sz w:val="20"/>
                <w:szCs w:val="20"/>
                <w:lang w:val="en-US"/>
              </w:rPr>
            </w:pPr>
          </w:p>
        </w:tc>
      </w:tr>
      <w:tr w:rsidR="00BA4131" w:rsidRPr="00523140" w14:paraId="2F537379" w14:textId="77777777" w:rsidTr="00E02EFE">
        <w:trPr>
          <w:cantSplit/>
        </w:trPr>
        <w:tc>
          <w:tcPr>
            <w:tcW w:w="540" w:type="dxa"/>
          </w:tcPr>
          <w:p w14:paraId="2B4D04BA" w14:textId="2E7E77E4" w:rsidR="00BA4131" w:rsidRPr="00523140" w:rsidRDefault="00BA4131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5</w:t>
            </w:r>
            <w:r w:rsidR="00AB58F2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620" w:type="dxa"/>
          </w:tcPr>
          <w:p w14:paraId="44BB143C" w14:textId="77777777" w:rsidR="00BA4131" w:rsidRPr="00523140" w:rsidRDefault="00BA4131" w:rsidP="008D3F3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bCs/>
                <w:sz w:val="20"/>
                <w:szCs w:val="20"/>
                <w:lang w:val="en-US"/>
              </w:rPr>
              <w:t>Zimbabwe</w:t>
            </w:r>
          </w:p>
        </w:tc>
        <w:tc>
          <w:tcPr>
            <w:tcW w:w="4050" w:type="dxa"/>
          </w:tcPr>
          <w:p w14:paraId="58041245" w14:textId="77777777" w:rsidR="00BA4131" w:rsidRPr="00523140" w:rsidRDefault="00BA4131" w:rsidP="008B116F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Sofia – points Zimbabwe</w:t>
            </w:r>
          </w:p>
        </w:tc>
        <w:tc>
          <w:tcPr>
            <w:tcW w:w="1440" w:type="dxa"/>
          </w:tcPr>
          <w:p w14:paraId="2F3DBE0E" w14:textId="77777777" w:rsidR="00BA4131" w:rsidRPr="00523140" w:rsidRDefault="00BA4131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6EB0E285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12EEF471" w14:textId="77777777" w:rsidR="00BA4131" w:rsidRPr="00523140" w:rsidRDefault="00BA4131" w:rsidP="002B57B2">
            <w:pPr>
              <w:ind w:left="-108"/>
              <w:rPr>
                <w:sz w:val="20"/>
                <w:szCs w:val="20"/>
                <w:lang w:val="en-US"/>
              </w:rPr>
            </w:pPr>
            <w:r w:rsidRPr="00523140">
              <w:rPr>
                <w:sz w:val="20"/>
                <w:szCs w:val="20"/>
                <w:lang w:val="en-US"/>
              </w:rPr>
              <w:t>Operation under royalty tax</w:t>
            </w:r>
          </w:p>
          <w:p w14:paraId="74244AB8" w14:textId="77777777" w:rsidR="00BA4131" w:rsidRPr="00523140" w:rsidRDefault="00BA4131" w:rsidP="00D85B1C">
            <w:pPr>
              <w:rPr>
                <w:sz w:val="20"/>
                <w:szCs w:val="20"/>
                <w:lang w:val="en-US"/>
              </w:rPr>
            </w:pPr>
          </w:p>
        </w:tc>
      </w:tr>
      <w:tr w:rsidR="00BA4131" w:rsidRPr="00523140" w14:paraId="57F60123" w14:textId="77777777" w:rsidTr="00E02EFE">
        <w:trPr>
          <w:trHeight w:val="217"/>
        </w:trPr>
        <w:tc>
          <w:tcPr>
            <w:tcW w:w="540" w:type="dxa"/>
          </w:tcPr>
          <w:p w14:paraId="2F81C1E6" w14:textId="1A1C8149" w:rsidR="00BA4131" w:rsidRPr="00523140" w:rsidRDefault="00BC1206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5</w:t>
            </w:r>
            <w:r w:rsidR="00AB58F2"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  <w:t>8</w:t>
            </w:r>
          </w:p>
          <w:p w14:paraId="1FF85F56" w14:textId="77777777" w:rsidR="00BA4131" w:rsidRPr="00523140" w:rsidRDefault="00BA4131">
            <w:pPr>
              <w:rPr>
                <w:rFonts w:ascii="All Times New Roman" w:hAnsi="All Times New Roman" w:cs="All 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166E245C" w14:textId="77777777" w:rsidR="00BA4131" w:rsidRPr="00523140" w:rsidRDefault="00BA4131" w:rsidP="008D3F3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523140">
              <w:rPr>
                <w:b/>
                <w:sz w:val="20"/>
                <w:szCs w:val="20"/>
                <w:lang w:val="en-US"/>
              </w:rPr>
              <w:t>Zaire</w:t>
            </w:r>
          </w:p>
        </w:tc>
        <w:tc>
          <w:tcPr>
            <w:tcW w:w="4050" w:type="dxa"/>
          </w:tcPr>
          <w:p w14:paraId="1A75A727" w14:textId="77777777" w:rsidR="00BA4131" w:rsidRPr="00523140" w:rsidRDefault="00BA4131" w:rsidP="008B116F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points RB – Kinshasa</w:t>
            </w:r>
          </w:p>
        </w:tc>
        <w:tc>
          <w:tcPr>
            <w:tcW w:w="1440" w:type="dxa"/>
          </w:tcPr>
          <w:p w14:paraId="2E9A52D1" w14:textId="77777777" w:rsidR="00BA4131" w:rsidRPr="00523140" w:rsidRDefault="00BA4131" w:rsidP="00F1082D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  <w:r w:rsidRPr="00523140"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  <w:t>multiple</w:t>
            </w:r>
          </w:p>
        </w:tc>
        <w:tc>
          <w:tcPr>
            <w:tcW w:w="1962" w:type="dxa"/>
          </w:tcPr>
          <w:p w14:paraId="7167F8FC" w14:textId="77777777" w:rsidR="00BA4131" w:rsidRPr="00523140" w:rsidRDefault="00BA4131" w:rsidP="00717481">
            <w:pPr>
              <w:ind w:left="-108"/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3CC7CC51" w14:textId="77777777" w:rsidR="00BA4131" w:rsidRPr="00523140" w:rsidRDefault="00BA4131" w:rsidP="0099469C">
            <w:pPr>
              <w:rPr>
                <w:rFonts w:ascii="All Times New Roman" w:hAnsi="All Times New Roman" w:cs="All Times New Roman"/>
                <w:sz w:val="20"/>
                <w:szCs w:val="20"/>
                <w:lang w:val="en-US"/>
              </w:rPr>
            </w:pPr>
          </w:p>
        </w:tc>
      </w:tr>
    </w:tbl>
    <w:p w14:paraId="48D10D95" w14:textId="720B5277" w:rsidR="00A10A8F" w:rsidRDefault="00D85B1C" w:rsidP="002B5444">
      <w:pPr>
        <w:spacing w:before="120"/>
        <w:jc w:val="both"/>
        <w:outlineLvl w:val="0"/>
        <w:rPr>
          <w:sz w:val="22"/>
          <w:szCs w:val="22"/>
          <w:lang w:val="en-US"/>
        </w:rPr>
      </w:pPr>
      <w:r w:rsidRPr="00523140">
        <w:rPr>
          <w:b/>
          <w:sz w:val="22"/>
          <w:szCs w:val="22"/>
          <w:lang w:val="en-US"/>
        </w:rPr>
        <w:t>*Horizontal Agreement</w:t>
      </w:r>
      <w:r w:rsidR="001403CF" w:rsidRPr="00523140">
        <w:rPr>
          <w:b/>
          <w:sz w:val="22"/>
          <w:szCs w:val="22"/>
          <w:lang w:val="en-US"/>
        </w:rPr>
        <w:t xml:space="preserve"> –</w:t>
      </w:r>
      <w:r w:rsidR="00605344" w:rsidRPr="00523140">
        <w:rPr>
          <w:b/>
          <w:sz w:val="22"/>
          <w:szCs w:val="22"/>
          <w:lang w:val="en-US"/>
        </w:rPr>
        <w:t xml:space="preserve"> </w:t>
      </w:r>
      <w:bookmarkStart w:id="0" w:name="_Hlk179299180"/>
      <w:r w:rsidR="001D55C8" w:rsidRPr="00523140">
        <w:rPr>
          <w:sz w:val="22"/>
          <w:szCs w:val="22"/>
          <w:lang w:val="en-US"/>
        </w:rPr>
        <w:t>Agreement between the European Union (EU) and a non-EU country</w:t>
      </w:r>
      <w:bookmarkEnd w:id="0"/>
      <w:r w:rsidR="001D55C8" w:rsidRPr="00523140">
        <w:rPr>
          <w:sz w:val="22"/>
          <w:szCs w:val="22"/>
          <w:lang w:val="en-US"/>
        </w:rPr>
        <w:t xml:space="preserve">, which complements the bilateral </w:t>
      </w:r>
      <w:r w:rsidR="001E4405" w:rsidRPr="00523140">
        <w:rPr>
          <w:sz w:val="22"/>
          <w:szCs w:val="22"/>
          <w:lang w:val="en-US"/>
        </w:rPr>
        <w:t>Air S</w:t>
      </w:r>
      <w:r w:rsidR="00DA7177" w:rsidRPr="00523140">
        <w:rPr>
          <w:sz w:val="22"/>
          <w:szCs w:val="22"/>
          <w:lang w:val="en-US"/>
        </w:rPr>
        <w:t xml:space="preserve">ervices </w:t>
      </w:r>
      <w:r w:rsidR="001E4405" w:rsidRPr="00523140">
        <w:rPr>
          <w:sz w:val="22"/>
          <w:szCs w:val="22"/>
          <w:lang w:val="en-US"/>
        </w:rPr>
        <w:t>A</w:t>
      </w:r>
      <w:r w:rsidR="001D55C8" w:rsidRPr="00523140">
        <w:rPr>
          <w:sz w:val="22"/>
          <w:szCs w:val="22"/>
          <w:lang w:val="en-US"/>
        </w:rPr>
        <w:t xml:space="preserve">greements </w:t>
      </w:r>
      <w:r w:rsidR="00DA7177" w:rsidRPr="00523140">
        <w:rPr>
          <w:sz w:val="22"/>
          <w:szCs w:val="22"/>
          <w:lang w:val="en-US"/>
        </w:rPr>
        <w:t>of the</w:t>
      </w:r>
      <w:r w:rsidR="001D55C8" w:rsidRPr="00523140">
        <w:rPr>
          <w:sz w:val="22"/>
          <w:szCs w:val="22"/>
          <w:lang w:val="en-US"/>
        </w:rPr>
        <w:t xml:space="preserve"> EU Member States by bringing them in line with European Union law, in particular with regards to the right of establishment</w:t>
      </w:r>
      <w:r w:rsidR="002B5444">
        <w:rPr>
          <w:sz w:val="22"/>
          <w:szCs w:val="22"/>
          <w:lang w:val="en-US"/>
        </w:rPr>
        <w:t xml:space="preserve"> and </w:t>
      </w:r>
      <w:r w:rsidR="002B5444" w:rsidRPr="00ED776C">
        <w:rPr>
          <w:sz w:val="22"/>
          <w:szCs w:val="22"/>
          <w:u w:val="single"/>
          <w:lang w:val="en-US"/>
        </w:rPr>
        <w:t>some</w:t>
      </w:r>
      <w:r w:rsidR="00ED776C" w:rsidRPr="00ED776C">
        <w:rPr>
          <w:sz w:val="22"/>
          <w:szCs w:val="22"/>
          <w:u w:val="single"/>
          <w:lang w:val="en-US"/>
        </w:rPr>
        <w:t xml:space="preserve"> </w:t>
      </w:r>
      <w:r w:rsidR="002B5444" w:rsidRPr="00ED776C">
        <w:rPr>
          <w:sz w:val="22"/>
          <w:szCs w:val="22"/>
          <w:u w:val="single"/>
          <w:lang w:val="en-US"/>
        </w:rPr>
        <w:t>other aspects</w:t>
      </w:r>
      <w:r w:rsidR="002B5444">
        <w:rPr>
          <w:sz w:val="22"/>
          <w:szCs w:val="22"/>
          <w:lang w:val="en-US"/>
        </w:rPr>
        <w:t>.</w:t>
      </w:r>
    </w:p>
    <w:p w14:paraId="72F87DA7" w14:textId="3B08B7B3" w:rsidR="002B5444" w:rsidRPr="002B5444" w:rsidRDefault="002B5444" w:rsidP="00435EBC">
      <w:pPr>
        <w:tabs>
          <w:tab w:val="left" w:pos="11580"/>
        </w:tabs>
        <w:spacing w:before="120"/>
        <w:jc w:val="both"/>
        <w:rPr>
          <w:sz w:val="22"/>
          <w:szCs w:val="22"/>
          <w:lang w:val="en-US"/>
        </w:rPr>
      </w:pPr>
      <w:r w:rsidRPr="002B5444">
        <w:rPr>
          <w:b/>
          <w:bCs/>
          <w:sz w:val="22"/>
          <w:szCs w:val="22"/>
          <w:lang w:val="en-US"/>
        </w:rPr>
        <w:t>CATA</w:t>
      </w:r>
      <w:r>
        <w:rPr>
          <w:sz w:val="22"/>
          <w:szCs w:val="22"/>
          <w:lang w:val="en-US"/>
        </w:rPr>
        <w:t xml:space="preserve"> – </w:t>
      </w:r>
      <w:r w:rsidRPr="002B5444">
        <w:rPr>
          <w:sz w:val="22"/>
          <w:szCs w:val="22"/>
          <w:lang w:val="en-US"/>
        </w:rPr>
        <w:t xml:space="preserve">Agreement between the European Union (EU) and a </w:t>
      </w:r>
      <w:bookmarkStart w:id="1" w:name="_Hlk179299240"/>
      <w:r w:rsidRPr="002B5444">
        <w:rPr>
          <w:sz w:val="22"/>
          <w:szCs w:val="22"/>
          <w:lang w:val="en-US"/>
        </w:rPr>
        <w:t>non-EU country</w:t>
      </w:r>
      <w:bookmarkEnd w:id="1"/>
      <w:r>
        <w:rPr>
          <w:sz w:val="22"/>
          <w:szCs w:val="22"/>
          <w:lang w:val="en-US"/>
        </w:rPr>
        <w:t xml:space="preserve">, which substitutes </w:t>
      </w:r>
      <w:r w:rsidR="00FB0738">
        <w:rPr>
          <w:sz w:val="22"/>
          <w:szCs w:val="22"/>
          <w:lang w:val="en-US"/>
        </w:rPr>
        <w:t xml:space="preserve">entirely </w:t>
      </w:r>
      <w:r>
        <w:rPr>
          <w:sz w:val="22"/>
          <w:szCs w:val="22"/>
          <w:lang w:val="en-US"/>
        </w:rPr>
        <w:t xml:space="preserve">the existing bilateral ASA with the respective </w:t>
      </w:r>
      <w:r w:rsidRPr="002B5444">
        <w:rPr>
          <w:sz w:val="22"/>
          <w:szCs w:val="22"/>
          <w:lang w:val="en-US"/>
        </w:rPr>
        <w:t>non-EU country</w:t>
      </w:r>
      <w:r>
        <w:rPr>
          <w:sz w:val="22"/>
          <w:szCs w:val="22"/>
          <w:lang w:val="en-US"/>
        </w:rPr>
        <w:t xml:space="preserve"> and usually </w:t>
      </w:r>
      <w:r w:rsidR="00316B35">
        <w:rPr>
          <w:sz w:val="22"/>
          <w:szCs w:val="22"/>
          <w:lang w:val="en-US"/>
        </w:rPr>
        <w:t>covers</w:t>
      </w:r>
      <w:r>
        <w:rPr>
          <w:sz w:val="22"/>
          <w:szCs w:val="22"/>
          <w:lang w:val="en-US"/>
        </w:rPr>
        <w:t xml:space="preserve"> </w:t>
      </w:r>
      <w:r w:rsidR="00ED776C">
        <w:rPr>
          <w:sz w:val="22"/>
          <w:szCs w:val="22"/>
          <w:lang w:val="en-US"/>
        </w:rPr>
        <w:t xml:space="preserve">(almost) </w:t>
      </w:r>
      <w:r w:rsidRPr="00ED776C">
        <w:rPr>
          <w:sz w:val="22"/>
          <w:szCs w:val="22"/>
          <w:u w:val="single"/>
          <w:lang w:val="en-US"/>
        </w:rPr>
        <w:t>all aspects</w:t>
      </w:r>
      <w:r>
        <w:rPr>
          <w:sz w:val="22"/>
          <w:szCs w:val="22"/>
          <w:lang w:val="en-US"/>
        </w:rPr>
        <w:t xml:space="preserve"> related to market access and provision of air services</w:t>
      </w:r>
      <w:r w:rsidR="00FB0738">
        <w:rPr>
          <w:sz w:val="22"/>
          <w:szCs w:val="22"/>
          <w:lang w:val="en-US"/>
        </w:rPr>
        <w:t xml:space="preserve"> (</w:t>
      </w:r>
      <w:r w:rsidR="00316B35">
        <w:rPr>
          <w:sz w:val="22"/>
          <w:szCs w:val="22"/>
          <w:lang w:val="en-US"/>
        </w:rPr>
        <w:t xml:space="preserve">or </w:t>
      </w:r>
      <w:r w:rsidR="00FB0738">
        <w:rPr>
          <w:sz w:val="22"/>
          <w:szCs w:val="22"/>
          <w:lang w:val="en-US"/>
        </w:rPr>
        <w:t xml:space="preserve">up </w:t>
      </w:r>
      <w:r w:rsidR="00316B35">
        <w:rPr>
          <w:sz w:val="22"/>
          <w:szCs w:val="22"/>
          <w:lang w:val="en-US"/>
        </w:rPr>
        <w:t>to the extent envisaged inside the CATA</w:t>
      </w:r>
      <w:r w:rsidR="00FB0738">
        <w:rPr>
          <w:sz w:val="22"/>
          <w:szCs w:val="22"/>
          <w:lang w:val="en-US"/>
        </w:rPr>
        <w:t>)</w:t>
      </w:r>
      <w:r w:rsidR="00316B35">
        <w:rPr>
          <w:sz w:val="22"/>
          <w:szCs w:val="22"/>
          <w:lang w:val="en-US"/>
        </w:rPr>
        <w:t>.</w:t>
      </w:r>
    </w:p>
    <w:sectPr w:rsidR="002B5444" w:rsidRPr="002B5444" w:rsidSect="00206EB2">
      <w:pgSz w:w="16838" w:h="11906" w:orient="landscape"/>
      <w:pgMar w:top="450" w:right="1418" w:bottom="450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A64D9"/>
    <w:multiLevelType w:val="hybridMultilevel"/>
    <w:tmpl w:val="8A18510C"/>
    <w:lvl w:ilvl="0" w:tplc="417EF1BE">
      <w:start w:val="1"/>
      <w:numFmt w:val="bullet"/>
      <w:lvlText w:val=""/>
      <w:lvlJc w:val="left"/>
      <w:pPr>
        <w:ind w:left="252" w:hanging="360"/>
      </w:pPr>
      <w:rPr>
        <w:rFonts w:ascii="Symbol" w:eastAsia="Times New Roman" w:hAnsi="Symbol" w:cs="All Times New Roman" w:hint="default"/>
      </w:rPr>
    </w:lvl>
    <w:lvl w:ilvl="1" w:tplc="040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 w15:restartNumberingAfterBreak="0">
    <w:nsid w:val="5C502428"/>
    <w:multiLevelType w:val="hybridMultilevel"/>
    <w:tmpl w:val="AE0C75DE"/>
    <w:lvl w:ilvl="0" w:tplc="B8481C5E">
      <w:numFmt w:val="bullet"/>
      <w:lvlText w:val=""/>
      <w:lvlJc w:val="left"/>
      <w:pPr>
        <w:ind w:left="720" w:hanging="360"/>
      </w:pPr>
      <w:rPr>
        <w:rFonts w:ascii="Symbol" w:eastAsia="Times New Roman" w:hAnsi="Symbol" w:cs="All 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778451">
    <w:abstractNumId w:val="0"/>
  </w:num>
  <w:num w:numId="2" w16cid:durableId="4017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24"/>
    <w:rsid w:val="0000083D"/>
    <w:rsid w:val="000155D0"/>
    <w:rsid w:val="00016525"/>
    <w:rsid w:val="000341DC"/>
    <w:rsid w:val="00041915"/>
    <w:rsid w:val="00054CB8"/>
    <w:rsid w:val="00060F9A"/>
    <w:rsid w:val="00062955"/>
    <w:rsid w:val="00065758"/>
    <w:rsid w:val="00067FA5"/>
    <w:rsid w:val="00070A3A"/>
    <w:rsid w:val="00071A70"/>
    <w:rsid w:val="00075573"/>
    <w:rsid w:val="0007724D"/>
    <w:rsid w:val="00085A78"/>
    <w:rsid w:val="00093819"/>
    <w:rsid w:val="00095027"/>
    <w:rsid w:val="00097C69"/>
    <w:rsid w:val="000A1C8A"/>
    <w:rsid w:val="000A7E46"/>
    <w:rsid w:val="000B0220"/>
    <w:rsid w:val="000B7CFE"/>
    <w:rsid w:val="000C1986"/>
    <w:rsid w:val="000C5EFC"/>
    <w:rsid w:val="000C7EE5"/>
    <w:rsid w:val="000D5CE1"/>
    <w:rsid w:val="000D7046"/>
    <w:rsid w:val="000D7E46"/>
    <w:rsid w:val="000E0A8B"/>
    <w:rsid w:val="000E2B20"/>
    <w:rsid w:val="000E35A4"/>
    <w:rsid w:val="000E4C47"/>
    <w:rsid w:val="000F7C86"/>
    <w:rsid w:val="00106574"/>
    <w:rsid w:val="00110F97"/>
    <w:rsid w:val="0011348D"/>
    <w:rsid w:val="00125D1D"/>
    <w:rsid w:val="00126233"/>
    <w:rsid w:val="00130E03"/>
    <w:rsid w:val="001332AD"/>
    <w:rsid w:val="0013490B"/>
    <w:rsid w:val="001403CF"/>
    <w:rsid w:val="00141885"/>
    <w:rsid w:val="00146FC4"/>
    <w:rsid w:val="00147581"/>
    <w:rsid w:val="00150AE7"/>
    <w:rsid w:val="00153CFB"/>
    <w:rsid w:val="001559EB"/>
    <w:rsid w:val="00161680"/>
    <w:rsid w:val="00162C1C"/>
    <w:rsid w:val="00164259"/>
    <w:rsid w:val="0017469F"/>
    <w:rsid w:val="00190C28"/>
    <w:rsid w:val="00193E0B"/>
    <w:rsid w:val="001A0BFA"/>
    <w:rsid w:val="001A22E6"/>
    <w:rsid w:val="001A6161"/>
    <w:rsid w:val="001B635E"/>
    <w:rsid w:val="001C0F20"/>
    <w:rsid w:val="001C5C5F"/>
    <w:rsid w:val="001D55C8"/>
    <w:rsid w:val="001D73C6"/>
    <w:rsid w:val="001E336C"/>
    <w:rsid w:val="001E4405"/>
    <w:rsid w:val="001E487E"/>
    <w:rsid w:val="001F024C"/>
    <w:rsid w:val="001F222F"/>
    <w:rsid w:val="001F2345"/>
    <w:rsid w:val="001F6E6F"/>
    <w:rsid w:val="0020323B"/>
    <w:rsid w:val="00206EB2"/>
    <w:rsid w:val="0021146D"/>
    <w:rsid w:val="00212EF1"/>
    <w:rsid w:val="00216FCF"/>
    <w:rsid w:val="00223129"/>
    <w:rsid w:val="00226A09"/>
    <w:rsid w:val="002353AF"/>
    <w:rsid w:val="00236BB6"/>
    <w:rsid w:val="00247AD1"/>
    <w:rsid w:val="00256EAB"/>
    <w:rsid w:val="0025752D"/>
    <w:rsid w:val="00270DFB"/>
    <w:rsid w:val="00271785"/>
    <w:rsid w:val="00272B01"/>
    <w:rsid w:val="0027340B"/>
    <w:rsid w:val="00277147"/>
    <w:rsid w:val="002823FA"/>
    <w:rsid w:val="0028240F"/>
    <w:rsid w:val="00284234"/>
    <w:rsid w:val="0029118E"/>
    <w:rsid w:val="002A3E57"/>
    <w:rsid w:val="002A4E1D"/>
    <w:rsid w:val="002A7B68"/>
    <w:rsid w:val="002B5444"/>
    <w:rsid w:val="002B57B2"/>
    <w:rsid w:val="002B7437"/>
    <w:rsid w:val="002C49C0"/>
    <w:rsid w:val="002C52B6"/>
    <w:rsid w:val="002D1A35"/>
    <w:rsid w:val="002D4D91"/>
    <w:rsid w:val="002E1534"/>
    <w:rsid w:val="002E2D95"/>
    <w:rsid w:val="002E3249"/>
    <w:rsid w:val="002E37B2"/>
    <w:rsid w:val="002E5430"/>
    <w:rsid w:val="002E7CEE"/>
    <w:rsid w:val="002E7CF3"/>
    <w:rsid w:val="002E7E4F"/>
    <w:rsid w:val="002F7925"/>
    <w:rsid w:val="00300243"/>
    <w:rsid w:val="00301D5F"/>
    <w:rsid w:val="00303321"/>
    <w:rsid w:val="00304F07"/>
    <w:rsid w:val="00305B4B"/>
    <w:rsid w:val="00316B35"/>
    <w:rsid w:val="003221F1"/>
    <w:rsid w:val="0032378B"/>
    <w:rsid w:val="0032429B"/>
    <w:rsid w:val="003256F2"/>
    <w:rsid w:val="003325DF"/>
    <w:rsid w:val="003341E7"/>
    <w:rsid w:val="00340C22"/>
    <w:rsid w:val="003451A0"/>
    <w:rsid w:val="003466F4"/>
    <w:rsid w:val="003474BF"/>
    <w:rsid w:val="00350419"/>
    <w:rsid w:val="003537CB"/>
    <w:rsid w:val="00355436"/>
    <w:rsid w:val="0036314D"/>
    <w:rsid w:val="00375C0E"/>
    <w:rsid w:val="0038130D"/>
    <w:rsid w:val="003914F7"/>
    <w:rsid w:val="00391E00"/>
    <w:rsid w:val="003958F2"/>
    <w:rsid w:val="003B09F8"/>
    <w:rsid w:val="003B37AB"/>
    <w:rsid w:val="003B4E70"/>
    <w:rsid w:val="003B53DD"/>
    <w:rsid w:val="003B6DD2"/>
    <w:rsid w:val="003C2639"/>
    <w:rsid w:val="003C267C"/>
    <w:rsid w:val="003D39C2"/>
    <w:rsid w:val="003D5477"/>
    <w:rsid w:val="003E09FD"/>
    <w:rsid w:val="003E4C05"/>
    <w:rsid w:val="003E54C7"/>
    <w:rsid w:val="003E713B"/>
    <w:rsid w:val="003F0CF9"/>
    <w:rsid w:val="003F3A31"/>
    <w:rsid w:val="003F3CEE"/>
    <w:rsid w:val="003F73CE"/>
    <w:rsid w:val="0040052E"/>
    <w:rsid w:val="0040152D"/>
    <w:rsid w:val="004020B8"/>
    <w:rsid w:val="00414A44"/>
    <w:rsid w:val="00422A3F"/>
    <w:rsid w:val="004238A2"/>
    <w:rsid w:val="00425D42"/>
    <w:rsid w:val="00427A0C"/>
    <w:rsid w:val="004350D2"/>
    <w:rsid w:val="00435EBC"/>
    <w:rsid w:val="00445864"/>
    <w:rsid w:val="00447358"/>
    <w:rsid w:val="00452524"/>
    <w:rsid w:val="004528AD"/>
    <w:rsid w:val="00453342"/>
    <w:rsid w:val="00457C92"/>
    <w:rsid w:val="004645DD"/>
    <w:rsid w:val="004661F7"/>
    <w:rsid w:val="004667B7"/>
    <w:rsid w:val="00467F8C"/>
    <w:rsid w:val="00473582"/>
    <w:rsid w:val="00473994"/>
    <w:rsid w:val="004772DF"/>
    <w:rsid w:val="00480B8E"/>
    <w:rsid w:val="00485854"/>
    <w:rsid w:val="00493F2D"/>
    <w:rsid w:val="00496476"/>
    <w:rsid w:val="00496DE7"/>
    <w:rsid w:val="00497511"/>
    <w:rsid w:val="0049786D"/>
    <w:rsid w:val="004A4042"/>
    <w:rsid w:val="004A4B25"/>
    <w:rsid w:val="004B08C8"/>
    <w:rsid w:val="004B512D"/>
    <w:rsid w:val="004B6CE8"/>
    <w:rsid w:val="004B6F36"/>
    <w:rsid w:val="004C0A20"/>
    <w:rsid w:val="004C3848"/>
    <w:rsid w:val="004C5E90"/>
    <w:rsid w:val="004D03F5"/>
    <w:rsid w:val="004F132D"/>
    <w:rsid w:val="004F4885"/>
    <w:rsid w:val="004F71E3"/>
    <w:rsid w:val="005071CB"/>
    <w:rsid w:val="00516B4B"/>
    <w:rsid w:val="00521D17"/>
    <w:rsid w:val="00523140"/>
    <w:rsid w:val="00524495"/>
    <w:rsid w:val="00530A46"/>
    <w:rsid w:val="005322C6"/>
    <w:rsid w:val="00533C5B"/>
    <w:rsid w:val="00537406"/>
    <w:rsid w:val="005413D9"/>
    <w:rsid w:val="005442A9"/>
    <w:rsid w:val="0055055A"/>
    <w:rsid w:val="00555FAA"/>
    <w:rsid w:val="00556CC0"/>
    <w:rsid w:val="00563B85"/>
    <w:rsid w:val="00565EC0"/>
    <w:rsid w:val="00567B85"/>
    <w:rsid w:val="00570147"/>
    <w:rsid w:val="00570295"/>
    <w:rsid w:val="00570B15"/>
    <w:rsid w:val="00573C86"/>
    <w:rsid w:val="00574154"/>
    <w:rsid w:val="00596373"/>
    <w:rsid w:val="005A0047"/>
    <w:rsid w:val="005A0422"/>
    <w:rsid w:val="005A068F"/>
    <w:rsid w:val="005A06C1"/>
    <w:rsid w:val="005A080A"/>
    <w:rsid w:val="005A30DA"/>
    <w:rsid w:val="005A4437"/>
    <w:rsid w:val="005C18F6"/>
    <w:rsid w:val="005C4015"/>
    <w:rsid w:val="005C43DA"/>
    <w:rsid w:val="005D3B73"/>
    <w:rsid w:val="005D3F4F"/>
    <w:rsid w:val="005E1698"/>
    <w:rsid w:val="005E21E6"/>
    <w:rsid w:val="005E4EF0"/>
    <w:rsid w:val="005F53D6"/>
    <w:rsid w:val="00601B41"/>
    <w:rsid w:val="00603B32"/>
    <w:rsid w:val="00605344"/>
    <w:rsid w:val="00606E65"/>
    <w:rsid w:val="00610381"/>
    <w:rsid w:val="006111FE"/>
    <w:rsid w:val="00611AD9"/>
    <w:rsid w:val="00617281"/>
    <w:rsid w:val="00631F5C"/>
    <w:rsid w:val="00637B26"/>
    <w:rsid w:val="00644683"/>
    <w:rsid w:val="006453A1"/>
    <w:rsid w:val="0064621B"/>
    <w:rsid w:val="006530E0"/>
    <w:rsid w:val="00665B53"/>
    <w:rsid w:val="00680D93"/>
    <w:rsid w:val="00692B7D"/>
    <w:rsid w:val="00697088"/>
    <w:rsid w:val="006A33E3"/>
    <w:rsid w:val="006A3865"/>
    <w:rsid w:val="006A72A6"/>
    <w:rsid w:val="006A77CB"/>
    <w:rsid w:val="006B32CB"/>
    <w:rsid w:val="006B6C60"/>
    <w:rsid w:val="006C1698"/>
    <w:rsid w:val="006C1DA1"/>
    <w:rsid w:val="006C3F44"/>
    <w:rsid w:val="006C486B"/>
    <w:rsid w:val="006C661E"/>
    <w:rsid w:val="006D10C6"/>
    <w:rsid w:val="006D27A0"/>
    <w:rsid w:val="006E424A"/>
    <w:rsid w:val="006E44D6"/>
    <w:rsid w:val="006E78F5"/>
    <w:rsid w:val="006E7EBE"/>
    <w:rsid w:val="006F1F6F"/>
    <w:rsid w:val="00701C26"/>
    <w:rsid w:val="007058E2"/>
    <w:rsid w:val="00705EAD"/>
    <w:rsid w:val="0070630B"/>
    <w:rsid w:val="007101A6"/>
    <w:rsid w:val="007126FD"/>
    <w:rsid w:val="007127CB"/>
    <w:rsid w:val="00712CE3"/>
    <w:rsid w:val="00717481"/>
    <w:rsid w:val="007239D5"/>
    <w:rsid w:val="007279AE"/>
    <w:rsid w:val="00730CA3"/>
    <w:rsid w:val="00737239"/>
    <w:rsid w:val="00740FF0"/>
    <w:rsid w:val="0074132F"/>
    <w:rsid w:val="00753F4E"/>
    <w:rsid w:val="00753FE7"/>
    <w:rsid w:val="00755B4F"/>
    <w:rsid w:val="00757744"/>
    <w:rsid w:val="00761266"/>
    <w:rsid w:val="00761C2D"/>
    <w:rsid w:val="0076701E"/>
    <w:rsid w:val="007718B1"/>
    <w:rsid w:val="007905BD"/>
    <w:rsid w:val="00792949"/>
    <w:rsid w:val="00796FAC"/>
    <w:rsid w:val="007A16C9"/>
    <w:rsid w:val="007A5574"/>
    <w:rsid w:val="007A55DC"/>
    <w:rsid w:val="007A6C8C"/>
    <w:rsid w:val="007B0C07"/>
    <w:rsid w:val="007B10CA"/>
    <w:rsid w:val="007C1797"/>
    <w:rsid w:val="007C54CA"/>
    <w:rsid w:val="007C68F3"/>
    <w:rsid w:val="007D0857"/>
    <w:rsid w:val="007D22AF"/>
    <w:rsid w:val="007D3BFB"/>
    <w:rsid w:val="007D429C"/>
    <w:rsid w:val="007D63CD"/>
    <w:rsid w:val="007D6633"/>
    <w:rsid w:val="007E2ABB"/>
    <w:rsid w:val="007E4910"/>
    <w:rsid w:val="007F0C59"/>
    <w:rsid w:val="007F53B7"/>
    <w:rsid w:val="00801CC8"/>
    <w:rsid w:val="00802582"/>
    <w:rsid w:val="008054FC"/>
    <w:rsid w:val="0080623A"/>
    <w:rsid w:val="00811EF7"/>
    <w:rsid w:val="00814A17"/>
    <w:rsid w:val="00821279"/>
    <w:rsid w:val="008212FF"/>
    <w:rsid w:val="0082313D"/>
    <w:rsid w:val="00823F77"/>
    <w:rsid w:val="00827A0B"/>
    <w:rsid w:val="008331D2"/>
    <w:rsid w:val="00834C3C"/>
    <w:rsid w:val="008575D5"/>
    <w:rsid w:val="008602A3"/>
    <w:rsid w:val="00865289"/>
    <w:rsid w:val="00871F0C"/>
    <w:rsid w:val="0087593B"/>
    <w:rsid w:val="008775AE"/>
    <w:rsid w:val="008842B7"/>
    <w:rsid w:val="008920A1"/>
    <w:rsid w:val="00892C0A"/>
    <w:rsid w:val="008A5BEF"/>
    <w:rsid w:val="008B116F"/>
    <w:rsid w:val="008B1F05"/>
    <w:rsid w:val="008B6271"/>
    <w:rsid w:val="008B7D0D"/>
    <w:rsid w:val="008C06AE"/>
    <w:rsid w:val="008C4AB5"/>
    <w:rsid w:val="008C72B3"/>
    <w:rsid w:val="008D0733"/>
    <w:rsid w:val="008D279E"/>
    <w:rsid w:val="008D3F32"/>
    <w:rsid w:val="008D6F48"/>
    <w:rsid w:val="008E4A2A"/>
    <w:rsid w:val="008E6410"/>
    <w:rsid w:val="008E738E"/>
    <w:rsid w:val="008F36A9"/>
    <w:rsid w:val="008F3A1D"/>
    <w:rsid w:val="008F4E66"/>
    <w:rsid w:val="008F69CA"/>
    <w:rsid w:val="00900D9D"/>
    <w:rsid w:val="00901616"/>
    <w:rsid w:val="009031D5"/>
    <w:rsid w:val="00903E1E"/>
    <w:rsid w:val="009056A6"/>
    <w:rsid w:val="00906265"/>
    <w:rsid w:val="00906569"/>
    <w:rsid w:val="009115CD"/>
    <w:rsid w:val="00911A01"/>
    <w:rsid w:val="00914815"/>
    <w:rsid w:val="00917ED7"/>
    <w:rsid w:val="009202B0"/>
    <w:rsid w:val="0092165A"/>
    <w:rsid w:val="00924A3D"/>
    <w:rsid w:val="00925243"/>
    <w:rsid w:val="00941AAF"/>
    <w:rsid w:val="00942721"/>
    <w:rsid w:val="009515E5"/>
    <w:rsid w:val="00954A61"/>
    <w:rsid w:val="0095790E"/>
    <w:rsid w:val="00961DCE"/>
    <w:rsid w:val="0096251E"/>
    <w:rsid w:val="00966274"/>
    <w:rsid w:val="00974D06"/>
    <w:rsid w:val="00985BB8"/>
    <w:rsid w:val="0099469C"/>
    <w:rsid w:val="00996D65"/>
    <w:rsid w:val="009A2817"/>
    <w:rsid w:val="009A3E61"/>
    <w:rsid w:val="009A599F"/>
    <w:rsid w:val="009B25A8"/>
    <w:rsid w:val="009B5132"/>
    <w:rsid w:val="009B5E6A"/>
    <w:rsid w:val="009B7FD8"/>
    <w:rsid w:val="009E4C8A"/>
    <w:rsid w:val="009E71F6"/>
    <w:rsid w:val="009F0B7A"/>
    <w:rsid w:val="009F1175"/>
    <w:rsid w:val="009F19B2"/>
    <w:rsid w:val="009F2B82"/>
    <w:rsid w:val="009F416C"/>
    <w:rsid w:val="009F64E5"/>
    <w:rsid w:val="009F6995"/>
    <w:rsid w:val="009F7F36"/>
    <w:rsid w:val="00A01473"/>
    <w:rsid w:val="00A05666"/>
    <w:rsid w:val="00A0599C"/>
    <w:rsid w:val="00A05BE0"/>
    <w:rsid w:val="00A10A8F"/>
    <w:rsid w:val="00A14799"/>
    <w:rsid w:val="00A17D7C"/>
    <w:rsid w:val="00A21154"/>
    <w:rsid w:val="00A2147E"/>
    <w:rsid w:val="00A22A4C"/>
    <w:rsid w:val="00A2646E"/>
    <w:rsid w:val="00A26F00"/>
    <w:rsid w:val="00A313AB"/>
    <w:rsid w:val="00A364B6"/>
    <w:rsid w:val="00A36AEF"/>
    <w:rsid w:val="00A37D8B"/>
    <w:rsid w:val="00A405BB"/>
    <w:rsid w:val="00A40FBF"/>
    <w:rsid w:val="00A41CE5"/>
    <w:rsid w:val="00A43FC6"/>
    <w:rsid w:val="00A462C0"/>
    <w:rsid w:val="00A46420"/>
    <w:rsid w:val="00A52692"/>
    <w:rsid w:val="00A5287B"/>
    <w:rsid w:val="00A568DA"/>
    <w:rsid w:val="00A65853"/>
    <w:rsid w:val="00A65EA7"/>
    <w:rsid w:val="00A665D9"/>
    <w:rsid w:val="00A74731"/>
    <w:rsid w:val="00A80574"/>
    <w:rsid w:val="00A814C1"/>
    <w:rsid w:val="00A92F12"/>
    <w:rsid w:val="00A93CD2"/>
    <w:rsid w:val="00A9706A"/>
    <w:rsid w:val="00AA222A"/>
    <w:rsid w:val="00AA373C"/>
    <w:rsid w:val="00AB24BF"/>
    <w:rsid w:val="00AB24CD"/>
    <w:rsid w:val="00AB27F8"/>
    <w:rsid w:val="00AB58F2"/>
    <w:rsid w:val="00AC1A2B"/>
    <w:rsid w:val="00AC4D49"/>
    <w:rsid w:val="00AD1003"/>
    <w:rsid w:val="00AD4F94"/>
    <w:rsid w:val="00AD7686"/>
    <w:rsid w:val="00AE5039"/>
    <w:rsid w:val="00AE52F9"/>
    <w:rsid w:val="00AE5823"/>
    <w:rsid w:val="00AE7842"/>
    <w:rsid w:val="00AF3331"/>
    <w:rsid w:val="00AF511E"/>
    <w:rsid w:val="00AF51B7"/>
    <w:rsid w:val="00AF666C"/>
    <w:rsid w:val="00B03CFC"/>
    <w:rsid w:val="00B078EB"/>
    <w:rsid w:val="00B10740"/>
    <w:rsid w:val="00B10A5C"/>
    <w:rsid w:val="00B15219"/>
    <w:rsid w:val="00B171F0"/>
    <w:rsid w:val="00B17490"/>
    <w:rsid w:val="00B20EF9"/>
    <w:rsid w:val="00B26020"/>
    <w:rsid w:val="00B260A9"/>
    <w:rsid w:val="00B327F0"/>
    <w:rsid w:val="00B37411"/>
    <w:rsid w:val="00B509FA"/>
    <w:rsid w:val="00B51EEC"/>
    <w:rsid w:val="00B546B2"/>
    <w:rsid w:val="00B62863"/>
    <w:rsid w:val="00B72866"/>
    <w:rsid w:val="00B75AED"/>
    <w:rsid w:val="00B75CD3"/>
    <w:rsid w:val="00B77592"/>
    <w:rsid w:val="00B82328"/>
    <w:rsid w:val="00B873B2"/>
    <w:rsid w:val="00B93060"/>
    <w:rsid w:val="00B94075"/>
    <w:rsid w:val="00BA4079"/>
    <w:rsid w:val="00BA4131"/>
    <w:rsid w:val="00BB560D"/>
    <w:rsid w:val="00BB6B5A"/>
    <w:rsid w:val="00BC01C9"/>
    <w:rsid w:val="00BC1095"/>
    <w:rsid w:val="00BC1206"/>
    <w:rsid w:val="00BC18C2"/>
    <w:rsid w:val="00BD083A"/>
    <w:rsid w:val="00BD4B94"/>
    <w:rsid w:val="00BE0020"/>
    <w:rsid w:val="00BE0829"/>
    <w:rsid w:val="00BE3D31"/>
    <w:rsid w:val="00BE591C"/>
    <w:rsid w:val="00BF45EF"/>
    <w:rsid w:val="00C008A0"/>
    <w:rsid w:val="00C03F8E"/>
    <w:rsid w:val="00C106B5"/>
    <w:rsid w:val="00C10C97"/>
    <w:rsid w:val="00C11C26"/>
    <w:rsid w:val="00C12A04"/>
    <w:rsid w:val="00C14AEF"/>
    <w:rsid w:val="00C15A5E"/>
    <w:rsid w:val="00C176C3"/>
    <w:rsid w:val="00C216E2"/>
    <w:rsid w:val="00C25F9E"/>
    <w:rsid w:val="00C37643"/>
    <w:rsid w:val="00C466BE"/>
    <w:rsid w:val="00C5049A"/>
    <w:rsid w:val="00C543E2"/>
    <w:rsid w:val="00C55856"/>
    <w:rsid w:val="00C56556"/>
    <w:rsid w:val="00C623B6"/>
    <w:rsid w:val="00C64BA0"/>
    <w:rsid w:val="00C65E55"/>
    <w:rsid w:val="00C70F7B"/>
    <w:rsid w:val="00C75D6A"/>
    <w:rsid w:val="00C76367"/>
    <w:rsid w:val="00C7675F"/>
    <w:rsid w:val="00C80EC0"/>
    <w:rsid w:val="00C85C90"/>
    <w:rsid w:val="00C868E9"/>
    <w:rsid w:val="00C86EC7"/>
    <w:rsid w:val="00C924A1"/>
    <w:rsid w:val="00C938F9"/>
    <w:rsid w:val="00CA640C"/>
    <w:rsid w:val="00CA6653"/>
    <w:rsid w:val="00CA6940"/>
    <w:rsid w:val="00CA7AE4"/>
    <w:rsid w:val="00CB0946"/>
    <w:rsid w:val="00CC6A00"/>
    <w:rsid w:val="00CD0E41"/>
    <w:rsid w:val="00CD55BB"/>
    <w:rsid w:val="00CE4045"/>
    <w:rsid w:val="00CE4F3D"/>
    <w:rsid w:val="00CF14F9"/>
    <w:rsid w:val="00CF343A"/>
    <w:rsid w:val="00CF3898"/>
    <w:rsid w:val="00CF3B7E"/>
    <w:rsid w:val="00CF4456"/>
    <w:rsid w:val="00CF539D"/>
    <w:rsid w:val="00CF61DF"/>
    <w:rsid w:val="00CF7D68"/>
    <w:rsid w:val="00D020FC"/>
    <w:rsid w:val="00D05087"/>
    <w:rsid w:val="00D0732C"/>
    <w:rsid w:val="00D111FC"/>
    <w:rsid w:val="00D138CE"/>
    <w:rsid w:val="00D1452C"/>
    <w:rsid w:val="00D17A86"/>
    <w:rsid w:val="00D2517A"/>
    <w:rsid w:val="00D26C92"/>
    <w:rsid w:val="00D27879"/>
    <w:rsid w:val="00D35B79"/>
    <w:rsid w:val="00D411F2"/>
    <w:rsid w:val="00D42C9E"/>
    <w:rsid w:val="00D4600A"/>
    <w:rsid w:val="00D472FA"/>
    <w:rsid w:val="00D54610"/>
    <w:rsid w:val="00D60AF4"/>
    <w:rsid w:val="00D71F99"/>
    <w:rsid w:val="00D73329"/>
    <w:rsid w:val="00D762D2"/>
    <w:rsid w:val="00D80A38"/>
    <w:rsid w:val="00D81356"/>
    <w:rsid w:val="00D838CD"/>
    <w:rsid w:val="00D85B1C"/>
    <w:rsid w:val="00D870A7"/>
    <w:rsid w:val="00D906CB"/>
    <w:rsid w:val="00D924F6"/>
    <w:rsid w:val="00D965CB"/>
    <w:rsid w:val="00D96671"/>
    <w:rsid w:val="00DA15C2"/>
    <w:rsid w:val="00DA62F6"/>
    <w:rsid w:val="00DA7177"/>
    <w:rsid w:val="00DA7EC9"/>
    <w:rsid w:val="00DB138E"/>
    <w:rsid w:val="00DB2141"/>
    <w:rsid w:val="00DB5F87"/>
    <w:rsid w:val="00DB67B9"/>
    <w:rsid w:val="00DC1DFC"/>
    <w:rsid w:val="00DC590F"/>
    <w:rsid w:val="00DC5F4E"/>
    <w:rsid w:val="00DC7177"/>
    <w:rsid w:val="00DD3397"/>
    <w:rsid w:val="00DD7A6D"/>
    <w:rsid w:val="00DF1231"/>
    <w:rsid w:val="00DF7063"/>
    <w:rsid w:val="00E02EFE"/>
    <w:rsid w:val="00E05201"/>
    <w:rsid w:val="00E11EE0"/>
    <w:rsid w:val="00E2389D"/>
    <w:rsid w:val="00E34841"/>
    <w:rsid w:val="00E349BB"/>
    <w:rsid w:val="00E3555D"/>
    <w:rsid w:val="00E35EF0"/>
    <w:rsid w:val="00E563E2"/>
    <w:rsid w:val="00E62C9C"/>
    <w:rsid w:val="00E6432A"/>
    <w:rsid w:val="00E6504F"/>
    <w:rsid w:val="00E776E8"/>
    <w:rsid w:val="00E83484"/>
    <w:rsid w:val="00E84AAD"/>
    <w:rsid w:val="00E955AD"/>
    <w:rsid w:val="00E961D0"/>
    <w:rsid w:val="00EA3DCC"/>
    <w:rsid w:val="00EA596C"/>
    <w:rsid w:val="00EA5F9E"/>
    <w:rsid w:val="00EB164F"/>
    <w:rsid w:val="00EB5AA1"/>
    <w:rsid w:val="00EC334B"/>
    <w:rsid w:val="00EC3DA6"/>
    <w:rsid w:val="00EC4332"/>
    <w:rsid w:val="00EC679A"/>
    <w:rsid w:val="00ED28BB"/>
    <w:rsid w:val="00ED6CCA"/>
    <w:rsid w:val="00ED776C"/>
    <w:rsid w:val="00ED79BA"/>
    <w:rsid w:val="00EE1D78"/>
    <w:rsid w:val="00EE2429"/>
    <w:rsid w:val="00EE6BDA"/>
    <w:rsid w:val="00EF2A39"/>
    <w:rsid w:val="00EF4535"/>
    <w:rsid w:val="00F05468"/>
    <w:rsid w:val="00F0709C"/>
    <w:rsid w:val="00F1082D"/>
    <w:rsid w:val="00F13276"/>
    <w:rsid w:val="00F15C7F"/>
    <w:rsid w:val="00F173B8"/>
    <w:rsid w:val="00F23E22"/>
    <w:rsid w:val="00F24198"/>
    <w:rsid w:val="00F2611E"/>
    <w:rsid w:val="00F31DB1"/>
    <w:rsid w:val="00F33A83"/>
    <w:rsid w:val="00F352D9"/>
    <w:rsid w:val="00F3752A"/>
    <w:rsid w:val="00F37CF5"/>
    <w:rsid w:val="00F43F51"/>
    <w:rsid w:val="00F46371"/>
    <w:rsid w:val="00F46C46"/>
    <w:rsid w:val="00F47DC3"/>
    <w:rsid w:val="00F50DC2"/>
    <w:rsid w:val="00F5113C"/>
    <w:rsid w:val="00F515BB"/>
    <w:rsid w:val="00F517F5"/>
    <w:rsid w:val="00F53835"/>
    <w:rsid w:val="00F57226"/>
    <w:rsid w:val="00F60482"/>
    <w:rsid w:val="00F6584C"/>
    <w:rsid w:val="00F66BDB"/>
    <w:rsid w:val="00F77906"/>
    <w:rsid w:val="00F92F18"/>
    <w:rsid w:val="00F9470F"/>
    <w:rsid w:val="00FA21F2"/>
    <w:rsid w:val="00FB0738"/>
    <w:rsid w:val="00FC00F7"/>
    <w:rsid w:val="00FC1B81"/>
    <w:rsid w:val="00FD1685"/>
    <w:rsid w:val="00FD44CC"/>
    <w:rsid w:val="00FD4C23"/>
    <w:rsid w:val="00FE2A31"/>
    <w:rsid w:val="00FE45BA"/>
    <w:rsid w:val="00FE60B5"/>
    <w:rsid w:val="00FE684E"/>
    <w:rsid w:val="00FF274C"/>
    <w:rsid w:val="00FF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72115"/>
  <w15:chartTrackingRefBased/>
  <w15:docId w15:val="{DD5FFEE7-222E-4EC3-89B8-59675971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4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2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8B1F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Bulgaria’s bilateral agreements in the field of transport</vt:lpstr>
    </vt:vector>
  </TitlesOfParts>
  <Company>MTC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Bulgaria’s bilateral agreements in the field of transport</dc:title>
  <dc:subject/>
  <dc:creator>EStoyanova</dc:creator>
  <cp:keywords/>
  <cp:lastModifiedBy>Georgi Bozhinov</cp:lastModifiedBy>
  <cp:revision>46</cp:revision>
  <cp:lastPrinted>2017-02-22T11:26:00Z</cp:lastPrinted>
  <dcterms:created xsi:type="dcterms:W3CDTF">2026-02-19T08:38:00Z</dcterms:created>
  <dcterms:modified xsi:type="dcterms:W3CDTF">2026-02-19T13:58:00Z</dcterms:modified>
</cp:coreProperties>
</file>