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246B1" w14:textId="77777777" w:rsidR="00683115" w:rsidRPr="00683115" w:rsidRDefault="00683115" w:rsidP="00683115">
      <w:pPr>
        <w:jc w:val="center"/>
        <w:rPr>
          <w:lang w:val="bg-BG"/>
        </w:rPr>
      </w:pPr>
      <w:bookmarkStart w:id="0" w:name="_GoBack"/>
      <w:bookmarkEnd w:id="0"/>
      <w:r w:rsidRPr="00683115">
        <w:rPr>
          <w:lang w:val="bg-BG"/>
        </w:rPr>
        <w:t>Декларация за съответствие на Договор с оператор/собственик за УППЛГ на ВС по Част-</w:t>
      </w:r>
      <w:r w:rsidRPr="00683115">
        <w:t>ML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274"/>
        <w:gridCol w:w="1687"/>
        <w:gridCol w:w="1800"/>
        <w:gridCol w:w="450"/>
        <w:gridCol w:w="270"/>
        <w:gridCol w:w="812"/>
        <w:gridCol w:w="275"/>
        <w:gridCol w:w="8"/>
        <w:gridCol w:w="345"/>
        <w:gridCol w:w="360"/>
        <w:gridCol w:w="1711"/>
        <w:gridCol w:w="8"/>
      </w:tblGrid>
      <w:tr w:rsidR="00683115" w:rsidRPr="00BC2782" w14:paraId="7FFEEFAA" w14:textId="77777777" w:rsidTr="00683115">
        <w:trPr>
          <w:jc w:val="center"/>
        </w:trPr>
        <w:tc>
          <w:tcPr>
            <w:tcW w:w="106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B9E8" w14:textId="77777777" w:rsidR="00683115" w:rsidRPr="001459C8" w:rsidRDefault="00683115" w:rsidP="00072C93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83115">
              <w:rPr>
                <w:rFonts w:ascii="Arial" w:hAnsi="Arial" w:cs="Arial"/>
                <w:outline/>
                <w:color w:val="000000"/>
                <w:sz w:val="20"/>
                <w:szCs w:val="20"/>
                <w:lang w:val="bg-BG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ДЕКЛАРАЦИЯ ЗА СЪОТВЕТСТВИЕ НА ДОГОВОР ЗА УПРАВЛЕНИЕ НА ПОДДЪРЖАНЕТО НА ПОСТОЯННА ЛЕТАТЕЛНА ГОДНОСТ</w:t>
            </w:r>
            <w:r w:rsidRPr="00683115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83115">
              <w:rPr>
                <w:rFonts w:ascii="Arial" w:hAnsi="Arial" w:cs="Arial"/>
                <w:outline/>
                <w:color w:val="000000"/>
                <w:sz w:val="20"/>
                <w:szCs w:val="20"/>
                <w:lang w:val="bg-BG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НА ВС ПО ЧАСТ-</w:t>
            </w:r>
            <w:r w:rsidRPr="00683115">
              <w:rPr>
                <w:rFonts w:ascii="Arial" w:hAnsi="Arial" w:cs="Arial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ML</w:t>
            </w:r>
          </w:p>
        </w:tc>
      </w:tr>
      <w:tr w:rsidR="00683115" w:rsidRPr="00BC2782" w14:paraId="0F267A28" w14:textId="77777777" w:rsidTr="00683115">
        <w:trPr>
          <w:trHeight w:val="27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23D4CA8" w14:textId="77777777" w:rsidR="00683115" w:rsidRPr="00BC2782" w:rsidRDefault="00683115" w:rsidP="00072C93">
            <w:pPr>
              <w:ind w:left="-108" w:right="-107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C2782">
              <w:rPr>
                <w:rFonts w:ascii="Arial" w:hAnsi="Arial" w:cs="Arial"/>
                <w:bCs/>
                <w:sz w:val="18"/>
                <w:szCs w:val="18"/>
                <w:lang w:val="bg-BG" w:eastAsia="bg-BG"/>
              </w:rPr>
              <w:t xml:space="preserve">Организация:   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2CBA2" w14:textId="77777777" w:rsidR="00683115" w:rsidRPr="00BC2782" w:rsidRDefault="00683115" w:rsidP="00072C93">
            <w:pPr>
              <w:ind w:left="-108" w:right="-108" w:firstLine="108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AD068" w14:textId="77777777" w:rsidR="00683115" w:rsidRPr="00BC2782" w:rsidRDefault="00683115" w:rsidP="00072C93">
            <w:pPr>
              <w:ind w:left="-233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C2782">
              <w:rPr>
                <w:rFonts w:ascii="Arial" w:hAnsi="Arial" w:cs="Arial"/>
                <w:sz w:val="18"/>
                <w:szCs w:val="18"/>
                <w:lang w:val="bg-BG"/>
              </w:rPr>
              <w:t>Договор №/дата: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9F55B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83115" w:rsidRPr="00BC2782" w14:paraId="7CCE599C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1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8F8B1" w14:textId="77777777" w:rsidR="00683115" w:rsidRPr="00BC2782" w:rsidRDefault="00683115" w:rsidP="00072C93">
            <w:pPr>
              <w:ind w:left="-108" w:right="-107" w:firstLine="108"/>
              <w:jc w:val="right"/>
              <w:rPr>
                <w:rFonts w:ascii="Arial" w:hAnsi="Arial" w:cs="Arial"/>
                <w:bCs/>
                <w:sz w:val="18"/>
                <w:szCs w:val="18"/>
                <w:lang w:val="bg-BG" w:eastAsia="bg-BG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bg-BG" w:eastAsia="bg-BG"/>
              </w:rPr>
              <w:t>Референтен №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85EE" w14:textId="77777777" w:rsidR="00683115" w:rsidRPr="00BC2782" w:rsidRDefault="00683115" w:rsidP="00072C93">
            <w:pPr>
              <w:ind w:firstLine="108"/>
              <w:jc w:val="both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F3B6F5" w14:textId="77777777" w:rsidR="00683115" w:rsidRPr="00BC2782" w:rsidRDefault="00683115" w:rsidP="00072C93">
            <w:pPr>
              <w:ind w:firstLine="108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BC2782">
              <w:rPr>
                <w:rFonts w:ascii="Arial" w:hAnsi="Arial" w:cs="Arial"/>
                <w:sz w:val="18"/>
                <w:szCs w:val="18"/>
                <w:lang w:val="bg-BG" w:eastAsia="bg-BG"/>
              </w:rPr>
              <w:t>Типове ВС: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9105" w14:textId="77777777" w:rsidR="00683115" w:rsidRPr="00BC2782" w:rsidRDefault="00683115" w:rsidP="00072C93">
            <w:pPr>
              <w:ind w:left="-70" w:right="-141" w:firstLine="108"/>
              <w:jc w:val="center"/>
              <w:rPr>
                <w:rFonts w:ascii="Arial" w:hAnsi="Arial" w:cs="Arial"/>
                <w:bCs/>
                <w:sz w:val="18"/>
                <w:szCs w:val="18"/>
                <w:lang w:val="bg-BG" w:eastAsia="bg-BG"/>
              </w:rPr>
            </w:pPr>
          </w:p>
        </w:tc>
      </w:tr>
      <w:tr w:rsidR="00683115" w:rsidRPr="00BC2782" w14:paraId="34CB2D19" w14:textId="77777777" w:rsidTr="00683115">
        <w:trPr>
          <w:trHeight w:val="271"/>
          <w:jc w:val="center"/>
        </w:trPr>
        <w:tc>
          <w:tcPr>
            <w:tcW w:w="1695" w:type="dxa"/>
            <w:tcBorders>
              <w:right w:val="nil"/>
            </w:tcBorders>
            <w:shd w:val="clear" w:color="auto" w:fill="auto"/>
            <w:vAlign w:val="center"/>
          </w:tcPr>
          <w:p w14:paraId="1350ABFD" w14:textId="77777777" w:rsidR="00683115" w:rsidRDefault="00683115" w:rsidP="00072C93">
            <w:pPr>
              <w:ind w:left="-108" w:right="-107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Собственик/</w:t>
            </w:r>
          </w:p>
          <w:p w14:paraId="18E2B532" w14:textId="77777777" w:rsidR="00683115" w:rsidRPr="00BC2782" w:rsidRDefault="00683115" w:rsidP="00072C93">
            <w:pPr>
              <w:ind w:left="-108" w:right="-107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оператор</w:t>
            </w:r>
            <w:r w:rsidRPr="00BC2782">
              <w:rPr>
                <w:rFonts w:ascii="Arial" w:hAnsi="Arial" w:cs="Arial"/>
                <w:sz w:val="18"/>
                <w:szCs w:val="18"/>
                <w:lang w:val="bg-BG"/>
              </w:rPr>
              <w:t>:</w:t>
            </w:r>
          </w:p>
        </w:tc>
        <w:tc>
          <w:tcPr>
            <w:tcW w:w="476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C4E000D" w14:textId="77777777" w:rsidR="00683115" w:rsidRPr="00BC2782" w:rsidRDefault="00683115" w:rsidP="00072C93">
            <w:pPr>
              <w:ind w:right="-108" w:firstLine="108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32" w:type="dxa"/>
            <w:gridSpan w:val="3"/>
            <w:tcBorders>
              <w:right w:val="nil"/>
            </w:tcBorders>
          </w:tcPr>
          <w:p w14:paraId="6764D819" w14:textId="77777777" w:rsidR="00683115" w:rsidRPr="00BC2782" w:rsidRDefault="00683115" w:rsidP="00072C93">
            <w:pPr>
              <w:ind w:left="-233" w:firstLine="108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BC2782">
              <w:rPr>
                <w:rFonts w:ascii="Arial" w:hAnsi="Arial" w:cs="Arial"/>
                <w:sz w:val="18"/>
                <w:szCs w:val="18"/>
                <w:lang w:val="bg-BG"/>
              </w:rPr>
              <w:t>Рег. Знаци:</w:t>
            </w:r>
          </w:p>
        </w:tc>
        <w:tc>
          <w:tcPr>
            <w:tcW w:w="2707" w:type="dxa"/>
            <w:gridSpan w:val="6"/>
            <w:tcBorders>
              <w:left w:val="nil"/>
            </w:tcBorders>
          </w:tcPr>
          <w:p w14:paraId="22C32E12" w14:textId="77777777" w:rsidR="00683115" w:rsidRPr="00BC2782" w:rsidRDefault="00683115" w:rsidP="00072C93">
            <w:pPr>
              <w:ind w:firstLine="108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683115" w:rsidRPr="00BC2782" w14:paraId="5E0CB523" w14:textId="77777777" w:rsidTr="00683115">
        <w:trPr>
          <w:jc w:val="center"/>
        </w:trPr>
        <w:tc>
          <w:tcPr>
            <w:tcW w:w="4656" w:type="dxa"/>
            <w:gridSpan w:val="3"/>
            <w:vMerge w:val="restart"/>
            <w:shd w:val="clear" w:color="auto" w:fill="auto"/>
            <w:vAlign w:val="center"/>
          </w:tcPr>
          <w:p w14:paraId="718DF9A3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описание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EAECF15" w14:textId="77777777" w:rsidR="00683115" w:rsidRPr="00BC2782" w:rsidRDefault="00683115" w:rsidP="00072C9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изискване</w:t>
            </w:r>
          </w:p>
        </w:tc>
        <w:tc>
          <w:tcPr>
            <w:tcW w:w="1815" w:type="dxa"/>
            <w:gridSpan w:val="5"/>
          </w:tcPr>
          <w:p w14:paraId="434B55FC" w14:textId="77777777" w:rsidR="00683115" w:rsidRPr="00BC2782" w:rsidRDefault="00683115" w:rsidP="00072C93">
            <w:pPr>
              <w:ind w:left="-233" w:right="-237"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 xml:space="preserve">Попълва се от 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СМАО</w:t>
            </w:r>
          </w:p>
        </w:tc>
        <w:tc>
          <w:tcPr>
            <w:tcW w:w="2424" w:type="dxa"/>
            <w:gridSpan w:val="4"/>
          </w:tcPr>
          <w:p w14:paraId="3C2E7A0A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Попълва се от ГД ГВА</w:t>
            </w:r>
          </w:p>
        </w:tc>
      </w:tr>
      <w:tr w:rsidR="00683115" w:rsidRPr="00BC2782" w14:paraId="6A4AB88F" w14:textId="77777777" w:rsidTr="00683115">
        <w:trPr>
          <w:jc w:val="center"/>
        </w:trPr>
        <w:tc>
          <w:tcPr>
            <w:tcW w:w="4656" w:type="dxa"/>
            <w:gridSpan w:val="3"/>
            <w:vMerge/>
            <w:shd w:val="clear" w:color="auto" w:fill="auto"/>
            <w:vAlign w:val="center"/>
          </w:tcPr>
          <w:p w14:paraId="288DE1F3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621DFC5" w14:textId="77777777" w:rsidR="00683115" w:rsidRPr="00BC2782" w:rsidRDefault="00683115" w:rsidP="00072C9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815" w:type="dxa"/>
            <w:gridSpan w:val="5"/>
            <w:vMerge w:val="restart"/>
          </w:tcPr>
          <w:p w14:paraId="3C92871F" w14:textId="77777777" w:rsidR="00683115" w:rsidRPr="00BC2782" w:rsidRDefault="00683115" w:rsidP="00072C93">
            <w:pPr>
              <w:ind w:left="-233" w:right="-237" w:firstLine="108"/>
              <w:jc w:val="center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C2782">
              <w:rPr>
                <w:rFonts w:ascii="Arial" w:hAnsi="Arial" w:cs="Arial"/>
                <w:sz w:val="12"/>
                <w:szCs w:val="12"/>
                <w:lang w:val="bg-BG"/>
              </w:rPr>
              <w:t>Част, глава от Договора</w:t>
            </w:r>
          </w:p>
          <w:p w14:paraId="5C568215" w14:textId="77777777" w:rsidR="00683115" w:rsidRPr="00BC2782" w:rsidRDefault="00683115" w:rsidP="00072C93">
            <w:pPr>
              <w:ind w:left="-233" w:right="-237" w:firstLine="108"/>
              <w:jc w:val="center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C2782">
              <w:rPr>
                <w:rFonts w:ascii="Arial" w:hAnsi="Arial" w:cs="Arial"/>
                <w:sz w:val="12"/>
                <w:szCs w:val="12"/>
                <w:lang w:val="bg-BG"/>
              </w:rPr>
              <w:t>Форма, образец, процедура и т.н.</w:t>
            </w:r>
          </w:p>
        </w:tc>
        <w:tc>
          <w:tcPr>
            <w:tcW w:w="705" w:type="dxa"/>
            <w:gridSpan w:val="2"/>
            <w:vAlign w:val="center"/>
          </w:tcPr>
          <w:p w14:paraId="7DC946F4" w14:textId="77777777" w:rsidR="00683115" w:rsidRPr="00BC2782" w:rsidRDefault="00683115" w:rsidP="00072C93">
            <w:pPr>
              <w:ind w:left="-233" w:right="-237" w:firstLine="108"/>
              <w:jc w:val="center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C2782">
              <w:rPr>
                <w:rFonts w:ascii="Arial" w:hAnsi="Arial" w:cs="Arial"/>
                <w:sz w:val="12"/>
                <w:szCs w:val="12"/>
                <w:lang w:val="bg-BG"/>
              </w:rPr>
              <w:t>съответствие</w:t>
            </w:r>
          </w:p>
        </w:tc>
        <w:tc>
          <w:tcPr>
            <w:tcW w:w="1719" w:type="dxa"/>
            <w:gridSpan w:val="2"/>
            <w:vMerge w:val="restart"/>
          </w:tcPr>
          <w:p w14:paraId="2DB3EAFD" w14:textId="77777777" w:rsidR="00683115" w:rsidRPr="00BC2782" w:rsidRDefault="00683115" w:rsidP="00072C93">
            <w:pPr>
              <w:ind w:firstLine="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A51C3B1" w14:textId="77777777" w:rsidTr="00683115">
        <w:trPr>
          <w:trHeight w:val="127"/>
          <w:jc w:val="center"/>
        </w:trPr>
        <w:tc>
          <w:tcPr>
            <w:tcW w:w="4656" w:type="dxa"/>
            <w:gridSpan w:val="3"/>
            <w:vMerge/>
            <w:shd w:val="clear" w:color="auto" w:fill="auto"/>
            <w:vAlign w:val="center"/>
          </w:tcPr>
          <w:p w14:paraId="4F973F2F" w14:textId="77777777" w:rsidR="00683115" w:rsidRPr="00BC2782" w:rsidRDefault="00683115" w:rsidP="00072C93">
            <w:pPr>
              <w:ind w:firstLine="709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85FC3DD" w14:textId="77777777" w:rsidR="00683115" w:rsidRPr="00BC2782" w:rsidRDefault="00683115" w:rsidP="00072C93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815" w:type="dxa"/>
            <w:gridSpan w:val="5"/>
            <w:vMerge/>
          </w:tcPr>
          <w:p w14:paraId="0CE9F4AB" w14:textId="77777777" w:rsidR="00683115" w:rsidRPr="00BC2782" w:rsidRDefault="00683115" w:rsidP="00072C93">
            <w:pPr>
              <w:ind w:left="-53" w:right="-159" w:firstLine="709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45" w:type="dxa"/>
            <w:vAlign w:val="center"/>
          </w:tcPr>
          <w:p w14:paraId="065BEF82" w14:textId="77777777" w:rsidR="00683115" w:rsidRPr="00BC2782" w:rsidRDefault="00683115" w:rsidP="00072C93">
            <w:pPr>
              <w:ind w:left="-53" w:right="-159" w:firstLine="20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ДА</w:t>
            </w:r>
          </w:p>
        </w:tc>
        <w:tc>
          <w:tcPr>
            <w:tcW w:w="360" w:type="dxa"/>
            <w:vAlign w:val="center"/>
          </w:tcPr>
          <w:p w14:paraId="10000839" w14:textId="77777777" w:rsidR="00683115" w:rsidRPr="00BC2782" w:rsidRDefault="00683115" w:rsidP="00072C93">
            <w:pPr>
              <w:ind w:left="-57" w:right="-146" w:hanging="51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19" w:type="dxa"/>
            <w:gridSpan w:val="2"/>
            <w:vMerge/>
          </w:tcPr>
          <w:p w14:paraId="6C483CCF" w14:textId="77777777" w:rsidR="00683115" w:rsidRPr="00BC2782" w:rsidRDefault="00683115" w:rsidP="00072C93">
            <w:pPr>
              <w:ind w:firstLine="709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1C9086EE" w14:textId="77777777" w:rsidTr="00683115">
        <w:trPr>
          <w:gridAfter w:val="1"/>
          <w:wAfter w:w="8" w:type="dxa"/>
          <w:trHeight w:val="175"/>
          <w:jc w:val="center"/>
        </w:trPr>
        <w:tc>
          <w:tcPr>
            <w:tcW w:w="4656" w:type="dxa"/>
            <w:gridSpan w:val="3"/>
            <w:shd w:val="clear" w:color="auto" w:fill="D9D9D9"/>
          </w:tcPr>
          <w:p w14:paraId="1DCD25C2" w14:textId="77777777" w:rsidR="00683115" w:rsidRPr="00351EC9" w:rsidRDefault="00683115" w:rsidP="00683115">
            <w:pPr>
              <w:pStyle w:val="ListParagraph"/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Обща информация</w:t>
            </w:r>
          </w:p>
        </w:tc>
        <w:tc>
          <w:tcPr>
            <w:tcW w:w="1800" w:type="dxa"/>
            <w:shd w:val="clear" w:color="auto" w:fill="D9D9D9"/>
          </w:tcPr>
          <w:p w14:paraId="622E4FC0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I (с) 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</w:t>
            </w: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) </w:t>
            </w:r>
          </w:p>
        </w:tc>
        <w:tc>
          <w:tcPr>
            <w:tcW w:w="1807" w:type="dxa"/>
            <w:gridSpan w:val="4"/>
            <w:shd w:val="clear" w:color="auto" w:fill="D9D9D9"/>
          </w:tcPr>
          <w:p w14:paraId="25B6758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  <w:shd w:val="clear" w:color="auto" w:fill="D9D9D9"/>
          </w:tcPr>
          <w:p w14:paraId="63C6C04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D9D9D9"/>
          </w:tcPr>
          <w:p w14:paraId="5ACAA17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  <w:shd w:val="clear" w:color="auto" w:fill="D9D9D9"/>
          </w:tcPr>
          <w:p w14:paraId="2AA1CF0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EBDE564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F951932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регистрационен номер, тип и сериен номер на въздухоплавателното средство</w:t>
            </w:r>
          </w:p>
        </w:tc>
        <w:tc>
          <w:tcPr>
            <w:tcW w:w="1800" w:type="dxa"/>
            <w:shd w:val="clear" w:color="auto" w:fill="auto"/>
          </w:tcPr>
          <w:p w14:paraId="45F490F8" w14:textId="77777777" w:rsidR="00683115" w:rsidRDefault="00683115" w:rsidP="00072C93"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 (с)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(1)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526A530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4004B0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2A4BEFD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E3CD4D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3A5B1D3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6160A64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име на собственика или лизингополучателя на въздухоплавателното средство или данни за дружеството, включително адрес</w:t>
            </w:r>
          </w:p>
        </w:tc>
        <w:tc>
          <w:tcPr>
            <w:tcW w:w="1800" w:type="dxa"/>
            <w:shd w:val="clear" w:color="auto" w:fill="auto"/>
          </w:tcPr>
          <w:p w14:paraId="669968BB" w14:textId="77777777" w:rsidR="00683115" w:rsidRDefault="00683115" w:rsidP="00072C93"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 (с)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(2)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2653B5F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477702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2516A2A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06B68F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7048B37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6A3E88E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  <w:p w14:paraId="391D87EC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данни за CAMO, с която е сключен договор, включително адрес</w:t>
            </w:r>
          </w:p>
        </w:tc>
        <w:tc>
          <w:tcPr>
            <w:tcW w:w="1800" w:type="dxa"/>
            <w:shd w:val="clear" w:color="auto" w:fill="auto"/>
          </w:tcPr>
          <w:p w14:paraId="3CF437A2" w14:textId="77777777" w:rsidR="00683115" w:rsidRDefault="00683115" w:rsidP="00072C93"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 (с)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(3)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000725F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2D47F54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C98A2D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46AD077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9F10D54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45DAA28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вида на операцията</w:t>
            </w:r>
          </w:p>
        </w:tc>
        <w:tc>
          <w:tcPr>
            <w:tcW w:w="1800" w:type="dxa"/>
            <w:shd w:val="clear" w:color="auto" w:fill="auto"/>
          </w:tcPr>
          <w:p w14:paraId="185566AC" w14:textId="77777777" w:rsidR="00683115" w:rsidRDefault="00683115" w:rsidP="00072C93"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 (с)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(4)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to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420C6E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1F50996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21A7BE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D104B8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52F12C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0149D782" w14:textId="77777777" w:rsidTr="00683115">
        <w:trPr>
          <w:gridAfter w:val="1"/>
          <w:wAfter w:w="8" w:type="dxa"/>
          <w:trHeight w:val="300"/>
          <w:jc w:val="center"/>
        </w:trPr>
        <w:tc>
          <w:tcPr>
            <w:tcW w:w="4656" w:type="dxa"/>
            <w:gridSpan w:val="3"/>
            <w:shd w:val="clear" w:color="auto" w:fill="D9D9D9"/>
          </w:tcPr>
          <w:p w14:paraId="1F9914AD" w14:textId="77777777" w:rsidR="00683115" w:rsidRPr="00351EC9" w:rsidRDefault="00683115" w:rsidP="00683115">
            <w:pPr>
              <w:pStyle w:val="ListParagraph"/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eastAsia="bg-BG"/>
              </w:rPr>
            </w:pPr>
            <w:r w:rsidRPr="00351EC9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Декларация</w:t>
            </w:r>
          </w:p>
        </w:tc>
        <w:tc>
          <w:tcPr>
            <w:tcW w:w="1800" w:type="dxa"/>
            <w:shd w:val="clear" w:color="auto" w:fill="D9D9D9"/>
          </w:tcPr>
          <w:p w14:paraId="4EBAFD6C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I 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d) to 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</w:t>
            </w: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) </w:t>
            </w:r>
          </w:p>
        </w:tc>
        <w:tc>
          <w:tcPr>
            <w:tcW w:w="1807" w:type="dxa"/>
            <w:gridSpan w:val="4"/>
            <w:shd w:val="clear" w:color="auto" w:fill="D9D9D9"/>
          </w:tcPr>
          <w:p w14:paraId="76990A7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  <w:shd w:val="clear" w:color="auto" w:fill="D9D9D9"/>
          </w:tcPr>
          <w:p w14:paraId="6834AA6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D9D9D9"/>
          </w:tcPr>
          <w:p w14:paraId="477A7D2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  <w:shd w:val="clear" w:color="auto" w:fill="D9D9D9"/>
          </w:tcPr>
          <w:p w14:paraId="411FF01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2A3D881" w14:textId="77777777" w:rsidTr="00683115">
        <w:trPr>
          <w:gridAfter w:val="1"/>
          <w:wAfter w:w="8" w:type="dxa"/>
          <w:trHeight w:val="409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8DD3819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Собственикът поверява на CAMO управлението на поддържането на летателната годност на въздухоплавателното средство, разработването и одобрението на програма за техническо обслужване и организирането на техническото обслужване на въздухоплавателното средство в съответствие с посочената програма за техническо обслужване..</w:t>
            </w:r>
          </w:p>
        </w:tc>
        <w:tc>
          <w:tcPr>
            <w:tcW w:w="1800" w:type="dxa"/>
            <w:shd w:val="clear" w:color="auto" w:fill="auto"/>
          </w:tcPr>
          <w:p w14:paraId="29BDCE75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07" w:type="dxa"/>
            <w:gridSpan w:val="4"/>
          </w:tcPr>
          <w:p w14:paraId="71A6266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E1BE89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FB7B14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25185C9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0DA3F4B" w14:textId="77777777" w:rsidTr="00683115">
        <w:trPr>
          <w:gridAfter w:val="1"/>
          <w:wAfter w:w="8" w:type="dxa"/>
          <w:trHeight w:val="43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2B59EAF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По силата на настоящия договор двете подписали го страни се задължават да спазват съответните произтичащи от него задължения</w:t>
            </w:r>
          </w:p>
        </w:tc>
        <w:tc>
          <w:tcPr>
            <w:tcW w:w="1800" w:type="dxa"/>
            <w:shd w:val="clear" w:color="auto" w:fill="auto"/>
          </w:tcPr>
          <w:p w14:paraId="1C9586E7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07" w:type="dxa"/>
            <w:gridSpan w:val="4"/>
          </w:tcPr>
          <w:p w14:paraId="2F6511E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36C976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07F9CF2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58D82A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31A3B97" w14:textId="77777777" w:rsidTr="00683115">
        <w:trPr>
          <w:gridAfter w:val="1"/>
          <w:wAfter w:w="8" w:type="dxa"/>
          <w:trHeight w:val="43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FBB1F65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Собственикът декларира, че доколкото му е известно, цялата информация, предоставена на CAMO по отношение на поддържането на летателната годност на въздухоплавателното средство, е и ще бъде точна, както и че въздухоплавателното средство няма да бъде променяно без предварителното одобрение на CAMO </w:t>
            </w:r>
          </w:p>
        </w:tc>
        <w:tc>
          <w:tcPr>
            <w:tcW w:w="1800" w:type="dxa"/>
            <w:shd w:val="clear" w:color="auto" w:fill="auto"/>
          </w:tcPr>
          <w:p w14:paraId="48B06F56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07" w:type="dxa"/>
            <w:gridSpan w:val="4"/>
          </w:tcPr>
          <w:p w14:paraId="33AC03A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9149CC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6CF048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5EECF25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EC0747B" w14:textId="77777777" w:rsidTr="00683115">
        <w:trPr>
          <w:gridAfter w:val="1"/>
          <w:wAfter w:w="8" w:type="dxa"/>
          <w:trHeight w:val="57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06CE1FA" w14:textId="77777777" w:rsidR="00683115" w:rsidRPr="00351EC9" w:rsidRDefault="00683115" w:rsidP="00072C93">
            <w:pPr>
              <w:tabs>
                <w:tab w:val="left" w:pos="172"/>
              </w:tabs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sz w:val="16"/>
                <w:szCs w:val="16"/>
                <w:lang w:val="bg-BG" w:eastAsia="bg-BG"/>
              </w:rPr>
              <w:t>При неспазване на настоящия договор от някоя от подписалите го страни той става невалиден. В този случай собственикът запазва пълната отговорност за всяка задача, свързана с поддържането на летателната годност на въздухоплавателното средство, като в срок от 2 седмици собственикът уведомява компетентния орган (компетентните органи) в държавата членка на регистрация относно прекратяването на договора</w:t>
            </w:r>
          </w:p>
        </w:tc>
        <w:tc>
          <w:tcPr>
            <w:tcW w:w="1800" w:type="dxa"/>
            <w:shd w:val="clear" w:color="auto" w:fill="auto"/>
          </w:tcPr>
          <w:p w14:paraId="4C2610A8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</w:p>
        </w:tc>
        <w:tc>
          <w:tcPr>
            <w:tcW w:w="1807" w:type="dxa"/>
            <w:gridSpan w:val="4"/>
          </w:tcPr>
          <w:p w14:paraId="6B59D8E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0E2973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FCF101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5A8FB6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EF77C6E" w14:textId="77777777" w:rsidTr="00683115">
        <w:trPr>
          <w:gridAfter w:val="1"/>
          <w:wAfter w:w="8" w:type="dxa"/>
          <w:trHeight w:val="319"/>
          <w:jc w:val="center"/>
        </w:trPr>
        <w:tc>
          <w:tcPr>
            <w:tcW w:w="4656" w:type="dxa"/>
            <w:gridSpan w:val="3"/>
            <w:shd w:val="clear" w:color="auto" w:fill="D9D9D9"/>
          </w:tcPr>
          <w:p w14:paraId="78416E05" w14:textId="77777777" w:rsidR="00683115" w:rsidRPr="00351EC9" w:rsidRDefault="00683115" w:rsidP="00683115">
            <w:pPr>
              <w:pStyle w:val="ListParagraph"/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Задължения на С</w:t>
            </w:r>
            <w:r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М</w:t>
            </w:r>
            <w:r w:rsidRPr="00351EC9">
              <w:rPr>
                <w:rFonts w:ascii="Arial" w:hAnsi="Arial" w:cs="Arial"/>
                <w:b/>
                <w:sz w:val="16"/>
                <w:szCs w:val="16"/>
                <w:lang w:val="bg-BG" w:eastAsia="bg-BG"/>
              </w:rPr>
              <w:t>АО</w:t>
            </w:r>
          </w:p>
        </w:tc>
        <w:tc>
          <w:tcPr>
            <w:tcW w:w="1800" w:type="dxa"/>
            <w:shd w:val="clear" w:color="auto" w:fill="D9D9D9"/>
          </w:tcPr>
          <w:p w14:paraId="01269FC5" w14:textId="77777777" w:rsidR="00683115" w:rsidRPr="00A629C0" w:rsidRDefault="00683115" w:rsidP="00072C93">
            <w:pPr>
              <w:ind w:left="-108" w:right="-108"/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</w:pP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I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to 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</w:t>
            </w:r>
            <w:r w:rsidRPr="00A629C0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) </w:t>
            </w:r>
          </w:p>
        </w:tc>
        <w:tc>
          <w:tcPr>
            <w:tcW w:w="1807" w:type="dxa"/>
            <w:gridSpan w:val="4"/>
            <w:shd w:val="clear" w:color="auto" w:fill="D9D9D9"/>
          </w:tcPr>
          <w:p w14:paraId="41CBF60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  <w:shd w:val="clear" w:color="auto" w:fill="D9D9D9"/>
          </w:tcPr>
          <w:p w14:paraId="48AB0E0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D9D9D9"/>
          </w:tcPr>
          <w:p w14:paraId="654584B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  <w:shd w:val="clear" w:color="auto" w:fill="D9D9D9"/>
          </w:tcPr>
          <w:p w14:paraId="37017BC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0B02D4B" w14:textId="77777777" w:rsidTr="00683115">
        <w:trPr>
          <w:gridAfter w:val="1"/>
          <w:wAfter w:w="8" w:type="dxa"/>
          <w:trHeight w:val="301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76D65B3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ипът въздухоплавателно средство да е включен в условията на нейното одобрение;</w:t>
            </w:r>
          </w:p>
        </w:tc>
        <w:tc>
          <w:tcPr>
            <w:tcW w:w="1800" w:type="dxa"/>
            <w:shd w:val="clear" w:color="auto" w:fill="auto"/>
          </w:tcPr>
          <w:p w14:paraId="0AE3406C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4B2B322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32F972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3C6613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4C8DA2E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EF5E903" w14:textId="77777777" w:rsidTr="00683115">
        <w:trPr>
          <w:gridAfter w:val="1"/>
          <w:wAfter w:w="8" w:type="dxa"/>
          <w:trHeight w:val="25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1C6963A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спазва всички изброени по-долу условия във връзка с поддържането на летателната годност на въздухопла­ вателното  средство:</w:t>
            </w:r>
          </w:p>
        </w:tc>
        <w:tc>
          <w:tcPr>
            <w:tcW w:w="1800" w:type="dxa"/>
            <w:shd w:val="clear" w:color="auto" w:fill="auto"/>
          </w:tcPr>
          <w:p w14:paraId="2A7DEBD7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A.201 (е) </w:t>
            </w:r>
          </w:p>
        </w:tc>
        <w:tc>
          <w:tcPr>
            <w:tcW w:w="1807" w:type="dxa"/>
            <w:gridSpan w:val="4"/>
          </w:tcPr>
          <w:p w14:paraId="3BCD567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4F7C133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5FAE17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4A8E8C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33D9B54" w14:textId="77777777" w:rsidTr="00683115">
        <w:trPr>
          <w:gridAfter w:val="1"/>
          <w:wAfter w:w="8" w:type="dxa"/>
          <w:trHeight w:val="209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AF8FB11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разработи и одобри програма за техническо обслужване на въздухоплавателното средство;</w:t>
            </w:r>
          </w:p>
        </w:tc>
        <w:tc>
          <w:tcPr>
            <w:tcW w:w="1800" w:type="dxa"/>
            <w:shd w:val="clear" w:color="auto" w:fill="auto"/>
          </w:tcPr>
          <w:p w14:paraId="3CC4B95B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(A)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6207AD6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B941DF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C4F370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5FE98E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2C0FC21" w14:textId="77777777" w:rsidTr="00683115">
        <w:trPr>
          <w:gridAfter w:val="1"/>
          <w:wAfter w:w="8" w:type="dxa"/>
          <w:trHeight w:val="310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D7CE08D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предостави на собственика копие от програмата за техническо обслужване на въздухоплавателното средство, след като програмата бъде одобрена, както и копие от обосновката на всяко отклонение от препоръките на притежателя на одобрението на проект;</w:t>
            </w:r>
          </w:p>
        </w:tc>
        <w:tc>
          <w:tcPr>
            <w:tcW w:w="1800" w:type="dxa"/>
            <w:shd w:val="clear" w:color="auto" w:fill="auto"/>
          </w:tcPr>
          <w:p w14:paraId="5ABF3E96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(B)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75D0F7A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CB8ADF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03F775F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4774467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8F505F6" w14:textId="77777777" w:rsidTr="00683115">
        <w:trPr>
          <w:gridAfter w:val="1"/>
          <w:wAfter w:w="8" w:type="dxa"/>
          <w:trHeight w:val="265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0956C35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да организира  проверка, която да позволи плавен преход от предишната програма за техническо </w:t>
            </w:r>
            <w:r w:rsidRPr="00351EC9">
              <w:rPr>
                <w:rFonts w:ascii="Arial" w:hAnsi="Arial" w:cs="Arial"/>
                <w:sz w:val="16"/>
                <w:szCs w:val="16"/>
                <w:lang w:val="bg-BG"/>
              </w:rPr>
              <w:t>обслужване на ВС</w:t>
            </w:r>
          </w:p>
        </w:tc>
        <w:tc>
          <w:tcPr>
            <w:tcW w:w="1800" w:type="dxa"/>
            <w:shd w:val="clear" w:color="auto" w:fill="auto"/>
          </w:tcPr>
          <w:p w14:paraId="0F650E84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(C)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32EA889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A86C9E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FFC232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6DD0AD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F7126D0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AF288E2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организира извършването на цялото техническо обслужване от одобрена организация за техническо обслужване или, ако това е разрешено, от независим персонал, отговарящ за сертифицирането;</w:t>
            </w:r>
          </w:p>
        </w:tc>
        <w:tc>
          <w:tcPr>
            <w:tcW w:w="1800" w:type="dxa"/>
            <w:shd w:val="clear" w:color="auto" w:fill="auto"/>
          </w:tcPr>
          <w:p w14:paraId="357A09C3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(D)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5D5588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4B11E7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19EA674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5089543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3FD8C7FD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2EAC90F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организира прилагането на всички подходящи указания за летателна годност;</w:t>
            </w:r>
          </w:p>
        </w:tc>
        <w:tc>
          <w:tcPr>
            <w:tcW w:w="1800" w:type="dxa"/>
            <w:shd w:val="clear" w:color="auto" w:fill="auto"/>
          </w:tcPr>
          <w:p w14:paraId="343039F0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392B7ED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4AD98A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22C53DD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3E33E4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3BFA045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A7D1677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да организира отстраняването от одобрена организация за техническо обслужване или, ако това е разрешено, от независим персонал, отговарящ за сертифицирането, на всички дефекти, открити по време на техническото </w:t>
            </w:r>
            <w:r w:rsidRPr="00351EC9">
              <w:rPr>
                <w:rFonts w:ascii="Arial" w:hAnsi="Arial" w:cs="Arial"/>
                <w:sz w:val="16"/>
                <w:szCs w:val="16"/>
              </w:rPr>
              <w:lastRenderedPageBreak/>
              <w:t>обслужване, при прегледи на летателната годност или докладвани от собственика;</w:t>
            </w:r>
          </w:p>
        </w:tc>
        <w:tc>
          <w:tcPr>
            <w:tcW w:w="1800" w:type="dxa"/>
            <w:shd w:val="clear" w:color="auto" w:fill="auto"/>
          </w:tcPr>
          <w:p w14:paraId="2BD3C01A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lastRenderedPageBreak/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(F)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757D7C6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A1BAA1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259AA5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4E8D85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0FA81EC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9747925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lastRenderedPageBreak/>
              <w:t>прилагането  на  указанията  за  летателна  годност</w:t>
            </w:r>
            <w:r w:rsidRPr="00351EC9">
              <w:rPr>
                <w:rFonts w:ascii="Arial" w:hAnsi="Arial" w:cs="Arial"/>
                <w:sz w:val="16"/>
                <w:szCs w:val="16"/>
                <w:lang w:val="bg-BG"/>
              </w:rPr>
              <w:t>,</w:t>
            </w:r>
            <w:r w:rsidRPr="00351EC9">
              <w:rPr>
                <w:rFonts w:ascii="Arial" w:hAnsi="Arial" w:cs="Arial"/>
                <w:sz w:val="16"/>
                <w:szCs w:val="16"/>
              </w:rPr>
              <w:t xml:space="preserve"> замяната на частите с ограничен срок на експлоатация и изискванията за проверка на компонентите;                                                                                     </w:t>
            </w:r>
          </w:p>
        </w:tc>
        <w:tc>
          <w:tcPr>
            <w:tcW w:w="1800" w:type="dxa"/>
            <w:shd w:val="clear" w:color="auto" w:fill="auto"/>
          </w:tcPr>
          <w:p w14:paraId="2458408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(G)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68AF7A5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2EF44D0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D3B794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DA7948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5809877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5570403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информира собственика всеки път, когато въздухоплавателното средство трябва да се предаде на одобрена организация за техническо обслужване или, ако това е разрешено, на независим персонал, отговарящ за сертифицирането;</w:t>
            </w:r>
          </w:p>
        </w:tc>
        <w:tc>
          <w:tcPr>
            <w:tcW w:w="1800" w:type="dxa"/>
            <w:shd w:val="clear" w:color="auto" w:fill="auto"/>
          </w:tcPr>
          <w:p w14:paraId="5641D9A7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(H)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3747D17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93B3DA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0B9532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0B832C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331507C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165F276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управлява и архивира цялата техническа документация;</w:t>
            </w:r>
          </w:p>
        </w:tc>
        <w:tc>
          <w:tcPr>
            <w:tcW w:w="1800" w:type="dxa"/>
            <w:shd w:val="clear" w:color="auto" w:fill="auto"/>
          </w:tcPr>
          <w:p w14:paraId="0F135B8F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(I)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74AC236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AD66DC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F3E127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B57D27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735150E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5E95C45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организира одобрението на всяка модификация на въздухоплавателното средство в съответствие с приложение I към Регламент (ЕС) № 748/2012 (част 21), преди тя да бъде въведена;</w:t>
            </w:r>
          </w:p>
        </w:tc>
        <w:tc>
          <w:tcPr>
            <w:tcW w:w="1800" w:type="dxa"/>
            <w:shd w:val="clear" w:color="auto" w:fill="auto"/>
          </w:tcPr>
          <w:p w14:paraId="548597E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420AA9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143E505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59D8E8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872626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B5B53CB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A7590A1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организира одобрението на всеки ремонт на въздухоплавателното средство в съответствие с приложение I към Регламент (ЕС) № 748/2012 (част 21), преди той да бъде извършен;</w:t>
            </w:r>
          </w:p>
        </w:tc>
        <w:tc>
          <w:tcPr>
            <w:tcW w:w="1800" w:type="dxa"/>
            <w:shd w:val="clear" w:color="auto" w:fill="auto"/>
          </w:tcPr>
          <w:p w14:paraId="7B3A4275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(iv)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51477C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D437E6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215449D3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9A0DD6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210922D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9AA919A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 xml:space="preserve">да информира компетентния орган в държавата членка на регистрация, когато собственикът на </w:t>
            </w:r>
            <w:r>
              <w:rPr>
                <w:rFonts w:ascii="Arial" w:hAnsi="Arial" w:cs="Arial"/>
                <w:sz w:val="16"/>
                <w:szCs w:val="16"/>
              </w:rPr>
              <w:t>въздухоплава</w:t>
            </w:r>
            <w:r w:rsidRPr="00351EC9">
              <w:rPr>
                <w:rFonts w:ascii="Arial" w:hAnsi="Arial" w:cs="Arial"/>
                <w:sz w:val="16"/>
                <w:szCs w:val="16"/>
              </w:rPr>
              <w:t>телно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-</w:t>
            </w:r>
            <w:r w:rsidRPr="00351EC9">
              <w:rPr>
                <w:rFonts w:ascii="Arial" w:hAnsi="Arial" w:cs="Arial"/>
                <w:sz w:val="16"/>
                <w:szCs w:val="16"/>
              </w:rPr>
              <w:t>то средство не го е представил съгласно изискванията за техническо обслужване на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договор;</w:t>
            </w:r>
          </w:p>
        </w:tc>
        <w:tc>
          <w:tcPr>
            <w:tcW w:w="1800" w:type="dxa"/>
            <w:shd w:val="clear" w:color="auto" w:fill="auto"/>
          </w:tcPr>
          <w:p w14:paraId="0FA0885B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1C9BC28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1E81B89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19337A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7CA970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5AA6214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0C4AFC1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информира компетентния орган в държавата членка на регистрация, когато настоящият договор не се спазва;</w:t>
            </w:r>
          </w:p>
        </w:tc>
        <w:tc>
          <w:tcPr>
            <w:tcW w:w="1800" w:type="dxa"/>
            <w:shd w:val="clear" w:color="auto" w:fill="auto"/>
          </w:tcPr>
          <w:p w14:paraId="149725B4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58E32C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3B3EA6B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D8F89D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6A727B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A4F897F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4817C9F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осигури извършването на преглед на летателната годност на въздухоплавателното средство, когато е необходимо, и да осигури издаването на удостоверение за преглед на летателната годност;</w:t>
            </w:r>
          </w:p>
        </w:tc>
        <w:tc>
          <w:tcPr>
            <w:tcW w:w="1800" w:type="dxa"/>
            <w:shd w:val="clear" w:color="auto" w:fill="auto"/>
          </w:tcPr>
          <w:p w14:paraId="6696B40E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3E86643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44BE5CE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5FDFC9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BD08A1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FE5A3E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85ABCDB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в срок от 10 дни да изпрати на компетентния орган в държавата членка на регистрация копие от всяко издадено или удължено удостоверение за преглед на летателната годност;</w:t>
            </w:r>
          </w:p>
        </w:tc>
        <w:tc>
          <w:tcPr>
            <w:tcW w:w="1800" w:type="dxa"/>
            <w:shd w:val="clear" w:color="auto" w:fill="auto"/>
          </w:tcPr>
          <w:p w14:paraId="0C0BF0BC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411F013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D7F49B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73ADE8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2878732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80AA743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7CE0334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докладва за събития, както е указано в съответните регламентиращи документи;</w:t>
            </w:r>
          </w:p>
        </w:tc>
        <w:tc>
          <w:tcPr>
            <w:tcW w:w="1800" w:type="dxa"/>
            <w:shd w:val="clear" w:color="auto" w:fill="auto"/>
          </w:tcPr>
          <w:p w14:paraId="555DA866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(ix)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51227F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249449E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7E429F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729C22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060E25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BBFA5A9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да информира компетентния орган на държавата членка на регистрация, в случай че една от страните денонсира настоящия договор</w:t>
            </w:r>
          </w:p>
        </w:tc>
        <w:tc>
          <w:tcPr>
            <w:tcW w:w="1800" w:type="dxa"/>
            <w:shd w:val="clear" w:color="auto" w:fill="auto"/>
          </w:tcPr>
          <w:p w14:paraId="72430295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1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(x)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FC7053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11EF46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B92F7D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503A1C6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8D1813B" w14:textId="77777777" w:rsidTr="00683115">
        <w:trPr>
          <w:gridAfter w:val="1"/>
          <w:wAfter w:w="8" w:type="dxa"/>
          <w:trHeight w:val="255"/>
          <w:jc w:val="center"/>
        </w:trPr>
        <w:tc>
          <w:tcPr>
            <w:tcW w:w="4656" w:type="dxa"/>
            <w:gridSpan w:val="3"/>
            <w:shd w:val="clear" w:color="auto" w:fill="D9D9D9"/>
          </w:tcPr>
          <w:p w14:paraId="7FD87A59" w14:textId="77777777" w:rsidR="00683115" w:rsidRPr="00351EC9" w:rsidRDefault="00683115" w:rsidP="00683115">
            <w:pPr>
              <w:pStyle w:val="ListParagraph"/>
              <w:numPr>
                <w:ilvl w:val="0"/>
                <w:numId w:val="3"/>
              </w:numPr>
              <w:tabs>
                <w:tab w:val="left" w:pos="172"/>
              </w:tabs>
              <w:ind w:left="0" w:firstLine="0"/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</w:pPr>
            <w:r w:rsidRPr="00351EC9">
              <w:rPr>
                <w:rFonts w:ascii="Arial" w:hAnsi="Arial" w:cs="Arial"/>
                <w:b/>
                <w:bCs/>
                <w:sz w:val="16"/>
                <w:szCs w:val="16"/>
                <w:lang w:val="bg-BG" w:eastAsia="bg-BG"/>
              </w:rPr>
              <w:t>Задължения на собственика</w:t>
            </w:r>
          </w:p>
        </w:tc>
        <w:tc>
          <w:tcPr>
            <w:tcW w:w="1800" w:type="dxa"/>
            <w:shd w:val="clear" w:color="auto" w:fill="D9D9D9"/>
          </w:tcPr>
          <w:p w14:paraId="2EDA9880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193D32" w14:textId="77777777" w:rsidR="00683115" w:rsidRPr="00BC2782" w:rsidRDefault="00683115" w:rsidP="00072C93">
            <w:pPr>
              <w:ind w:left="-233" w:right="-237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4D60B5" w14:textId="77777777" w:rsidR="00683115" w:rsidRPr="00BC2782" w:rsidRDefault="00683115" w:rsidP="00072C93">
            <w:pPr>
              <w:ind w:left="-233" w:right="-237"/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D9D9D9"/>
            <w:vAlign w:val="center"/>
          </w:tcPr>
          <w:p w14:paraId="1583ECC7" w14:textId="77777777" w:rsidR="00683115" w:rsidRPr="00BC2782" w:rsidRDefault="00683115" w:rsidP="00072C93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  <w:shd w:val="clear" w:color="auto" w:fill="D9D9D9"/>
          </w:tcPr>
          <w:p w14:paraId="011F4CCA" w14:textId="77777777" w:rsidR="00683115" w:rsidRPr="00BC2782" w:rsidRDefault="00683115" w:rsidP="00072C93">
            <w:pPr>
              <w:jc w:val="center"/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310A7E4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08576F7B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i)   да е запознат с програмата за техническо обслужване;</w:t>
            </w:r>
          </w:p>
        </w:tc>
        <w:tc>
          <w:tcPr>
            <w:tcW w:w="1800" w:type="dxa"/>
            <w:shd w:val="clear" w:color="auto" w:fill="auto"/>
          </w:tcPr>
          <w:p w14:paraId="1D5C85C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01842AE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466F6DD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BD5F25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9BDD7E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79DA91A2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10589AE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ii) да е запознат с настоящото приложение;</w:t>
            </w:r>
          </w:p>
        </w:tc>
        <w:tc>
          <w:tcPr>
            <w:tcW w:w="1800" w:type="dxa"/>
            <w:shd w:val="clear" w:color="auto" w:fill="auto"/>
          </w:tcPr>
          <w:p w14:paraId="5C7FA65C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81E0292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22556B2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1FBFE3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7B54A8B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2B65E8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111E392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iii)  да представи въздухоплавателното средство за техническо обслужване съгласно инструкциите на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договор;</w:t>
            </w:r>
          </w:p>
        </w:tc>
        <w:tc>
          <w:tcPr>
            <w:tcW w:w="1800" w:type="dxa"/>
            <w:shd w:val="clear" w:color="auto" w:fill="auto"/>
          </w:tcPr>
          <w:p w14:paraId="36542B49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560D61C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A6D6D2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3016B2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587885E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1811CCE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4955A9A0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iv)  да не модифицира въздухоплавателното средство, без първо да се е консултирал с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договор;</w:t>
            </w:r>
          </w:p>
        </w:tc>
        <w:tc>
          <w:tcPr>
            <w:tcW w:w="1800" w:type="dxa"/>
            <w:shd w:val="clear" w:color="auto" w:fill="auto"/>
          </w:tcPr>
          <w:p w14:paraId="765942A0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(iv)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595DFCB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5B4FDC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0B789A7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2CCA21D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2679EBE7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313AF3A9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v)  да информира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договор, за всяко техническо обслужване, което по изключение е било извършено без знанието и контрола на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договор;</w:t>
            </w:r>
          </w:p>
        </w:tc>
        <w:tc>
          <w:tcPr>
            <w:tcW w:w="1800" w:type="dxa"/>
            <w:shd w:val="clear" w:color="auto" w:fill="auto"/>
          </w:tcPr>
          <w:p w14:paraId="3DA278A8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1CFB8BD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7930838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532DCBC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1B4AFA8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84A1DC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E5BD51C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vi) чрез дневника да докладва на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договор, за всички дефекти, открити по време на експлоатацията на въздухоплавателното средство;</w:t>
            </w:r>
          </w:p>
        </w:tc>
        <w:tc>
          <w:tcPr>
            <w:tcW w:w="1800" w:type="dxa"/>
            <w:shd w:val="clear" w:color="auto" w:fill="auto"/>
          </w:tcPr>
          <w:p w14:paraId="140B64FF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142E4B9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4F1718E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4242EF6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B2A7EA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05792906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E65CD02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vii) да информира компетентния орган на държавата членка на регистрация, в случай че една от страните денонсира настоящия договор;</w:t>
            </w:r>
          </w:p>
        </w:tc>
        <w:tc>
          <w:tcPr>
            <w:tcW w:w="1800" w:type="dxa"/>
            <w:shd w:val="clear" w:color="auto" w:fill="auto"/>
          </w:tcPr>
          <w:p w14:paraId="2276C4E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416BCF0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5FF1C02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5865104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382F310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4554A3B8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14277D3C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viii) да информира компетентния орган в държавата членка на регистрация и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договор, в случай че въздухоплавателното средство бъде продадено;</w:t>
            </w:r>
          </w:p>
        </w:tc>
        <w:tc>
          <w:tcPr>
            <w:tcW w:w="1800" w:type="dxa"/>
            <w:shd w:val="clear" w:color="auto" w:fill="auto"/>
          </w:tcPr>
          <w:p w14:paraId="49FC2729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(vii)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69772AD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1BB4010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639851D7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5889F50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0430EF1A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5B1993A6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ix) да докладва за събития, както е указано в съответните регламентиращи документи;</w:t>
            </w:r>
          </w:p>
        </w:tc>
        <w:tc>
          <w:tcPr>
            <w:tcW w:w="1800" w:type="dxa"/>
            <w:shd w:val="clear" w:color="auto" w:fill="auto"/>
          </w:tcPr>
          <w:p w14:paraId="7F421DEB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(ix)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682BFAD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1001AB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7C0D307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21097DEF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0269DE0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6451718A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x) да информира редовно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договор, за летателните часове на въздухоплава­ телното средство и да ѝ съобщава други данни за използването, както е договорено с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договор;</w:t>
            </w:r>
          </w:p>
        </w:tc>
        <w:tc>
          <w:tcPr>
            <w:tcW w:w="1800" w:type="dxa"/>
            <w:shd w:val="clear" w:color="auto" w:fill="auto"/>
          </w:tcPr>
          <w:p w14:paraId="237DA4B5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(x)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6248AF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62F4366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4DD8770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45BC87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525F3328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748384FF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xi)  да вписва в дневниците удостоверението за допускане до експлоатация, както е посочено в точка ML.A.803, буква в), когато се извършва техническо обслужване от пилота собственик;</w:t>
            </w:r>
          </w:p>
        </w:tc>
        <w:tc>
          <w:tcPr>
            <w:tcW w:w="1800" w:type="dxa"/>
            <w:shd w:val="clear" w:color="auto" w:fill="auto"/>
          </w:tcPr>
          <w:p w14:paraId="749216AE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(xi)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237D0EB8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FAA65EA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171476E9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07228544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07817F42" w14:textId="77777777" w:rsidTr="00683115">
        <w:trPr>
          <w:gridAfter w:val="1"/>
          <w:wAfter w:w="8" w:type="dxa"/>
          <w:trHeight w:val="266"/>
          <w:jc w:val="center"/>
        </w:trPr>
        <w:tc>
          <w:tcPr>
            <w:tcW w:w="4656" w:type="dxa"/>
            <w:gridSpan w:val="3"/>
            <w:shd w:val="clear" w:color="auto" w:fill="auto"/>
          </w:tcPr>
          <w:p w14:paraId="293A5AE0" w14:textId="77777777" w:rsidR="00683115" w:rsidRPr="00351EC9" w:rsidRDefault="00683115" w:rsidP="00072C93">
            <w:pPr>
              <w:rPr>
                <w:rFonts w:ascii="Arial" w:hAnsi="Arial" w:cs="Arial"/>
                <w:sz w:val="16"/>
                <w:szCs w:val="16"/>
              </w:rPr>
            </w:pPr>
            <w:r w:rsidRPr="00351EC9">
              <w:rPr>
                <w:rFonts w:ascii="Arial" w:hAnsi="Arial" w:cs="Arial"/>
                <w:sz w:val="16"/>
                <w:szCs w:val="16"/>
              </w:rPr>
              <w:t>xii) да информира CA</w:t>
            </w:r>
            <w:r>
              <w:rPr>
                <w:rFonts w:ascii="Arial" w:hAnsi="Arial" w:cs="Arial"/>
                <w:sz w:val="16"/>
                <w:szCs w:val="16"/>
                <w:lang w:val="bg-BG"/>
              </w:rPr>
              <w:t>М</w:t>
            </w:r>
            <w:r w:rsidRPr="00351EC9">
              <w:rPr>
                <w:rFonts w:ascii="Arial" w:hAnsi="Arial" w:cs="Arial"/>
                <w:sz w:val="16"/>
                <w:szCs w:val="16"/>
              </w:rPr>
              <w:t>O, с която е сключен договор, в срок от 30 дни след завършване на всяка задача по техническото обслужване от пилота собственик.</w:t>
            </w:r>
          </w:p>
        </w:tc>
        <w:tc>
          <w:tcPr>
            <w:tcW w:w="1800" w:type="dxa"/>
            <w:shd w:val="clear" w:color="auto" w:fill="auto"/>
          </w:tcPr>
          <w:p w14:paraId="3EBD18F2" w14:textId="77777777" w:rsidR="00683115" w:rsidRDefault="00683115" w:rsidP="00072C93"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App.I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(e)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2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 (xii)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 xml:space="preserve">to 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 xml:space="preserve"> M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eastAsia="bg-BG"/>
              </w:rPr>
              <w:t>L.</w:t>
            </w:r>
            <w:r w:rsidRPr="00BD7A9C">
              <w:rPr>
                <w:rFonts w:ascii="Arial" w:hAnsi="Arial" w:cs="Arial"/>
                <w:bCs/>
                <w:sz w:val="16"/>
                <w:szCs w:val="16"/>
                <w:lang w:val="bg-BG" w:eastAsia="bg-BG"/>
              </w:rPr>
              <w:t>A.201 (е)</w:t>
            </w:r>
          </w:p>
        </w:tc>
        <w:tc>
          <w:tcPr>
            <w:tcW w:w="1807" w:type="dxa"/>
            <w:gridSpan w:val="4"/>
          </w:tcPr>
          <w:p w14:paraId="7772C005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53" w:type="dxa"/>
            <w:gridSpan w:val="2"/>
          </w:tcPr>
          <w:p w14:paraId="083D844B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360" w:type="dxa"/>
            <w:shd w:val="clear" w:color="auto" w:fill="auto"/>
          </w:tcPr>
          <w:p w14:paraId="3B08EA1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  <w:tc>
          <w:tcPr>
            <w:tcW w:w="1711" w:type="dxa"/>
          </w:tcPr>
          <w:p w14:paraId="600A5591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</w:tc>
      </w:tr>
      <w:tr w:rsidR="00683115" w:rsidRPr="00BC2782" w14:paraId="6EC85D3C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2969" w:type="dxa"/>
            <w:gridSpan w:val="2"/>
            <w:tcBorders>
              <w:top w:val="nil"/>
              <w:bottom w:val="nil"/>
              <w:right w:val="nil"/>
            </w:tcBorders>
          </w:tcPr>
          <w:p w14:paraId="0DFBC9D1" w14:textId="77777777" w:rsidR="00683115" w:rsidRPr="00BC2782" w:rsidRDefault="00683115" w:rsidP="00072C93">
            <w:pPr>
              <w:ind w:firstLine="709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  <w:p w14:paraId="0F7A0B4E" w14:textId="77777777" w:rsidR="00683115" w:rsidRPr="00BC2782" w:rsidRDefault="00683115" w:rsidP="00072C93">
            <w:pPr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За и от името на организацията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06189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7AB970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28AA0C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eastAsia="bg-BG"/>
              </w:rPr>
            </w:pPr>
          </w:p>
          <w:p w14:paraId="55105637" w14:textId="77777777" w:rsidR="00683115" w:rsidRPr="00BC2782" w:rsidRDefault="00683115" w:rsidP="00072C93">
            <w:pPr>
              <w:ind w:hanging="41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Проверено от ГД </w:t>
            </w: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ГВА отдел </w:t>
            </w:r>
            <w:r>
              <w:rPr>
                <w:rFonts w:ascii="Arial" w:hAnsi="Arial" w:cs="Arial"/>
                <w:sz w:val="16"/>
                <w:szCs w:val="16"/>
                <w:lang w:val="bg-BG" w:eastAsia="bg-BG"/>
              </w:rPr>
              <w:t>„</w:t>
            </w: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ЛГ</w:t>
            </w:r>
            <w:r>
              <w:rPr>
                <w:rFonts w:ascii="Arial" w:hAnsi="Arial" w:cs="Arial"/>
                <w:sz w:val="16"/>
                <w:szCs w:val="16"/>
                <w:lang w:val="bg-BG" w:eastAsia="bg-BG"/>
              </w:rPr>
              <w:t xml:space="preserve"> на ГВС“</w:t>
            </w:r>
          </w:p>
        </w:tc>
      </w:tr>
      <w:tr w:rsidR="00683115" w:rsidRPr="00BC2782" w14:paraId="356DD05C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969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17ADBE29" w14:textId="77777777" w:rsidR="00683115" w:rsidRPr="00BC2782" w:rsidRDefault="00683115" w:rsidP="00072C93">
            <w:pPr>
              <w:ind w:hanging="4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Име: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4EC01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BEDCA5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5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7E239090" w14:textId="77777777" w:rsidR="00683115" w:rsidRPr="00BC2782" w:rsidRDefault="00683115" w:rsidP="00072C93">
            <w:pPr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Име:</w:t>
            </w:r>
          </w:p>
        </w:tc>
      </w:tr>
      <w:tr w:rsidR="00683115" w:rsidRPr="00BC2782" w14:paraId="576ED41D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2969" w:type="dxa"/>
            <w:gridSpan w:val="2"/>
            <w:tcBorders>
              <w:bottom w:val="nil"/>
            </w:tcBorders>
          </w:tcPr>
          <w:p w14:paraId="50DF3090" w14:textId="77777777" w:rsidR="00683115" w:rsidRPr="00BC2782" w:rsidRDefault="00683115" w:rsidP="00072C93">
            <w:pPr>
              <w:ind w:hanging="4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Подпис:</w:t>
            </w:r>
          </w:p>
        </w:tc>
        <w:tc>
          <w:tcPr>
            <w:tcW w:w="3937" w:type="dxa"/>
            <w:gridSpan w:val="3"/>
            <w:tcBorders>
              <w:bottom w:val="nil"/>
            </w:tcBorders>
          </w:tcPr>
          <w:p w14:paraId="1D56E7AB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14:paraId="2A025F6B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519" w:type="dxa"/>
            <w:gridSpan w:val="7"/>
            <w:tcBorders>
              <w:bottom w:val="nil"/>
            </w:tcBorders>
          </w:tcPr>
          <w:p w14:paraId="38134C9C" w14:textId="77777777" w:rsidR="00683115" w:rsidRPr="00BC2782" w:rsidRDefault="00683115" w:rsidP="00072C93">
            <w:pPr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Подпис:</w:t>
            </w:r>
          </w:p>
        </w:tc>
      </w:tr>
      <w:tr w:rsidR="00683115" w:rsidRPr="00BC2782" w14:paraId="37C26347" w14:textId="77777777" w:rsidTr="006831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2969" w:type="dxa"/>
            <w:gridSpan w:val="2"/>
            <w:tcBorders>
              <w:top w:val="nil"/>
              <w:bottom w:val="nil"/>
              <w:right w:val="nil"/>
            </w:tcBorders>
          </w:tcPr>
          <w:p w14:paraId="51CC3566" w14:textId="77777777" w:rsidR="00683115" w:rsidRPr="00BC2782" w:rsidRDefault="00683115" w:rsidP="00072C93">
            <w:pPr>
              <w:ind w:hanging="4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Дата:</w:t>
            </w: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29743B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5CBDAC" w14:textId="77777777" w:rsidR="00683115" w:rsidRPr="00BC2782" w:rsidRDefault="00683115" w:rsidP="00072C93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3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E538D7" w14:textId="77777777" w:rsidR="00683115" w:rsidRPr="00BC2782" w:rsidRDefault="00683115" w:rsidP="00072C93">
            <w:pPr>
              <w:jc w:val="both"/>
              <w:rPr>
                <w:rFonts w:ascii="Arial" w:hAnsi="Arial" w:cs="Arial"/>
                <w:sz w:val="16"/>
                <w:szCs w:val="16"/>
                <w:lang w:val="bg-BG" w:eastAsia="bg-BG"/>
              </w:rPr>
            </w:pPr>
            <w:r w:rsidRPr="00BC2782">
              <w:rPr>
                <w:rFonts w:ascii="Arial" w:hAnsi="Arial" w:cs="Arial"/>
                <w:sz w:val="16"/>
                <w:szCs w:val="16"/>
                <w:lang w:val="bg-BG" w:eastAsia="bg-BG"/>
              </w:rPr>
              <w:t>Дата:</w:t>
            </w:r>
          </w:p>
        </w:tc>
      </w:tr>
    </w:tbl>
    <w:p w14:paraId="08B12050" w14:textId="77777777" w:rsidR="00212C57" w:rsidRPr="00683115" w:rsidRDefault="00212C57" w:rsidP="00683115"/>
    <w:sectPr w:rsidR="00212C57" w:rsidRPr="00683115" w:rsidSect="003C087B">
      <w:footerReference w:type="default" r:id="rId8"/>
      <w:pgSz w:w="11907" w:h="16839" w:code="9"/>
      <w:pgMar w:top="634" w:right="634" w:bottom="446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3CE69" w14:textId="77777777" w:rsidR="005F5F6B" w:rsidRDefault="005F5F6B" w:rsidP="00683115">
      <w:r>
        <w:separator/>
      </w:r>
    </w:p>
  </w:endnote>
  <w:endnote w:type="continuationSeparator" w:id="0">
    <w:p w14:paraId="401883ED" w14:textId="77777777" w:rsidR="005F5F6B" w:rsidRDefault="005F5F6B" w:rsidP="0068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BF9BB" w14:textId="77777777" w:rsidR="00DA0DB9" w:rsidRDefault="005F5F6B">
    <w:pPr>
      <w:pStyle w:val="Footer"/>
    </w:pPr>
  </w:p>
  <w:p w14:paraId="11685AEB" w14:textId="77777777" w:rsidR="00DA0DB9" w:rsidRDefault="005F5F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D26FB" w14:textId="77777777" w:rsidR="005F5F6B" w:rsidRDefault="005F5F6B" w:rsidP="00683115">
      <w:r>
        <w:separator/>
      </w:r>
    </w:p>
  </w:footnote>
  <w:footnote w:type="continuationSeparator" w:id="0">
    <w:p w14:paraId="28819714" w14:textId="77777777" w:rsidR="005F5F6B" w:rsidRDefault="005F5F6B" w:rsidP="0068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A7A"/>
    <w:multiLevelType w:val="hybridMultilevel"/>
    <w:tmpl w:val="6890E77A"/>
    <w:lvl w:ilvl="0" w:tplc="C3B0DC5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814B4"/>
    <w:multiLevelType w:val="hybridMultilevel"/>
    <w:tmpl w:val="33EC5EF8"/>
    <w:lvl w:ilvl="0" w:tplc="7A02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72FDC"/>
    <w:multiLevelType w:val="hybridMultilevel"/>
    <w:tmpl w:val="E1727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1B"/>
    <w:rsid w:val="00032108"/>
    <w:rsid w:val="000D041B"/>
    <w:rsid w:val="000E41E4"/>
    <w:rsid w:val="0017718D"/>
    <w:rsid w:val="00212C57"/>
    <w:rsid w:val="002E73DB"/>
    <w:rsid w:val="0035125E"/>
    <w:rsid w:val="003D01CE"/>
    <w:rsid w:val="005F5F6B"/>
    <w:rsid w:val="00683115"/>
    <w:rsid w:val="0074563A"/>
    <w:rsid w:val="009C3458"/>
    <w:rsid w:val="00A63F50"/>
    <w:rsid w:val="00D05E5E"/>
    <w:rsid w:val="00D311AA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A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6831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3115"/>
  </w:style>
  <w:style w:type="paragraph" w:customStyle="1" w:styleId="Default">
    <w:name w:val="Default"/>
    <w:rsid w:val="00683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31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1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6831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1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83115"/>
  </w:style>
  <w:style w:type="paragraph" w:customStyle="1" w:styleId="Default">
    <w:name w:val="Default"/>
    <w:rsid w:val="00683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311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Petrov</dc:creator>
  <cp:lastModifiedBy>Lubomira Pavlova</cp:lastModifiedBy>
  <cp:revision>2</cp:revision>
  <dcterms:created xsi:type="dcterms:W3CDTF">2021-05-27T16:25:00Z</dcterms:created>
  <dcterms:modified xsi:type="dcterms:W3CDTF">2021-05-27T16:25:00Z</dcterms:modified>
</cp:coreProperties>
</file>